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B5E9" w14:textId="77777777" w:rsidR="004356F3" w:rsidRPr="005B5A8B" w:rsidRDefault="004356F3" w:rsidP="004356F3">
      <w:pPr>
        <w:pStyle w:val="ListParagraph"/>
        <w:numPr>
          <w:ilvl w:val="0"/>
          <w:numId w:val="1"/>
        </w:numPr>
        <w:spacing w:after="120"/>
        <w:ind w:left="0"/>
        <w:contextualSpacing w:val="0"/>
        <w:rPr>
          <w:rFonts w:ascii="Times New Roman" w:hAnsi="Times New Roman" w:cs="Times New Roman"/>
          <w:b/>
          <w:bCs/>
          <w:color w:val="000000"/>
          <w:sz w:val="24"/>
          <w:szCs w:val="24"/>
        </w:rPr>
      </w:pPr>
      <w:r w:rsidRPr="009044F5">
        <w:rPr>
          <w:rFonts w:ascii="Times New Roman" w:hAnsi="Times New Roman" w:cs="Times New Roman"/>
          <w:b/>
          <w:bCs/>
          <w:color w:val="000000"/>
          <w:sz w:val="24"/>
          <w:szCs w:val="24"/>
        </w:rPr>
        <w:t>SCOPE OF WORK</w:t>
      </w:r>
    </w:p>
    <w:p w14:paraId="04B2B4FE" w14:textId="0B17C748" w:rsidR="004356F3" w:rsidRPr="00C20D1A" w:rsidRDefault="00692889" w:rsidP="004356F3">
      <w:pPr>
        <w:pStyle w:val="ListParagraph"/>
        <w:numPr>
          <w:ilvl w:val="1"/>
          <w:numId w:val="2"/>
        </w:numPr>
        <w:spacing w:after="120"/>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Exhibit A </w:t>
      </w:r>
      <w:r w:rsidR="004356F3">
        <w:rPr>
          <w:rFonts w:ascii="Times New Roman" w:hAnsi="Times New Roman" w:cs="Times New Roman"/>
          <w:color w:val="000000"/>
          <w:sz w:val="24"/>
          <w:szCs w:val="24"/>
        </w:rPr>
        <w:t xml:space="preserve">represents the minimum standards required. All work performed </w:t>
      </w:r>
      <w:r w:rsidR="003324A1">
        <w:rPr>
          <w:rFonts w:ascii="Times New Roman" w:hAnsi="Times New Roman" w:cs="Times New Roman"/>
          <w:color w:val="000000"/>
          <w:sz w:val="24"/>
          <w:szCs w:val="24"/>
        </w:rPr>
        <w:t xml:space="preserve">and products provided </w:t>
      </w:r>
      <w:r w:rsidR="004356F3">
        <w:rPr>
          <w:rFonts w:ascii="Times New Roman" w:hAnsi="Times New Roman" w:cs="Times New Roman"/>
          <w:color w:val="000000"/>
          <w:sz w:val="24"/>
          <w:szCs w:val="24"/>
        </w:rPr>
        <w:t>shall be in strict compliance with the latest codes, standards, and practices and in accordance with Federal, State and Local laws.</w:t>
      </w:r>
      <w:r w:rsidR="004356F3" w:rsidRPr="00C20D1A">
        <w:rPr>
          <w:rFonts w:ascii="Times New Roman" w:hAnsi="Times New Roman" w:cs="Times New Roman"/>
          <w:color w:val="000000"/>
          <w:sz w:val="24"/>
          <w:szCs w:val="24"/>
        </w:rPr>
        <w:t xml:space="preserve"> </w:t>
      </w:r>
    </w:p>
    <w:p w14:paraId="56D625CD" w14:textId="77777777" w:rsidR="004356F3" w:rsidRDefault="004356F3" w:rsidP="004356F3">
      <w:pPr>
        <w:pStyle w:val="ListParagraph"/>
        <w:numPr>
          <w:ilvl w:val="0"/>
          <w:numId w:val="1"/>
        </w:numPr>
        <w:spacing w:after="120"/>
        <w:ind w:left="0"/>
        <w:contextualSpacing w:val="0"/>
        <w:rPr>
          <w:rFonts w:ascii="Times New Roman" w:hAnsi="Times New Roman" w:cs="Times New Roman"/>
          <w:b/>
          <w:bCs/>
          <w:sz w:val="24"/>
          <w:szCs w:val="24"/>
        </w:rPr>
      </w:pPr>
      <w:r>
        <w:rPr>
          <w:rFonts w:ascii="Times New Roman" w:hAnsi="Times New Roman" w:cs="Times New Roman"/>
          <w:b/>
          <w:bCs/>
          <w:sz w:val="24"/>
          <w:szCs w:val="24"/>
        </w:rPr>
        <w:t>MINIMUM REQUIREMENTS</w:t>
      </w:r>
    </w:p>
    <w:p w14:paraId="707505C8" w14:textId="7B64D323" w:rsidR="004356F3" w:rsidRPr="00216F32" w:rsidRDefault="004356F3" w:rsidP="004356F3">
      <w:pPr>
        <w:pStyle w:val="ListParagraph"/>
        <w:spacing w:after="120"/>
        <w:ind w:left="547" w:hanging="547"/>
        <w:contextualSpacing w:val="0"/>
        <w:rPr>
          <w:rFonts w:ascii="Times New Roman" w:hAnsi="Times New Roman" w:cs="Times New Roman"/>
          <w:sz w:val="24"/>
          <w:szCs w:val="24"/>
        </w:rPr>
      </w:pPr>
      <w:r w:rsidRPr="005B5A8B">
        <w:rPr>
          <w:rFonts w:ascii="Times New Roman" w:hAnsi="Times New Roman" w:cs="Times New Roman"/>
          <w:sz w:val="24"/>
          <w:szCs w:val="24"/>
        </w:rPr>
        <w:t>2.1</w:t>
      </w:r>
      <w:r>
        <w:rPr>
          <w:rFonts w:ascii="Times New Roman" w:hAnsi="Times New Roman" w:cs="Times New Roman"/>
          <w:sz w:val="24"/>
          <w:szCs w:val="24"/>
        </w:rPr>
        <w:tab/>
        <w:t xml:space="preserve">The Contractor shall provide for a new, current, </w:t>
      </w:r>
      <w:r w:rsidR="00661D36">
        <w:rPr>
          <w:rFonts w:ascii="Times New Roman" w:hAnsi="Times New Roman" w:cs="Times New Roman"/>
          <w:sz w:val="24"/>
          <w:szCs w:val="24"/>
        </w:rPr>
        <w:t xml:space="preserve">deck </w:t>
      </w:r>
      <w:r>
        <w:rPr>
          <w:rFonts w:ascii="Times New Roman" w:hAnsi="Times New Roman" w:cs="Times New Roman"/>
          <w:sz w:val="24"/>
          <w:szCs w:val="24"/>
        </w:rPr>
        <w:t xml:space="preserve">barge and equipped with the equipment listed in </w:t>
      </w:r>
      <w:r w:rsidR="00661D36">
        <w:rPr>
          <w:rFonts w:ascii="Times New Roman" w:hAnsi="Times New Roman" w:cs="Times New Roman"/>
          <w:sz w:val="24"/>
          <w:szCs w:val="24"/>
        </w:rPr>
        <w:t xml:space="preserve">the solicitation’s </w:t>
      </w:r>
      <w:r>
        <w:rPr>
          <w:rFonts w:ascii="Times New Roman" w:hAnsi="Times New Roman" w:cs="Times New Roman"/>
          <w:sz w:val="24"/>
          <w:szCs w:val="24"/>
        </w:rPr>
        <w:t>Technical Specifications.</w:t>
      </w:r>
    </w:p>
    <w:p w14:paraId="546BC177" w14:textId="77777777" w:rsidR="004356F3" w:rsidRPr="005B5A8B" w:rsidRDefault="004356F3" w:rsidP="004356F3">
      <w:pPr>
        <w:pStyle w:val="ListParagraph"/>
        <w:numPr>
          <w:ilvl w:val="0"/>
          <w:numId w:val="1"/>
        </w:numPr>
        <w:spacing w:after="120"/>
        <w:ind w:left="0"/>
        <w:contextualSpacing w:val="0"/>
        <w:rPr>
          <w:rFonts w:ascii="Times New Roman" w:hAnsi="Times New Roman" w:cs="Times New Roman"/>
          <w:b/>
          <w:bCs/>
          <w:sz w:val="24"/>
          <w:szCs w:val="24"/>
        </w:rPr>
      </w:pPr>
      <w:r w:rsidRPr="009044F5">
        <w:rPr>
          <w:rFonts w:ascii="Times New Roman" w:hAnsi="Times New Roman" w:cs="Times New Roman"/>
          <w:b/>
          <w:bCs/>
          <w:sz w:val="24"/>
          <w:szCs w:val="24"/>
        </w:rPr>
        <w:t>CONTRACTOR RESPONSIBILITIES</w:t>
      </w:r>
    </w:p>
    <w:p w14:paraId="44E9DD27" w14:textId="1B2A8416" w:rsidR="004356F3" w:rsidRPr="00507F19" w:rsidRDefault="004356F3" w:rsidP="004356F3">
      <w:pPr>
        <w:pStyle w:val="ListParagraph"/>
        <w:spacing w:after="120"/>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Pr>
          <w:rFonts w:ascii="Times New Roman" w:hAnsi="Times New Roman" w:cs="Times New Roman"/>
          <w:color w:val="000000"/>
          <w:sz w:val="24"/>
          <w:szCs w:val="24"/>
        </w:rPr>
        <w:tab/>
      </w:r>
      <w:r w:rsidRPr="00507F19">
        <w:rPr>
          <w:rFonts w:ascii="Times New Roman" w:hAnsi="Times New Roman" w:cs="Times New Roman"/>
          <w:color w:val="000000"/>
          <w:sz w:val="24"/>
          <w:szCs w:val="24"/>
        </w:rPr>
        <w:t xml:space="preserve">Provide </w:t>
      </w:r>
      <w:r w:rsidR="00661D36">
        <w:rPr>
          <w:rFonts w:ascii="Times New Roman" w:hAnsi="Times New Roman" w:cs="Times New Roman"/>
          <w:color w:val="000000"/>
          <w:sz w:val="24"/>
          <w:szCs w:val="24"/>
        </w:rPr>
        <w:t xml:space="preserve">all labor, materials, equipment, fuel and other incidental costs and supervision necessary to provide and delivery of a new deck barge to the Lake County Water Authority (LCWA). </w:t>
      </w:r>
    </w:p>
    <w:p w14:paraId="5AD602B9" w14:textId="77777777" w:rsidR="004356F3" w:rsidRDefault="004356F3" w:rsidP="004356F3">
      <w:pPr>
        <w:pStyle w:val="ListParagraph"/>
        <w:spacing w:after="120"/>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Pr>
          <w:rFonts w:ascii="Times New Roman" w:hAnsi="Times New Roman" w:cs="Times New Roman"/>
          <w:color w:val="000000"/>
          <w:sz w:val="24"/>
          <w:szCs w:val="24"/>
        </w:rPr>
        <w:tab/>
        <w:t>Hold the proper licenses and maintain all required licenses for the duration of the contract. In addition, the contractor is responsible to secure all documentation</w:t>
      </w:r>
    </w:p>
    <w:p w14:paraId="5F336014" w14:textId="77777777" w:rsidR="004356F3" w:rsidRDefault="004356F3" w:rsidP="004356F3">
      <w:pPr>
        <w:pStyle w:val="ListParagraph"/>
        <w:spacing w:after="120"/>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Pr>
          <w:rFonts w:ascii="Times New Roman" w:hAnsi="Times New Roman" w:cs="Times New Roman"/>
          <w:color w:val="000000"/>
          <w:sz w:val="24"/>
          <w:szCs w:val="24"/>
        </w:rPr>
        <w:tab/>
        <w:t>Contractor shall return all damaged or rejected products to manufacturer at no additional cost to the County.</w:t>
      </w:r>
    </w:p>
    <w:p w14:paraId="50F9B62F" w14:textId="77777777" w:rsidR="004356F3" w:rsidRDefault="004356F3" w:rsidP="004356F3">
      <w:pPr>
        <w:pStyle w:val="ListParagraph"/>
        <w:spacing w:after="120"/>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r>
        <w:rPr>
          <w:rFonts w:ascii="Times New Roman" w:hAnsi="Times New Roman" w:cs="Times New Roman"/>
          <w:color w:val="000000"/>
          <w:sz w:val="24"/>
          <w:szCs w:val="24"/>
        </w:rPr>
        <w:tab/>
        <w:t>Contractor shall remove all excess materials, packaging, and equipment prior to delivery acceptance.</w:t>
      </w:r>
    </w:p>
    <w:p w14:paraId="1CFAB057" w14:textId="77777777" w:rsidR="004356F3" w:rsidRPr="009044F5" w:rsidRDefault="004356F3" w:rsidP="004356F3">
      <w:pPr>
        <w:pStyle w:val="ListParagraph"/>
        <w:numPr>
          <w:ilvl w:val="0"/>
          <w:numId w:val="1"/>
        </w:numPr>
        <w:spacing w:after="120"/>
        <w:ind w:left="0"/>
        <w:contextualSpacing w:val="0"/>
        <w:rPr>
          <w:rFonts w:ascii="Times New Roman" w:hAnsi="Times New Roman" w:cs="Times New Roman"/>
          <w:b/>
          <w:bCs/>
          <w:sz w:val="24"/>
          <w:szCs w:val="24"/>
        </w:rPr>
      </w:pPr>
      <w:r w:rsidRPr="009044F5">
        <w:rPr>
          <w:rFonts w:ascii="Times New Roman" w:hAnsi="Times New Roman" w:cs="Times New Roman"/>
          <w:b/>
          <w:bCs/>
          <w:sz w:val="24"/>
          <w:szCs w:val="24"/>
        </w:rPr>
        <w:t>DELIVERY REQUIREMENTS AND ACCEPTANCE</w:t>
      </w:r>
    </w:p>
    <w:p w14:paraId="584BB938" w14:textId="35364F4C" w:rsidR="004356F3" w:rsidRPr="00FA55C3" w:rsidRDefault="004356F3" w:rsidP="004356F3">
      <w:pPr>
        <w:pStyle w:val="ListParagraph"/>
        <w:numPr>
          <w:ilvl w:val="1"/>
          <w:numId w:val="1"/>
        </w:numPr>
        <w:spacing w:after="120"/>
        <w:ind w:left="547" w:hanging="547"/>
        <w:contextualSpacing w:val="0"/>
        <w:rPr>
          <w:rFonts w:ascii="Times New Roman" w:hAnsi="Times New Roman" w:cs="Times New Roman"/>
          <w:sz w:val="24"/>
          <w:szCs w:val="24"/>
        </w:rPr>
      </w:pPr>
      <w:r w:rsidRPr="00FA55C3">
        <w:rPr>
          <w:rFonts w:ascii="Times New Roman" w:hAnsi="Times New Roman" w:cs="Times New Roman"/>
          <w:sz w:val="24"/>
          <w:szCs w:val="24"/>
        </w:rPr>
        <w:t>Deliveries shall provide for a turnkey, operational custom work barge as specified</w:t>
      </w:r>
      <w:r w:rsidR="00A1084D">
        <w:rPr>
          <w:rFonts w:ascii="Times New Roman" w:hAnsi="Times New Roman" w:cs="Times New Roman"/>
          <w:sz w:val="24"/>
          <w:szCs w:val="24"/>
        </w:rPr>
        <w:t xml:space="preserve"> in Technical Specifications.</w:t>
      </w:r>
    </w:p>
    <w:p w14:paraId="6C0D7B59" w14:textId="77777777" w:rsidR="004356F3" w:rsidRDefault="004356F3" w:rsidP="004356F3">
      <w:pPr>
        <w:pStyle w:val="ListParagraph"/>
        <w:numPr>
          <w:ilvl w:val="1"/>
          <w:numId w:val="1"/>
        </w:numPr>
        <w:spacing w:after="120"/>
        <w:ind w:left="547" w:hanging="547"/>
        <w:contextualSpacing w:val="0"/>
        <w:rPr>
          <w:rFonts w:ascii="Times New Roman" w:hAnsi="Times New Roman" w:cs="Times New Roman"/>
          <w:sz w:val="24"/>
          <w:szCs w:val="24"/>
        </w:rPr>
      </w:pPr>
      <w:r>
        <w:rPr>
          <w:rFonts w:ascii="Times New Roman" w:hAnsi="Times New Roman" w:cs="Times New Roman"/>
          <w:sz w:val="24"/>
          <w:szCs w:val="24"/>
        </w:rPr>
        <w:t>Contractor assumes all responsibility for any transportation, mooring fees, fuel, and repair costs associated with the barge.</w:t>
      </w:r>
    </w:p>
    <w:p w14:paraId="5C41F5A6" w14:textId="77777777" w:rsidR="004356F3" w:rsidRDefault="004356F3" w:rsidP="004356F3">
      <w:pPr>
        <w:pStyle w:val="ListParagraph"/>
        <w:numPr>
          <w:ilvl w:val="1"/>
          <w:numId w:val="1"/>
        </w:numPr>
        <w:spacing w:after="120"/>
        <w:ind w:left="547" w:hanging="547"/>
        <w:contextualSpacing w:val="0"/>
        <w:rPr>
          <w:rFonts w:ascii="Times New Roman" w:hAnsi="Times New Roman" w:cs="Times New Roman"/>
          <w:sz w:val="24"/>
          <w:szCs w:val="24"/>
        </w:rPr>
      </w:pPr>
      <w:r>
        <w:rPr>
          <w:rFonts w:ascii="Times New Roman" w:hAnsi="Times New Roman" w:cs="Times New Roman"/>
          <w:sz w:val="24"/>
          <w:szCs w:val="24"/>
        </w:rPr>
        <w:t>Contractor shall provide a Bill of Sale, warranting the barge free and clear of all liens, claims, and encumbrances.</w:t>
      </w:r>
    </w:p>
    <w:p w14:paraId="6979C5EE" w14:textId="0D621F30" w:rsidR="004356F3" w:rsidRPr="00FA55C3" w:rsidRDefault="004356F3" w:rsidP="004356F3">
      <w:pPr>
        <w:pStyle w:val="ListParagraph"/>
        <w:numPr>
          <w:ilvl w:val="1"/>
          <w:numId w:val="1"/>
        </w:numPr>
        <w:spacing w:after="120"/>
        <w:ind w:left="547" w:hanging="547"/>
        <w:contextualSpacing w:val="0"/>
        <w:rPr>
          <w:rFonts w:ascii="Times New Roman" w:hAnsi="Times New Roman" w:cs="Times New Roman"/>
          <w:sz w:val="24"/>
          <w:szCs w:val="24"/>
        </w:rPr>
      </w:pPr>
      <w:r w:rsidRPr="00FA55C3">
        <w:rPr>
          <w:rFonts w:ascii="Times New Roman" w:hAnsi="Times New Roman" w:cs="Times New Roman"/>
          <w:sz w:val="24"/>
          <w:szCs w:val="24"/>
        </w:rPr>
        <w:t xml:space="preserve">Deliveries shall be made within one (1) </w:t>
      </w:r>
      <w:r w:rsidR="00A1084D" w:rsidRPr="00FA55C3">
        <w:rPr>
          <w:rFonts w:ascii="Times New Roman" w:hAnsi="Times New Roman" w:cs="Times New Roman"/>
          <w:sz w:val="24"/>
          <w:szCs w:val="24"/>
        </w:rPr>
        <w:t>day of</w:t>
      </w:r>
      <w:r w:rsidRPr="00FA55C3">
        <w:rPr>
          <w:rFonts w:ascii="Times New Roman" w:hAnsi="Times New Roman" w:cs="Times New Roman"/>
          <w:sz w:val="24"/>
          <w:szCs w:val="24"/>
        </w:rPr>
        <w:t xml:space="preserve"> advanced notice to the </w:t>
      </w:r>
      <w:r w:rsidR="00244A53">
        <w:rPr>
          <w:rFonts w:ascii="Times New Roman" w:hAnsi="Times New Roman" w:cs="Times New Roman"/>
          <w:sz w:val="24"/>
          <w:szCs w:val="24"/>
        </w:rPr>
        <w:t>LCWA</w:t>
      </w:r>
      <w:r w:rsidR="00974CA5">
        <w:rPr>
          <w:rFonts w:ascii="Times New Roman" w:hAnsi="Times New Roman" w:cs="Times New Roman"/>
          <w:sz w:val="24"/>
          <w:szCs w:val="24"/>
        </w:rPr>
        <w:t>.</w:t>
      </w:r>
    </w:p>
    <w:p w14:paraId="7FAB397D" w14:textId="58E5CC7E" w:rsidR="004356F3" w:rsidRDefault="004356F3" w:rsidP="004356F3">
      <w:pPr>
        <w:pStyle w:val="ListParagraph"/>
        <w:numPr>
          <w:ilvl w:val="1"/>
          <w:numId w:val="1"/>
        </w:numPr>
        <w:spacing w:after="120"/>
        <w:ind w:left="547" w:hanging="547"/>
        <w:contextualSpacing w:val="0"/>
        <w:rPr>
          <w:rFonts w:ascii="Times New Roman" w:hAnsi="Times New Roman" w:cs="Times New Roman"/>
          <w:sz w:val="24"/>
          <w:szCs w:val="24"/>
        </w:rPr>
      </w:pPr>
      <w:r w:rsidRPr="00FA55C3">
        <w:rPr>
          <w:rFonts w:ascii="Times New Roman" w:hAnsi="Times New Roman" w:cs="Times New Roman"/>
          <w:sz w:val="24"/>
          <w:szCs w:val="24"/>
        </w:rPr>
        <w:t xml:space="preserve">Title shall not be transferred to the </w:t>
      </w:r>
      <w:r w:rsidR="00244A53">
        <w:rPr>
          <w:rFonts w:ascii="Times New Roman" w:hAnsi="Times New Roman" w:cs="Times New Roman"/>
          <w:sz w:val="24"/>
          <w:szCs w:val="24"/>
        </w:rPr>
        <w:t>LCWA</w:t>
      </w:r>
      <w:r w:rsidR="00244A53" w:rsidRPr="00FA55C3">
        <w:rPr>
          <w:rFonts w:ascii="Times New Roman" w:hAnsi="Times New Roman" w:cs="Times New Roman"/>
          <w:sz w:val="24"/>
          <w:szCs w:val="24"/>
        </w:rPr>
        <w:t xml:space="preserve"> </w:t>
      </w:r>
      <w:r w:rsidRPr="00FA55C3">
        <w:rPr>
          <w:rFonts w:ascii="Times New Roman" w:hAnsi="Times New Roman" w:cs="Times New Roman"/>
          <w:sz w:val="24"/>
          <w:szCs w:val="24"/>
        </w:rPr>
        <w:t xml:space="preserve">until the barge has been delivered, inspected, and accepted by the </w:t>
      </w:r>
      <w:r w:rsidR="00244A53">
        <w:rPr>
          <w:rFonts w:ascii="Times New Roman" w:hAnsi="Times New Roman" w:cs="Times New Roman"/>
          <w:sz w:val="24"/>
          <w:szCs w:val="24"/>
        </w:rPr>
        <w:t>LCWA</w:t>
      </w:r>
      <w:r w:rsidRPr="00FA55C3">
        <w:rPr>
          <w:rFonts w:ascii="Times New Roman" w:hAnsi="Times New Roman" w:cs="Times New Roman"/>
          <w:sz w:val="24"/>
          <w:szCs w:val="24"/>
        </w:rPr>
        <w:t>.</w:t>
      </w:r>
    </w:p>
    <w:p w14:paraId="72B30E2B" w14:textId="54ED24EF" w:rsidR="00974CA5" w:rsidRPr="00FA55C3" w:rsidRDefault="00974CA5" w:rsidP="004356F3">
      <w:pPr>
        <w:pStyle w:val="ListParagraph"/>
        <w:numPr>
          <w:ilvl w:val="1"/>
          <w:numId w:val="1"/>
        </w:numPr>
        <w:spacing w:after="120"/>
        <w:ind w:left="547" w:hanging="547"/>
        <w:contextualSpacing w:val="0"/>
        <w:rPr>
          <w:rFonts w:ascii="Times New Roman" w:hAnsi="Times New Roman" w:cs="Times New Roman"/>
          <w:sz w:val="24"/>
          <w:szCs w:val="24"/>
        </w:rPr>
      </w:pPr>
      <w:r>
        <w:rPr>
          <w:rFonts w:ascii="Times New Roman" w:hAnsi="Times New Roman" w:cs="Times New Roman"/>
          <w:sz w:val="24"/>
          <w:szCs w:val="24"/>
        </w:rPr>
        <w:t xml:space="preserve">Equipment shall be inspected by the LCWA for damages and chipped or marred finish. Contractor shall replace any damaged or rejected products at no additional cost to the LCWA. The LCWA’s </w:t>
      </w:r>
      <w:r w:rsidR="0069123E">
        <w:rPr>
          <w:rFonts w:ascii="Times New Roman" w:hAnsi="Times New Roman" w:cs="Times New Roman"/>
          <w:sz w:val="24"/>
          <w:szCs w:val="24"/>
        </w:rPr>
        <w:t>representative may authorize acceptance of chipped or scratched painted surfaces repaired / replaced by the Contractor at the Contractors expense.</w:t>
      </w:r>
    </w:p>
    <w:p w14:paraId="66C95E2E" w14:textId="2DFC588A" w:rsidR="004356F3" w:rsidRPr="00FA55C3" w:rsidRDefault="00CC1A1D" w:rsidP="004356F3">
      <w:pPr>
        <w:pStyle w:val="ListParagraph"/>
        <w:numPr>
          <w:ilvl w:val="1"/>
          <w:numId w:val="1"/>
        </w:numPr>
        <w:spacing w:after="120"/>
        <w:ind w:left="547" w:hanging="547"/>
        <w:contextualSpacing w:val="0"/>
        <w:rPr>
          <w:rFonts w:ascii="Times New Roman" w:hAnsi="Times New Roman" w:cs="Times New Roman"/>
          <w:sz w:val="24"/>
          <w:szCs w:val="24"/>
        </w:rPr>
      </w:pPr>
      <w:r>
        <w:rPr>
          <w:rFonts w:ascii="Times New Roman" w:hAnsi="Times New Roman" w:cs="Times New Roman"/>
          <w:sz w:val="24"/>
          <w:szCs w:val="24"/>
        </w:rPr>
        <w:t>Deck Barge and Trailer shall be d</w:t>
      </w:r>
      <w:r w:rsidRPr="00FA55C3">
        <w:rPr>
          <w:rFonts w:ascii="Times New Roman" w:hAnsi="Times New Roman" w:cs="Times New Roman"/>
          <w:sz w:val="24"/>
          <w:szCs w:val="24"/>
        </w:rPr>
        <w:t>elivered</w:t>
      </w:r>
      <w:r w:rsidR="004356F3" w:rsidRPr="00FA55C3">
        <w:rPr>
          <w:rFonts w:ascii="Times New Roman" w:hAnsi="Times New Roman" w:cs="Times New Roman"/>
          <w:sz w:val="24"/>
          <w:szCs w:val="24"/>
        </w:rPr>
        <w:t xml:space="preserve"> to: </w:t>
      </w:r>
    </w:p>
    <w:p w14:paraId="721380EC" w14:textId="310253CF" w:rsidR="005574C7" w:rsidRPr="00FA55C3" w:rsidRDefault="005574C7" w:rsidP="004356F3">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Lake County Water Authority</w:t>
      </w:r>
    </w:p>
    <w:p w14:paraId="286F6EAE" w14:textId="0CEE306F" w:rsidR="004356F3" w:rsidRPr="00FA55C3" w:rsidRDefault="004356F3" w:rsidP="004356F3">
      <w:pPr>
        <w:spacing w:after="0"/>
        <w:ind w:left="720" w:firstLine="720"/>
        <w:jc w:val="both"/>
        <w:rPr>
          <w:rFonts w:ascii="Times New Roman" w:hAnsi="Times New Roman" w:cs="Times New Roman"/>
          <w:sz w:val="24"/>
          <w:szCs w:val="24"/>
        </w:rPr>
      </w:pPr>
      <w:r w:rsidRPr="00FA55C3">
        <w:rPr>
          <w:rFonts w:ascii="Times New Roman" w:hAnsi="Times New Roman" w:cs="Times New Roman"/>
          <w:sz w:val="24"/>
          <w:szCs w:val="24"/>
        </w:rPr>
        <w:t xml:space="preserve">c/o </w:t>
      </w:r>
      <w:r w:rsidR="003324A1">
        <w:rPr>
          <w:rFonts w:ascii="Times New Roman" w:hAnsi="Times New Roman" w:cs="Times New Roman"/>
          <w:sz w:val="24"/>
          <w:szCs w:val="24"/>
        </w:rPr>
        <w:t>Charles Groves</w:t>
      </w:r>
    </w:p>
    <w:p w14:paraId="55F5C54D" w14:textId="77777777" w:rsidR="004356F3" w:rsidRPr="00FA55C3" w:rsidRDefault="004356F3" w:rsidP="004356F3">
      <w:pPr>
        <w:spacing w:after="0"/>
        <w:ind w:left="720" w:firstLine="720"/>
        <w:jc w:val="both"/>
        <w:rPr>
          <w:rFonts w:ascii="Times New Roman" w:hAnsi="Times New Roman" w:cs="Times New Roman"/>
          <w:sz w:val="24"/>
          <w:szCs w:val="24"/>
        </w:rPr>
      </w:pPr>
      <w:r w:rsidRPr="00FA55C3">
        <w:rPr>
          <w:rFonts w:ascii="Times New Roman" w:hAnsi="Times New Roman" w:cs="Times New Roman"/>
          <w:sz w:val="24"/>
          <w:szCs w:val="24"/>
        </w:rPr>
        <w:t>27351 SR 19</w:t>
      </w:r>
    </w:p>
    <w:p w14:paraId="509F0EBC" w14:textId="77777777" w:rsidR="004356F3" w:rsidRDefault="004356F3" w:rsidP="004356F3">
      <w:pPr>
        <w:spacing w:after="0"/>
        <w:ind w:left="720" w:firstLine="720"/>
        <w:jc w:val="both"/>
        <w:rPr>
          <w:rFonts w:ascii="Times New Roman" w:hAnsi="Times New Roman" w:cs="Times New Roman"/>
          <w:sz w:val="24"/>
          <w:szCs w:val="24"/>
        </w:rPr>
      </w:pPr>
      <w:r w:rsidRPr="00FA55C3">
        <w:rPr>
          <w:rFonts w:ascii="Times New Roman" w:hAnsi="Times New Roman" w:cs="Times New Roman"/>
          <w:sz w:val="24"/>
          <w:szCs w:val="24"/>
        </w:rPr>
        <w:t>Tavares, FL 32778</w:t>
      </w:r>
    </w:p>
    <w:p w14:paraId="0105347E" w14:textId="77777777" w:rsidR="004356F3" w:rsidRPr="00C20D1A" w:rsidRDefault="004356F3" w:rsidP="004356F3">
      <w:pPr>
        <w:spacing w:after="0"/>
        <w:ind w:left="720" w:firstLine="720"/>
        <w:jc w:val="both"/>
        <w:rPr>
          <w:rFonts w:ascii="Times New Roman" w:hAnsi="Times New Roman" w:cs="Times New Roman"/>
          <w:sz w:val="24"/>
          <w:szCs w:val="24"/>
        </w:rPr>
      </w:pPr>
    </w:p>
    <w:p w14:paraId="3FBB725B" w14:textId="1A187656" w:rsidR="004356F3" w:rsidRPr="009044F5" w:rsidRDefault="004356F3" w:rsidP="004356F3">
      <w:pPr>
        <w:pStyle w:val="ListParagraph"/>
        <w:numPr>
          <w:ilvl w:val="0"/>
          <w:numId w:val="1"/>
        </w:numPr>
        <w:spacing w:after="120"/>
        <w:ind w:left="0"/>
        <w:contextualSpacing w:val="0"/>
        <w:rPr>
          <w:rFonts w:ascii="Times New Roman" w:hAnsi="Times New Roman" w:cs="Times New Roman"/>
          <w:b/>
          <w:bCs/>
          <w:sz w:val="24"/>
          <w:szCs w:val="24"/>
        </w:rPr>
      </w:pPr>
      <w:r w:rsidRPr="009044F5">
        <w:rPr>
          <w:rFonts w:ascii="Times New Roman" w:hAnsi="Times New Roman" w:cs="Times New Roman"/>
          <w:b/>
          <w:bCs/>
          <w:sz w:val="24"/>
          <w:szCs w:val="24"/>
        </w:rPr>
        <w:t>WARRANTY REQUIREMENTS</w:t>
      </w:r>
    </w:p>
    <w:p w14:paraId="151EE9D3" w14:textId="2BA7BCA8" w:rsidR="004356F3" w:rsidRDefault="004356F3" w:rsidP="004356F3">
      <w:pPr>
        <w:pStyle w:val="ListParagraph"/>
        <w:numPr>
          <w:ilvl w:val="1"/>
          <w:numId w:val="1"/>
        </w:numPr>
        <w:spacing w:after="120"/>
        <w:ind w:left="547" w:hanging="547"/>
        <w:contextualSpacing w:val="0"/>
        <w:rPr>
          <w:rFonts w:ascii="Times New Roman" w:hAnsi="Times New Roman" w:cs="Times New Roman"/>
          <w:sz w:val="24"/>
          <w:szCs w:val="24"/>
        </w:rPr>
      </w:pPr>
      <w:r w:rsidRPr="00FA55C3">
        <w:rPr>
          <w:rFonts w:ascii="Times New Roman" w:hAnsi="Times New Roman" w:cs="Times New Roman"/>
          <w:sz w:val="24"/>
          <w:szCs w:val="24"/>
        </w:rPr>
        <w:t xml:space="preserve">Provided </w:t>
      </w:r>
      <w:r w:rsidR="00551B72" w:rsidRPr="00FA55C3">
        <w:rPr>
          <w:rFonts w:ascii="Times New Roman" w:hAnsi="Times New Roman" w:cs="Times New Roman"/>
          <w:sz w:val="24"/>
          <w:szCs w:val="24"/>
        </w:rPr>
        <w:t>manufacture</w:t>
      </w:r>
      <w:r w:rsidR="00551B72">
        <w:rPr>
          <w:rFonts w:ascii="Times New Roman" w:hAnsi="Times New Roman" w:cs="Times New Roman"/>
          <w:sz w:val="24"/>
          <w:szCs w:val="24"/>
        </w:rPr>
        <w:t>r</w:t>
      </w:r>
      <w:r w:rsidR="00551B72" w:rsidRPr="00FA55C3">
        <w:rPr>
          <w:rFonts w:ascii="Times New Roman" w:hAnsi="Times New Roman" w:cs="Times New Roman"/>
          <w:sz w:val="24"/>
          <w:szCs w:val="24"/>
        </w:rPr>
        <w:t>’s</w:t>
      </w:r>
      <w:r w:rsidRPr="00FA55C3">
        <w:rPr>
          <w:rFonts w:ascii="Times New Roman" w:hAnsi="Times New Roman" w:cs="Times New Roman"/>
          <w:sz w:val="24"/>
          <w:szCs w:val="24"/>
        </w:rPr>
        <w:t xml:space="preserve"> warranty of all </w:t>
      </w:r>
      <w:r w:rsidR="009F1403">
        <w:rPr>
          <w:rFonts w:ascii="Times New Roman" w:hAnsi="Times New Roman" w:cs="Times New Roman"/>
          <w:sz w:val="24"/>
          <w:szCs w:val="24"/>
        </w:rPr>
        <w:t>items</w:t>
      </w:r>
      <w:r w:rsidRPr="00FA55C3">
        <w:rPr>
          <w:rFonts w:ascii="Times New Roman" w:hAnsi="Times New Roman" w:cs="Times New Roman"/>
          <w:sz w:val="24"/>
          <w:szCs w:val="24"/>
        </w:rPr>
        <w:t>.</w:t>
      </w:r>
    </w:p>
    <w:p w14:paraId="13732387" w14:textId="77777777" w:rsidR="00C3444A" w:rsidRDefault="00C3444A" w:rsidP="00C3444A">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Awarded supplier will complete all manufacturer warranty information for all products that provide such warranties (i.e. steering system, motor, etc.)</w:t>
      </w:r>
    </w:p>
    <w:p w14:paraId="4326A478" w14:textId="77777777" w:rsidR="00C3444A" w:rsidRDefault="00C3444A" w:rsidP="00C3444A">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 xml:space="preserve">In all manufacturer warranty information, the contractor will name the LCWA as the owner/recipient. </w:t>
      </w:r>
    </w:p>
    <w:p w14:paraId="14E4D05F" w14:textId="1D8A2C35" w:rsidR="00C3444A" w:rsidRPr="00C57458" w:rsidRDefault="00C3444A" w:rsidP="00C57458">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 xml:space="preserve">Awarded supplier will provide copies of all information compiled and filed with the manufacturers along with any supplemental information available to the LCWA.  </w:t>
      </w:r>
    </w:p>
    <w:p w14:paraId="5DFCFDA5" w14:textId="77777777" w:rsidR="004356F3" w:rsidRDefault="004356F3" w:rsidP="004356F3">
      <w:pPr>
        <w:pStyle w:val="ListParagraph"/>
        <w:numPr>
          <w:ilvl w:val="1"/>
          <w:numId w:val="1"/>
        </w:numPr>
        <w:spacing w:after="120"/>
        <w:ind w:left="547" w:hanging="547"/>
        <w:contextualSpacing w:val="0"/>
        <w:rPr>
          <w:rFonts w:ascii="Times New Roman" w:hAnsi="Times New Roman" w:cs="Times New Roman"/>
          <w:sz w:val="24"/>
          <w:szCs w:val="24"/>
        </w:rPr>
      </w:pPr>
      <w:r w:rsidRPr="00FA55C3">
        <w:rPr>
          <w:rFonts w:ascii="Times New Roman" w:hAnsi="Times New Roman" w:cs="Times New Roman"/>
          <w:sz w:val="24"/>
          <w:szCs w:val="24"/>
        </w:rPr>
        <w:t>The contractor shall warrant its products and/or services against faulty labor and/or defective materials for a minimum of one (1) year from date of acceptance.</w:t>
      </w:r>
    </w:p>
    <w:p w14:paraId="5C7A31CA" w14:textId="77777777" w:rsidR="00C3444A" w:rsidRDefault="00C3444A" w:rsidP="00C3444A">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 xml:space="preserve">Any repairs completed by supplier must be completed in a reasonable time frame to reduce operational down time.  Repair times will be determined on a case-by-case basis as the needed repairs are evaluated. </w:t>
      </w:r>
    </w:p>
    <w:p w14:paraId="56D4F5A9" w14:textId="77777777" w:rsidR="00C3444A" w:rsidRDefault="00C3444A" w:rsidP="00C3444A">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Repairs will be completed by the awarded supplier as to not violate the warranty provided by the awarded supplier.</w:t>
      </w:r>
    </w:p>
    <w:p w14:paraId="4D9B9369" w14:textId="28C4C727" w:rsidR="004356F3" w:rsidRPr="00FA55C3" w:rsidRDefault="00C3444A" w:rsidP="004356F3">
      <w:pPr>
        <w:pStyle w:val="ListParagraph"/>
        <w:numPr>
          <w:ilvl w:val="1"/>
          <w:numId w:val="1"/>
        </w:numPr>
        <w:spacing w:after="120"/>
        <w:ind w:left="547" w:hanging="547"/>
        <w:contextualSpacing w:val="0"/>
        <w:rPr>
          <w:rFonts w:ascii="Times New Roman" w:hAnsi="Times New Roman" w:cs="Times New Roman"/>
          <w:sz w:val="24"/>
          <w:szCs w:val="24"/>
        </w:rPr>
      </w:pPr>
      <w:r>
        <w:rPr>
          <w:rFonts w:ascii="Times New Roman" w:hAnsi="Times New Roman" w:cs="Times New Roman"/>
        </w:rPr>
        <w:t xml:space="preserve">If any unforeseen modifications are required for the barge, the awarded supplier shall make those modifications as to not violate the warranty provided. Those modifications would then be subject to the parts and labor warrantee.  </w:t>
      </w:r>
      <w:r w:rsidR="004356F3" w:rsidRPr="00FA55C3">
        <w:rPr>
          <w:rFonts w:ascii="Times New Roman" w:hAnsi="Times New Roman" w:cs="Times New Roman"/>
          <w:sz w:val="24"/>
          <w:szCs w:val="24"/>
        </w:rPr>
        <w:t>Deficiencies shall be corrected within thirty (30) calendar days after notification.</w:t>
      </w:r>
    </w:p>
    <w:p w14:paraId="6472EF45" w14:textId="77777777" w:rsidR="004356F3" w:rsidRPr="00FA55C3" w:rsidRDefault="004356F3" w:rsidP="004356F3">
      <w:pPr>
        <w:pStyle w:val="ListParagraph"/>
        <w:numPr>
          <w:ilvl w:val="1"/>
          <w:numId w:val="1"/>
        </w:numPr>
        <w:spacing w:after="120"/>
        <w:ind w:left="547" w:hanging="547"/>
        <w:contextualSpacing w:val="0"/>
        <w:rPr>
          <w:rFonts w:ascii="Times New Roman" w:hAnsi="Times New Roman" w:cs="Times New Roman"/>
          <w:sz w:val="24"/>
          <w:szCs w:val="24"/>
        </w:rPr>
      </w:pPr>
      <w:r w:rsidRPr="00FA55C3">
        <w:rPr>
          <w:rFonts w:ascii="Times New Roman" w:hAnsi="Times New Roman" w:cs="Times New Roman"/>
          <w:sz w:val="24"/>
          <w:szCs w:val="24"/>
        </w:rPr>
        <w:t>All fees incurred to correct the deficiencies shall be at the Contractor’s expense.</w:t>
      </w:r>
    </w:p>
    <w:p w14:paraId="285218E3" w14:textId="77777777" w:rsidR="004356F3" w:rsidRPr="00FA55C3" w:rsidRDefault="004356F3" w:rsidP="004356F3">
      <w:pPr>
        <w:pStyle w:val="ListParagraph"/>
        <w:numPr>
          <w:ilvl w:val="1"/>
          <w:numId w:val="1"/>
        </w:numPr>
        <w:spacing w:after="120"/>
        <w:ind w:left="547" w:hanging="547"/>
        <w:contextualSpacing w:val="0"/>
        <w:rPr>
          <w:rFonts w:ascii="Times New Roman" w:hAnsi="Times New Roman" w:cs="Times New Roman"/>
          <w:sz w:val="24"/>
          <w:szCs w:val="24"/>
        </w:rPr>
      </w:pPr>
      <w:r w:rsidRPr="00FA55C3">
        <w:rPr>
          <w:rFonts w:ascii="Times New Roman" w:hAnsi="Times New Roman" w:cs="Times New Roman"/>
          <w:sz w:val="24"/>
          <w:szCs w:val="24"/>
        </w:rPr>
        <w:t>Pricing shall be provided for extended warranties, where available.</w:t>
      </w:r>
    </w:p>
    <w:p w14:paraId="709188BD" w14:textId="6CC308C6" w:rsidR="004356F3" w:rsidRDefault="00E1121F" w:rsidP="00A1084D">
      <w:pPr>
        <w:pStyle w:val="ListParagraph"/>
        <w:numPr>
          <w:ilvl w:val="0"/>
          <w:numId w:val="1"/>
        </w:numPr>
        <w:spacing w:after="120"/>
        <w:ind w:left="0"/>
        <w:contextualSpacing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PRODUCT SUBMITTAL AND </w:t>
      </w:r>
      <w:r w:rsidR="00A1084D">
        <w:rPr>
          <w:rFonts w:ascii="Times New Roman" w:hAnsi="Times New Roman" w:cs="Times New Roman"/>
          <w:b/>
          <w:bCs/>
          <w:color w:val="000000"/>
          <w:sz w:val="24"/>
          <w:szCs w:val="24"/>
        </w:rPr>
        <w:t>EQUAL PRODUCT</w:t>
      </w:r>
    </w:p>
    <w:p w14:paraId="679664AE" w14:textId="5A67A54E" w:rsidR="00A1084D" w:rsidRPr="002E41DF" w:rsidRDefault="00E1121F" w:rsidP="00E1121F">
      <w:pPr>
        <w:pStyle w:val="ListParagraph"/>
        <w:numPr>
          <w:ilvl w:val="1"/>
          <w:numId w:val="1"/>
        </w:numPr>
        <w:spacing w:after="120"/>
        <w:ind w:left="547" w:hanging="547"/>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Submit </w:t>
      </w:r>
      <w:r w:rsidRPr="002E41DF">
        <w:rPr>
          <w:rFonts w:ascii="Times New Roman" w:hAnsi="Times New Roman" w:cs="Times New Roman"/>
          <w:color w:val="000000"/>
          <w:sz w:val="24"/>
          <w:szCs w:val="24"/>
        </w:rPr>
        <w:t>product data / specifications to the LCWA for review and approval with the bid submittal.</w:t>
      </w:r>
    </w:p>
    <w:p w14:paraId="1B5F98A3" w14:textId="3B78110D" w:rsidR="00E1121F" w:rsidRPr="009F1403" w:rsidRDefault="00E1121F" w:rsidP="002E41DF">
      <w:pPr>
        <w:pStyle w:val="ListParagraph"/>
        <w:numPr>
          <w:ilvl w:val="2"/>
          <w:numId w:val="1"/>
        </w:numPr>
        <w:spacing w:after="0" w:line="240" w:lineRule="auto"/>
        <w:rPr>
          <w:rFonts w:ascii="Times New Roman" w:hAnsi="Times New Roman" w:cs="Times New Roman"/>
          <w:sz w:val="24"/>
          <w:szCs w:val="24"/>
        </w:rPr>
      </w:pPr>
      <w:r w:rsidRPr="009F1403">
        <w:rPr>
          <w:rFonts w:ascii="Times New Roman" w:hAnsi="Times New Roman" w:cs="Times New Roman"/>
          <w:sz w:val="24"/>
          <w:szCs w:val="24"/>
        </w:rPr>
        <w:t xml:space="preserve">Product data sheets shall include the information specified in </w:t>
      </w:r>
      <w:r w:rsidR="009F1403" w:rsidRPr="009F1403">
        <w:rPr>
          <w:rFonts w:ascii="Times New Roman" w:hAnsi="Times New Roman" w:cs="Times New Roman"/>
          <w:sz w:val="24"/>
          <w:szCs w:val="24"/>
        </w:rPr>
        <w:t>Technical Specifications.</w:t>
      </w:r>
    </w:p>
    <w:p w14:paraId="3D6F5A44" w14:textId="77777777" w:rsidR="00E1121F" w:rsidRPr="002E41DF" w:rsidRDefault="00E1121F" w:rsidP="00E1121F">
      <w:pPr>
        <w:pStyle w:val="ListParagraph"/>
        <w:numPr>
          <w:ilvl w:val="2"/>
          <w:numId w:val="1"/>
        </w:numPr>
        <w:spacing w:after="0" w:line="240" w:lineRule="auto"/>
        <w:rPr>
          <w:rFonts w:ascii="Times New Roman" w:hAnsi="Times New Roman" w:cs="Times New Roman"/>
          <w:sz w:val="24"/>
          <w:szCs w:val="24"/>
        </w:rPr>
      </w:pPr>
      <w:r w:rsidRPr="009F1403">
        <w:rPr>
          <w:rFonts w:ascii="Times New Roman" w:hAnsi="Times New Roman" w:cs="Times New Roman"/>
          <w:sz w:val="24"/>
          <w:szCs w:val="24"/>
        </w:rPr>
        <w:t>Contractor shall identify which elements of the Item Specifications that their product submittals does</w:t>
      </w:r>
      <w:r w:rsidRPr="002E41DF">
        <w:rPr>
          <w:rFonts w:ascii="Times New Roman" w:hAnsi="Times New Roman" w:cs="Times New Roman"/>
          <w:sz w:val="24"/>
          <w:szCs w:val="24"/>
        </w:rPr>
        <w:t xml:space="preserve"> </w:t>
      </w:r>
      <w:r w:rsidRPr="002E41DF">
        <w:rPr>
          <w:rFonts w:ascii="Times New Roman" w:hAnsi="Times New Roman" w:cs="Times New Roman"/>
          <w:b/>
          <w:bCs/>
          <w:sz w:val="24"/>
          <w:szCs w:val="24"/>
          <w:u w:val="single"/>
        </w:rPr>
        <w:t>not</w:t>
      </w:r>
      <w:r w:rsidRPr="002E41DF">
        <w:rPr>
          <w:rFonts w:ascii="Times New Roman" w:hAnsi="Times New Roman" w:cs="Times New Roman"/>
          <w:b/>
          <w:bCs/>
          <w:sz w:val="24"/>
          <w:szCs w:val="24"/>
        </w:rPr>
        <w:t xml:space="preserve"> </w:t>
      </w:r>
      <w:r w:rsidRPr="002E41DF">
        <w:rPr>
          <w:rFonts w:ascii="Times New Roman" w:hAnsi="Times New Roman" w:cs="Times New Roman"/>
          <w:sz w:val="24"/>
          <w:szCs w:val="24"/>
        </w:rPr>
        <w:t xml:space="preserve">include (if any). </w:t>
      </w:r>
    </w:p>
    <w:p w14:paraId="73E6AD41" w14:textId="7830E81C" w:rsidR="00E1121F" w:rsidRPr="002E41DF" w:rsidRDefault="00E1121F" w:rsidP="00E1121F">
      <w:pPr>
        <w:pStyle w:val="ListParagraph"/>
        <w:numPr>
          <w:ilvl w:val="1"/>
          <w:numId w:val="1"/>
        </w:numPr>
        <w:spacing w:after="120"/>
        <w:ind w:left="547" w:hanging="547"/>
        <w:contextualSpacing w:val="0"/>
        <w:rPr>
          <w:rFonts w:ascii="Times New Roman" w:hAnsi="Times New Roman" w:cs="Times New Roman"/>
          <w:sz w:val="24"/>
          <w:szCs w:val="24"/>
        </w:rPr>
      </w:pPr>
      <w:r w:rsidRPr="002E41DF">
        <w:rPr>
          <w:rFonts w:ascii="Times New Roman" w:hAnsi="Times New Roman" w:cs="Times New Roman"/>
          <w:sz w:val="24"/>
          <w:szCs w:val="24"/>
        </w:rPr>
        <w:t xml:space="preserve">For any alternative/equal item to be approved it must adhere to the </w:t>
      </w:r>
      <w:r w:rsidRPr="002E41DF">
        <w:rPr>
          <w:rFonts w:ascii="Times New Roman" w:hAnsi="Times New Roman" w:cs="Times New Roman"/>
          <w:i/>
          <w:iCs/>
          <w:sz w:val="24"/>
          <w:szCs w:val="24"/>
        </w:rPr>
        <w:t>Item Specifications</w:t>
      </w:r>
      <w:r w:rsidRPr="002E41DF">
        <w:rPr>
          <w:rFonts w:ascii="Times New Roman" w:hAnsi="Times New Roman" w:cs="Times New Roman"/>
          <w:sz w:val="24"/>
          <w:szCs w:val="24"/>
        </w:rPr>
        <w:t xml:space="preserve"> and parameters as outlined </w:t>
      </w:r>
      <w:r w:rsidR="009F1403">
        <w:rPr>
          <w:rFonts w:ascii="Times New Roman" w:hAnsi="Times New Roman" w:cs="Times New Roman"/>
          <w:sz w:val="24"/>
          <w:szCs w:val="24"/>
        </w:rPr>
        <w:t>in the Technical Specifications</w:t>
      </w:r>
      <w:r w:rsidRPr="002E41DF">
        <w:rPr>
          <w:rFonts w:ascii="Times New Roman" w:hAnsi="Times New Roman" w:cs="Times New Roman"/>
          <w:sz w:val="24"/>
          <w:szCs w:val="24"/>
        </w:rPr>
        <w:t xml:space="preserve">.  Items that fall outside of the specified parameters will not be considered.  </w:t>
      </w:r>
    </w:p>
    <w:p w14:paraId="38919AE1" w14:textId="77777777" w:rsidR="00E1121F" w:rsidRPr="002E41DF" w:rsidRDefault="00E1121F" w:rsidP="00E1121F">
      <w:pPr>
        <w:pStyle w:val="ListParagraph"/>
        <w:numPr>
          <w:ilvl w:val="1"/>
          <w:numId w:val="1"/>
        </w:numPr>
        <w:spacing w:after="120"/>
        <w:ind w:left="547" w:hanging="547"/>
        <w:contextualSpacing w:val="0"/>
        <w:rPr>
          <w:rFonts w:ascii="Times New Roman" w:hAnsi="Times New Roman" w:cs="Times New Roman"/>
          <w:sz w:val="24"/>
          <w:szCs w:val="24"/>
        </w:rPr>
      </w:pPr>
      <w:r w:rsidRPr="002E41DF">
        <w:rPr>
          <w:rFonts w:ascii="Times New Roman" w:hAnsi="Times New Roman" w:cs="Times New Roman"/>
          <w:sz w:val="24"/>
          <w:szCs w:val="24"/>
        </w:rPr>
        <w:t>Equal Products will only be considered if the contractor can provide specific information for approval:</w:t>
      </w:r>
    </w:p>
    <w:p w14:paraId="44EF8839" w14:textId="77777777" w:rsidR="00E1121F" w:rsidRPr="002E41DF" w:rsidRDefault="00E1121F" w:rsidP="00E1121F">
      <w:pPr>
        <w:pStyle w:val="ListParagraph"/>
        <w:numPr>
          <w:ilvl w:val="2"/>
          <w:numId w:val="1"/>
        </w:numPr>
        <w:spacing w:after="0" w:line="240" w:lineRule="auto"/>
        <w:rPr>
          <w:rFonts w:ascii="Times New Roman" w:hAnsi="Times New Roman" w:cs="Times New Roman"/>
          <w:sz w:val="24"/>
          <w:szCs w:val="24"/>
        </w:rPr>
      </w:pPr>
      <w:bookmarkStart w:id="0" w:name="_Hlk220502276"/>
      <w:r w:rsidRPr="002E41DF">
        <w:rPr>
          <w:rFonts w:ascii="Times New Roman" w:hAnsi="Times New Roman" w:cs="Times New Roman"/>
          <w:sz w:val="24"/>
          <w:szCs w:val="24"/>
        </w:rPr>
        <w:t>The manufacturer's name, brand name and/or model number information contained in this solicitation are being used for the sole purpose of establishing the minimum requirement of level of quality, standard of performance, and design and is in no way intended to prohibit the offer of another manufacturer's items of equal material unless otherwise indicated elsewhere in this solicitation.</w:t>
      </w:r>
    </w:p>
    <w:p w14:paraId="3449CE6C" w14:textId="77777777" w:rsidR="00E1121F" w:rsidRPr="002E41DF" w:rsidRDefault="00E1121F" w:rsidP="00E1121F">
      <w:pPr>
        <w:pStyle w:val="ListParagraph"/>
        <w:numPr>
          <w:ilvl w:val="2"/>
          <w:numId w:val="1"/>
        </w:numPr>
        <w:spacing w:after="120" w:line="240" w:lineRule="auto"/>
        <w:contextualSpacing w:val="0"/>
        <w:jc w:val="both"/>
        <w:rPr>
          <w:rFonts w:ascii="Times New Roman" w:hAnsi="Times New Roman" w:cs="Times New Roman"/>
          <w:sz w:val="24"/>
          <w:szCs w:val="24"/>
        </w:rPr>
      </w:pPr>
      <w:r w:rsidRPr="002E41DF">
        <w:rPr>
          <w:rFonts w:ascii="Times New Roman" w:hAnsi="Times New Roman" w:cs="Times New Roman"/>
          <w:sz w:val="24"/>
          <w:szCs w:val="24"/>
        </w:rPr>
        <w:t>This specific solicitation requires submission of the following documentation to enable County evaluation of “equal” products:</w:t>
      </w:r>
    </w:p>
    <w:p w14:paraId="0E80C54D" w14:textId="77777777" w:rsidR="00E1121F" w:rsidRPr="002E41DF" w:rsidRDefault="00E1121F" w:rsidP="00E1121F">
      <w:pPr>
        <w:pStyle w:val="ListParagraph"/>
        <w:spacing w:after="120"/>
        <w:ind w:left="1800" w:firstLine="360"/>
        <w:rPr>
          <w:rFonts w:ascii="Times New Roman" w:hAnsi="Times New Roman" w:cs="Times New Roman"/>
          <w:sz w:val="24"/>
          <w:szCs w:val="24"/>
        </w:rPr>
      </w:pPr>
      <w:r w:rsidRPr="002E41DF">
        <w:rPr>
          <w:rFonts w:ascii="Times New Roman" w:hAnsi="Times New Roman" w:cs="Times New Roman"/>
          <w:sz w:val="24"/>
          <w:szCs w:val="24"/>
        </w:rPr>
        <w:lastRenderedPageBreak/>
        <w:t>______:  Product Information Sheets</w:t>
      </w:r>
    </w:p>
    <w:p w14:paraId="7D1DDA0F" w14:textId="77777777" w:rsidR="00E1121F" w:rsidRPr="002E41DF" w:rsidRDefault="00E1121F" w:rsidP="00E1121F">
      <w:pPr>
        <w:pStyle w:val="ListParagraph"/>
        <w:spacing w:after="120"/>
        <w:ind w:left="1440" w:firstLine="720"/>
        <w:rPr>
          <w:rFonts w:ascii="Times New Roman" w:hAnsi="Times New Roman" w:cs="Times New Roman"/>
          <w:sz w:val="24"/>
          <w:szCs w:val="24"/>
        </w:rPr>
      </w:pPr>
      <w:r w:rsidRPr="002E41DF">
        <w:rPr>
          <w:rFonts w:ascii="Times New Roman" w:hAnsi="Times New Roman" w:cs="Times New Roman"/>
          <w:sz w:val="24"/>
          <w:szCs w:val="24"/>
        </w:rPr>
        <w:t>______:  Product Samples with Initial Offer</w:t>
      </w:r>
    </w:p>
    <w:p w14:paraId="7D436F66" w14:textId="77777777" w:rsidR="00E1121F" w:rsidRPr="002E41DF" w:rsidRDefault="00E1121F" w:rsidP="00E1121F">
      <w:pPr>
        <w:pStyle w:val="ListParagraph"/>
        <w:spacing w:after="120"/>
        <w:ind w:left="2160"/>
        <w:rPr>
          <w:rFonts w:ascii="Times New Roman" w:hAnsi="Times New Roman" w:cs="Times New Roman"/>
          <w:sz w:val="24"/>
          <w:szCs w:val="24"/>
        </w:rPr>
      </w:pPr>
      <w:r w:rsidRPr="002E41DF">
        <w:rPr>
          <w:rFonts w:ascii="Times New Roman" w:hAnsi="Times New Roman" w:cs="Times New Roman"/>
          <w:sz w:val="24"/>
          <w:szCs w:val="24"/>
        </w:rPr>
        <w:t>______:  Product Samples Upon Specific Request</w:t>
      </w:r>
    </w:p>
    <w:p w14:paraId="1F15A94C" w14:textId="77777777" w:rsidR="00E1121F" w:rsidRPr="002E41DF" w:rsidRDefault="00E1121F" w:rsidP="00E1121F">
      <w:pPr>
        <w:pStyle w:val="ListParagraph"/>
        <w:spacing w:after="120"/>
        <w:ind w:left="1800" w:firstLine="360"/>
        <w:rPr>
          <w:rFonts w:ascii="Times New Roman" w:hAnsi="Times New Roman" w:cs="Times New Roman"/>
          <w:sz w:val="24"/>
          <w:szCs w:val="24"/>
        </w:rPr>
      </w:pPr>
      <w:r w:rsidRPr="002E41DF">
        <w:rPr>
          <w:rFonts w:ascii="Times New Roman" w:hAnsi="Times New Roman" w:cs="Times New Roman"/>
          <w:sz w:val="24"/>
          <w:szCs w:val="24"/>
        </w:rPr>
        <w:t>______:  Product labels</w:t>
      </w:r>
    </w:p>
    <w:p w14:paraId="1D0C8B39" w14:textId="77777777" w:rsidR="00E1121F" w:rsidRPr="002E41DF" w:rsidRDefault="00E1121F" w:rsidP="00E1121F">
      <w:pPr>
        <w:pStyle w:val="ListParagraph"/>
        <w:spacing w:after="120"/>
        <w:ind w:left="1440" w:firstLine="720"/>
        <w:contextualSpacing w:val="0"/>
        <w:rPr>
          <w:rFonts w:ascii="Times New Roman" w:hAnsi="Times New Roman" w:cs="Times New Roman"/>
          <w:sz w:val="24"/>
          <w:szCs w:val="24"/>
        </w:rPr>
      </w:pPr>
      <w:r w:rsidRPr="002E41DF">
        <w:rPr>
          <w:rFonts w:ascii="Times New Roman" w:hAnsi="Times New Roman" w:cs="Times New Roman"/>
          <w:sz w:val="24"/>
          <w:szCs w:val="24"/>
        </w:rPr>
        <w:t>______:  Performance Test Results</w:t>
      </w:r>
    </w:p>
    <w:p w14:paraId="0545CF8B" w14:textId="77777777" w:rsidR="00E1121F" w:rsidRPr="002E41DF" w:rsidRDefault="00E1121F" w:rsidP="00E1121F">
      <w:pPr>
        <w:pStyle w:val="ListParagraph"/>
        <w:numPr>
          <w:ilvl w:val="2"/>
          <w:numId w:val="1"/>
        </w:numPr>
        <w:spacing w:after="120" w:line="240" w:lineRule="auto"/>
        <w:contextualSpacing w:val="0"/>
        <w:jc w:val="both"/>
        <w:rPr>
          <w:rFonts w:ascii="Times New Roman" w:hAnsi="Times New Roman" w:cs="Times New Roman"/>
          <w:sz w:val="24"/>
          <w:szCs w:val="24"/>
        </w:rPr>
      </w:pPr>
      <w:r w:rsidRPr="002E41DF">
        <w:rPr>
          <w:rFonts w:ascii="Times New Roman" w:hAnsi="Times New Roman" w:cs="Times New Roman"/>
          <w:sz w:val="24"/>
          <w:szCs w:val="24"/>
        </w:rPr>
        <w:t>If an “equal” product may be considered by the LCWA in accordance with this solicitation, the unit shall be equal in quality and standards of performance to the item specified in the solicitation. Where an “or equal” item is offered, and product information sheets are required, the initial offer must be accompanied with a complete set of product information sheets (such as factory specifications, standard manufacturer information sheets, catalogues, and brochures), and if required, a copy of performance test results of the unit offered as an equal. For product information submittals, all supporting documentation submitted by the vendor must in total meet the required specifications set forth in this solicitation. Where the standard product literature submitted with the offer provides information that does not comply with the specifications, the vendor shall state, in an official letter on corporate letterhead as part of their initial offer, the differences between the item they are specifically offering, and the equipment described by the standard product literature, to substantiate compliance to all of the specifications set forth in this solicitation. In such cases, any offer submitted with standard product literature but without the letter explaining compliance will result in the rejection of the offer for not meeting the solicitation specifications.</w:t>
      </w:r>
    </w:p>
    <w:p w14:paraId="6237C60F" w14:textId="77777777" w:rsidR="00E1121F" w:rsidRPr="002E41DF" w:rsidRDefault="00E1121F" w:rsidP="00E1121F">
      <w:pPr>
        <w:pStyle w:val="ListParagraph"/>
        <w:numPr>
          <w:ilvl w:val="1"/>
          <w:numId w:val="1"/>
        </w:numPr>
        <w:spacing w:after="120"/>
        <w:ind w:left="547" w:hanging="547"/>
        <w:contextualSpacing w:val="0"/>
        <w:rPr>
          <w:rFonts w:ascii="Times New Roman" w:hAnsi="Times New Roman" w:cs="Times New Roman"/>
          <w:sz w:val="24"/>
          <w:szCs w:val="24"/>
        </w:rPr>
      </w:pPr>
      <w:r w:rsidRPr="002E41DF">
        <w:rPr>
          <w:rFonts w:ascii="Times New Roman" w:hAnsi="Times New Roman" w:cs="Times New Roman"/>
          <w:sz w:val="24"/>
          <w:szCs w:val="24"/>
        </w:rPr>
        <w:t>The LCWA shall be sole judge of equivalence, based on the best interests of the County, and its decision in this regard shall be final.</w:t>
      </w:r>
    </w:p>
    <w:bookmarkEnd w:id="0"/>
    <w:p w14:paraId="3AD2B155" w14:textId="77777777" w:rsidR="00E1121F" w:rsidRPr="00E1121F" w:rsidRDefault="00E1121F" w:rsidP="00E1121F">
      <w:pPr>
        <w:spacing w:after="0" w:line="240" w:lineRule="auto"/>
        <w:rPr>
          <w:rFonts w:ascii="Times New Roman" w:hAnsi="Times New Roman" w:cs="Times New Roman"/>
        </w:rPr>
      </w:pPr>
    </w:p>
    <w:p w14:paraId="1A37B76B" w14:textId="77777777" w:rsidR="004356F3" w:rsidRPr="009044F5" w:rsidRDefault="004356F3" w:rsidP="004356F3">
      <w:pPr>
        <w:jc w:val="center"/>
        <w:rPr>
          <w:rFonts w:ascii="Times New Roman" w:hAnsi="Times New Roman" w:cs="Times New Roman"/>
          <w:sz w:val="24"/>
          <w:szCs w:val="24"/>
        </w:rPr>
      </w:pPr>
      <w:r w:rsidRPr="009044F5">
        <w:rPr>
          <w:rFonts w:ascii="Times New Roman" w:hAnsi="Times New Roman" w:cs="Times New Roman"/>
          <w:sz w:val="24"/>
          <w:szCs w:val="24"/>
        </w:rPr>
        <w:t>[</w:t>
      </w:r>
      <w:r w:rsidRPr="009044F5">
        <w:rPr>
          <w:rFonts w:ascii="Times New Roman" w:hAnsi="Times New Roman" w:cs="Times New Roman"/>
          <w:i/>
          <w:iCs/>
          <w:sz w:val="24"/>
          <w:szCs w:val="24"/>
        </w:rPr>
        <w:t>The remainder of this page intentionally left blank</w:t>
      </w:r>
      <w:r w:rsidRPr="009044F5">
        <w:rPr>
          <w:rFonts w:ascii="Times New Roman" w:hAnsi="Times New Roman" w:cs="Times New Roman"/>
          <w:sz w:val="24"/>
          <w:szCs w:val="24"/>
        </w:rPr>
        <w:t>]</w:t>
      </w:r>
    </w:p>
    <w:p w14:paraId="6DF8A5FD" w14:textId="77777777" w:rsidR="00401AA0" w:rsidRDefault="00401AA0"/>
    <w:sectPr w:rsidR="00401AA0" w:rsidSect="004356F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826EA" w14:textId="77777777" w:rsidR="004807C0" w:rsidRDefault="004807C0">
      <w:pPr>
        <w:spacing w:after="0" w:line="240" w:lineRule="auto"/>
      </w:pPr>
      <w:r>
        <w:separator/>
      </w:r>
    </w:p>
  </w:endnote>
  <w:endnote w:type="continuationSeparator" w:id="0">
    <w:p w14:paraId="22D8EC2E" w14:textId="77777777" w:rsidR="004807C0" w:rsidRDefault="0048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B716" w14:textId="77777777" w:rsidR="003B6EE0" w:rsidRDefault="003B6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9F78A7C" w14:textId="77777777" w:rsidR="004A274A" w:rsidRDefault="004A274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4888656D" w14:textId="77777777" w:rsidR="004A274A" w:rsidRDefault="004A2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CFD5" w14:textId="77777777" w:rsidR="003B6EE0" w:rsidRDefault="003B6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9A38" w14:textId="77777777" w:rsidR="004807C0" w:rsidRDefault="004807C0">
      <w:pPr>
        <w:spacing w:after="0" w:line="240" w:lineRule="auto"/>
      </w:pPr>
      <w:r>
        <w:separator/>
      </w:r>
    </w:p>
  </w:footnote>
  <w:footnote w:type="continuationSeparator" w:id="0">
    <w:p w14:paraId="0A8F9FA2" w14:textId="77777777" w:rsidR="004807C0" w:rsidRDefault="00480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2D9E" w14:textId="77777777" w:rsidR="003B6EE0" w:rsidRDefault="003B6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47FB" w14:textId="32245104" w:rsidR="004A274A" w:rsidRPr="00A06F53" w:rsidRDefault="004A274A" w:rsidP="00A06F53">
    <w:pPr>
      <w:pStyle w:val="Header"/>
      <w:tabs>
        <w:tab w:val="clear" w:pos="4680"/>
        <w:tab w:val="left" w:pos="1980"/>
        <w:tab w:val="center" w:pos="4770"/>
      </w:tabs>
      <w:rPr>
        <w:rFonts w:ascii="Times New Roman" w:hAnsi="Times New Roman" w:cs="Times New Roman"/>
        <w:b/>
        <w:sz w:val="24"/>
        <w:szCs w:val="24"/>
      </w:rPr>
    </w:pPr>
    <w:r w:rsidRPr="00A06F53">
      <w:rPr>
        <w:rFonts w:ascii="Times New Roman" w:hAnsi="Times New Roman" w:cs="Times New Roman"/>
        <w:b/>
        <w:sz w:val="24"/>
        <w:szCs w:val="24"/>
      </w:rPr>
      <w:t>EXHIBIT A – SCOPE OF WORK</w:t>
    </w:r>
    <w:r>
      <w:rPr>
        <w:rFonts w:ascii="Times New Roman" w:hAnsi="Times New Roman" w:cs="Times New Roman"/>
        <w:b/>
        <w:sz w:val="24"/>
        <w:szCs w:val="24"/>
      </w:rPr>
      <w:tab/>
    </w:r>
    <w:r>
      <w:rPr>
        <w:rFonts w:ascii="Times New Roman" w:hAnsi="Times New Roman" w:cs="Times New Roman"/>
        <w:b/>
        <w:sz w:val="24"/>
        <w:szCs w:val="24"/>
      </w:rPr>
      <w:tab/>
    </w:r>
    <w:r w:rsidRPr="009044F5">
      <w:rPr>
        <w:rFonts w:ascii="Times New Roman" w:hAnsi="Times New Roman" w:cs="Times New Roman"/>
        <w:b/>
        <w:sz w:val="24"/>
        <w:szCs w:val="24"/>
      </w:rPr>
      <w:t>2</w:t>
    </w:r>
    <w:r w:rsidR="00C57458">
      <w:rPr>
        <w:rFonts w:ascii="Times New Roman" w:hAnsi="Times New Roman" w:cs="Times New Roman"/>
        <w:b/>
        <w:sz w:val="24"/>
        <w:szCs w:val="24"/>
      </w:rPr>
      <w:t>6</w:t>
    </w:r>
    <w:r w:rsidR="007843F1">
      <w:rPr>
        <w:rFonts w:ascii="Times New Roman" w:hAnsi="Times New Roman" w:cs="Times New Roman"/>
        <w:b/>
        <w:sz w:val="24"/>
        <w:szCs w:val="24"/>
      </w:rPr>
      <w:t>-</w:t>
    </w:r>
    <w:r w:rsidR="00974CA5">
      <w:rPr>
        <w:rFonts w:ascii="Times New Roman" w:hAnsi="Times New Roman" w:cs="Times New Roman"/>
        <w:b/>
        <w:sz w:val="24"/>
        <w:szCs w:val="24"/>
      </w:rPr>
      <w:t>W</w:t>
    </w:r>
    <w:r w:rsidR="00C57458">
      <w:rPr>
        <w:rFonts w:ascii="Times New Roman" w:hAnsi="Times New Roman" w:cs="Times New Roman"/>
        <w:b/>
        <w:sz w:val="24"/>
        <w:szCs w:val="24"/>
      </w:rPr>
      <w:t>4</w:t>
    </w:r>
    <w:r w:rsidR="00974CA5">
      <w:rPr>
        <w:rFonts w:ascii="Times New Roman" w:hAnsi="Times New Roman" w:cs="Times New Roman"/>
        <w:b/>
        <w:sz w:val="24"/>
        <w:szCs w:val="24"/>
      </w:rPr>
      <w:t>22</w:t>
    </w:r>
    <w:r w:rsidRPr="00A06F53">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00974CA5">
      <w:rPr>
        <w:rFonts w:ascii="Times New Roman" w:hAnsi="Times New Roman" w:cs="Times New Roman"/>
        <w:b/>
        <w:sz w:val="24"/>
        <w:szCs w:val="24"/>
      </w:rPr>
      <w:t xml:space="preserve">DECK </w:t>
    </w:r>
    <w:r>
      <w:rPr>
        <w:rFonts w:ascii="Times New Roman" w:hAnsi="Times New Roman" w:cs="Times New Roman"/>
        <w:b/>
        <w:sz w:val="24"/>
        <w:szCs w:val="24"/>
      </w:rPr>
      <w:t>BARGE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AC50" w14:textId="77777777" w:rsidR="003B6EE0" w:rsidRDefault="003B6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D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0268D"/>
    <w:multiLevelType w:val="multilevel"/>
    <w:tmpl w:val="557A87B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737AF0"/>
    <w:multiLevelType w:val="multilevel"/>
    <w:tmpl w:val="F5488102"/>
    <w:lvl w:ilvl="0">
      <w:start w:val="1"/>
      <w:numFmt w:val="decimal"/>
      <w:lvlText w:val="%1."/>
      <w:lvlJc w:val="left"/>
      <w:pPr>
        <w:ind w:left="360" w:hanging="360"/>
      </w:pPr>
      <w:rPr>
        <w:rFonts w:hint="default"/>
        <w:b w:val="0"/>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6808432">
    <w:abstractNumId w:val="2"/>
  </w:num>
  <w:num w:numId="2" w16cid:durableId="1052118323">
    <w:abstractNumId w:val="1"/>
  </w:num>
  <w:num w:numId="3" w16cid:durableId="33229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srbdQWYd/+RZk84gPSRdmPk2qaU/VRhkUIqzbF8LK2us9tb0hwl6sQmC0AacPmNPg5KRUHGFSaOdS8nqoW2Ow==" w:salt="KZN50He+dMz8qf4b3yNTF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F3"/>
    <w:rsid w:val="000D6063"/>
    <w:rsid w:val="000F34FB"/>
    <w:rsid w:val="001068B4"/>
    <w:rsid w:val="00111E91"/>
    <w:rsid w:val="00244A53"/>
    <w:rsid w:val="00264893"/>
    <w:rsid w:val="0028329C"/>
    <w:rsid w:val="002E41DF"/>
    <w:rsid w:val="003324A1"/>
    <w:rsid w:val="0037557B"/>
    <w:rsid w:val="003B6EE0"/>
    <w:rsid w:val="00401AA0"/>
    <w:rsid w:val="004356F3"/>
    <w:rsid w:val="004807C0"/>
    <w:rsid w:val="004A274A"/>
    <w:rsid w:val="004F7013"/>
    <w:rsid w:val="00551B72"/>
    <w:rsid w:val="005574C7"/>
    <w:rsid w:val="00632922"/>
    <w:rsid w:val="00661D36"/>
    <w:rsid w:val="0069123E"/>
    <w:rsid w:val="00692889"/>
    <w:rsid w:val="006F3F62"/>
    <w:rsid w:val="00702A0F"/>
    <w:rsid w:val="007843F1"/>
    <w:rsid w:val="007B3D43"/>
    <w:rsid w:val="00974CA5"/>
    <w:rsid w:val="009E7248"/>
    <w:rsid w:val="009F1403"/>
    <w:rsid w:val="00A1084D"/>
    <w:rsid w:val="00B53F4A"/>
    <w:rsid w:val="00B61687"/>
    <w:rsid w:val="00BA52DB"/>
    <w:rsid w:val="00BA5E52"/>
    <w:rsid w:val="00C3444A"/>
    <w:rsid w:val="00C57458"/>
    <w:rsid w:val="00C95643"/>
    <w:rsid w:val="00CC1A1D"/>
    <w:rsid w:val="00D56FD1"/>
    <w:rsid w:val="00DE09AF"/>
    <w:rsid w:val="00DE354D"/>
    <w:rsid w:val="00E02C00"/>
    <w:rsid w:val="00E1121F"/>
    <w:rsid w:val="00F24F35"/>
    <w:rsid w:val="00F33603"/>
    <w:rsid w:val="00F7525B"/>
    <w:rsid w:val="00FD705B"/>
    <w:rsid w:val="00FF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367A"/>
  <w15:chartTrackingRefBased/>
  <w15:docId w15:val="{02917964-5D5F-4DF7-ACF9-CA6B887E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6F3"/>
    <w:rPr>
      <w:kern w:val="0"/>
      <w14:ligatures w14:val="none"/>
    </w:rPr>
  </w:style>
  <w:style w:type="paragraph" w:styleId="Heading1">
    <w:name w:val="heading 1"/>
    <w:basedOn w:val="Normal"/>
    <w:next w:val="Normal"/>
    <w:link w:val="Heading1Char"/>
    <w:uiPriority w:val="9"/>
    <w:qFormat/>
    <w:rsid w:val="00435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6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6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6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6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6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6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6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6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6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6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6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6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6F3"/>
    <w:rPr>
      <w:rFonts w:eastAsiaTheme="majorEastAsia" w:cstheme="majorBidi"/>
      <w:color w:val="272727" w:themeColor="text1" w:themeTint="D8"/>
    </w:rPr>
  </w:style>
  <w:style w:type="paragraph" w:styleId="Title">
    <w:name w:val="Title"/>
    <w:basedOn w:val="Normal"/>
    <w:next w:val="Normal"/>
    <w:link w:val="TitleChar"/>
    <w:uiPriority w:val="10"/>
    <w:qFormat/>
    <w:rsid w:val="00435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6F3"/>
    <w:pPr>
      <w:spacing w:before="160"/>
      <w:jc w:val="center"/>
    </w:pPr>
    <w:rPr>
      <w:i/>
      <w:iCs/>
      <w:color w:val="404040" w:themeColor="text1" w:themeTint="BF"/>
    </w:rPr>
  </w:style>
  <w:style w:type="character" w:customStyle="1" w:styleId="QuoteChar">
    <w:name w:val="Quote Char"/>
    <w:basedOn w:val="DefaultParagraphFont"/>
    <w:link w:val="Quote"/>
    <w:uiPriority w:val="29"/>
    <w:rsid w:val="004356F3"/>
    <w:rPr>
      <w:i/>
      <w:iCs/>
      <w:color w:val="404040" w:themeColor="text1" w:themeTint="BF"/>
    </w:rPr>
  </w:style>
  <w:style w:type="paragraph" w:styleId="ListParagraph">
    <w:name w:val="List Paragraph"/>
    <w:basedOn w:val="Normal"/>
    <w:uiPriority w:val="34"/>
    <w:qFormat/>
    <w:rsid w:val="004356F3"/>
    <w:pPr>
      <w:ind w:left="720"/>
      <w:contextualSpacing/>
    </w:pPr>
  </w:style>
  <w:style w:type="character" w:styleId="IntenseEmphasis">
    <w:name w:val="Intense Emphasis"/>
    <w:basedOn w:val="DefaultParagraphFont"/>
    <w:uiPriority w:val="21"/>
    <w:qFormat/>
    <w:rsid w:val="004356F3"/>
    <w:rPr>
      <w:i/>
      <w:iCs/>
      <w:color w:val="0F4761" w:themeColor="accent1" w:themeShade="BF"/>
    </w:rPr>
  </w:style>
  <w:style w:type="paragraph" w:styleId="IntenseQuote">
    <w:name w:val="Intense Quote"/>
    <w:basedOn w:val="Normal"/>
    <w:next w:val="Normal"/>
    <w:link w:val="IntenseQuoteChar"/>
    <w:uiPriority w:val="30"/>
    <w:qFormat/>
    <w:rsid w:val="00435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6F3"/>
    <w:rPr>
      <w:i/>
      <w:iCs/>
      <w:color w:val="0F4761" w:themeColor="accent1" w:themeShade="BF"/>
    </w:rPr>
  </w:style>
  <w:style w:type="character" w:styleId="IntenseReference">
    <w:name w:val="Intense Reference"/>
    <w:basedOn w:val="DefaultParagraphFont"/>
    <w:uiPriority w:val="32"/>
    <w:qFormat/>
    <w:rsid w:val="004356F3"/>
    <w:rPr>
      <w:b/>
      <w:bCs/>
      <w:smallCaps/>
      <w:color w:val="0F4761" w:themeColor="accent1" w:themeShade="BF"/>
      <w:spacing w:val="5"/>
    </w:rPr>
  </w:style>
  <w:style w:type="paragraph" w:styleId="Header">
    <w:name w:val="header"/>
    <w:basedOn w:val="Normal"/>
    <w:link w:val="HeaderChar"/>
    <w:uiPriority w:val="99"/>
    <w:unhideWhenUsed/>
    <w:rsid w:val="00435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6F3"/>
    <w:rPr>
      <w:kern w:val="0"/>
      <w14:ligatures w14:val="none"/>
    </w:rPr>
  </w:style>
  <w:style w:type="paragraph" w:styleId="Footer">
    <w:name w:val="footer"/>
    <w:basedOn w:val="Normal"/>
    <w:link w:val="FooterChar"/>
    <w:uiPriority w:val="99"/>
    <w:unhideWhenUsed/>
    <w:rsid w:val="00435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6F3"/>
    <w:rPr>
      <w:kern w:val="0"/>
      <w14:ligatures w14:val="none"/>
    </w:rPr>
  </w:style>
  <w:style w:type="paragraph" w:styleId="Revision">
    <w:name w:val="Revision"/>
    <w:hidden/>
    <w:uiPriority w:val="99"/>
    <w:semiHidden/>
    <w:rsid w:val="001068B4"/>
    <w:pPr>
      <w:spacing w:after="0" w:line="240" w:lineRule="auto"/>
    </w:pPr>
    <w:rPr>
      <w:kern w:val="0"/>
      <w14:ligatures w14:val="none"/>
    </w:rPr>
  </w:style>
  <w:style w:type="character" w:styleId="CommentReference">
    <w:name w:val="annotation reference"/>
    <w:basedOn w:val="DefaultParagraphFont"/>
    <w:uiPriority w:val="99"/>
    <w:semiHidden/>
    <w:unhideWhenUsed/>
    <w:rsid w:val="004A274A"/>
    <w:rPr>
      <w:sz w:val="16"/>
      <w:szCs w:val="16"/>
    </w:rPr>
  </w:style>
  <w:style w:type="paragraph" w:styleId="CommentText">
    <w:name w:val="annotation text"/>
    <w:basedOn w:val="Normal"/>
    <w:link w:val="CommentTextChar"/>
    <w:uiPriority w:val="99"/>
    <w:unhideWhenUsed/>
    <w:rsid w:val="004A274A"/>
    <w:pPr>
      <w:spacing w:line="240" w:lineRule="auto"/>
    </w:pPr>
    <w:rPr>
      <w:sz w:val="20"/>
      <w:szCs w:val="20"/>
    </w:rPr>
  </w:style>
  <w:style w:type="character" w:customStyle="1" w:styleId="CommentTextChar">
    <w:name w:val="Comment Text Char"/>
    <w:basedOn w:val="DefaultParagraphFont"/>
    <w:link w:val="CommentText"/>
    <w:uiPriority w:val="99"/>
    <w:rsid w:val="004A274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A274A"/>
    <w:rPr>
      <w:b/>
      <w:bCs/>
    </w:rPr>
  </w:style>
  <w:style w:type="character" w:customStyle="1" w:styleId="CommentSubjectChar">
    <w:name w:val="Comment Subject Char"/>
    <w:basedOn w:val="CommentTextChar"/>
    <w:link w:val="CommentSubject"/>
    <w:uiPriority w:val="99"/>
    <w:semiHidden/>
    <w:rsid w:val="004A274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A1629F28305E4F802DC8DC2FA28C51" ma:contentTypeVersion="19" ma:contentTypeDescription="Create a new document." ma:contentTypeScope="" ma:versionID="060dba412f0310f86d1212024fe31f57">
  <xsd:schema xmlns:xsd="http://www.w3.org/2001/XMLSchema" xmlns:xs="http://www.w3.org/2001/XMLSchema" xmlns:p="http://schemas.microsoft.com/office/2006/metadata/properties" xmlns:ns2="b26cd1cb-e24c-418f-a159-a4441d1e86fb" xmlns:ns3="540495d3-5ea0-404f-928a-69240b634a48" targetNamespace="http://schemas.microsoft.com/office/2006/metadata/properties" ma:root="true" ma:fieldsID="698037b9baad9d1f17fdb4129e0e68b5" ns2:_="" ns3:_="">
    <xsd:import namespace="b26cd1cb-e24c-418f-a159-a4441d1e86fb"/>
    <xsd:import namespace="540495d3-5ea0-404f-928a-69240b634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cd1cb-e24c-418f-a159-a4441d1e8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c9fccc-9748-4e39-beb2-b9249f6d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495d3-5ea0-404f-928a-69240b634a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4f3fea-408a-457d-9680-a7e9de87f0ba}" ma:internalName="TaxCatchAll" ma:showField="CatchAllData" ma:web="540495d3-5ea0-404f-928a-69240b634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6cd1cb-e24c-418f-a159-a4441d1e86fb">
      <Terms xmlns="http://schemas.microsoft.com/office/infopath/2007/PartnerControls"/>
    </lcf76f155ced4ddcb4097134ff3c332f>
    <TaxCatchAll xmlns="540495d3-5ea0-404f-928a-69240b634a48" xsi:nil="true"/>
    <_Flow_SignoffStatus xmlns="b26cd1cb-e24c-418f-a159-a4441d1e86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8C7AF-47F8-4F66-8959-CE4122F03F3D}">
  <ds:schemaRefs>
    <ds:schemaRef ds:uri="http://schemas.openxmlformats.org/officeDocument/2006/bibliography"/>
  </ds:schemaRefs>
</ds:datastoreItem>
</file>

<file path=customXml/itemProps2.xml><?xml version="1.0" encoding="utf-8"?>
<ds:datastoreItem xmlns:ds="http://schemas.openxmlformats.org/officeDocument/2006/customXml" ds:itemID="{1ED3A26F-DB73-4972-A5C9-D5FF064FC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cd1cb-e24c-418f-a159-a4441d1e86fb"/>
    <ds:schemaRef ds:uri="540495d3-5ea0-404f-928a-69240b634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32836-2A03-4A41-9850-A160D04823EE}">
  <ds:schemaRefs>
    <ds:schemaRef ds:uri="http://schemas.microsoft.com/office/2006/metadata/properties"/>
    <ds:schemaRef ds:uri="http://schemas.microsoft.com/office/infopath/2007/PartnerControls"/>
    <ds:schemaRef ds:uri="b26cd1cb-e24c-418f-a159-a4441d1e86fb"/>
    <ds:schemaRef ds:uri="540495d3-5ea0-404f-928a-69240b634a48"/>
  </ds:schemaRefs>
</ds:datastoreItem>
</file>

<file path=customXml/itemProps4.xml><?xml version="1.0" encoding="utf-8"?>
<ds:datastoreItem xmlns:ds="http://schemas.openxmlformats.org/officeDocument/2006/customXml" ds:itemID="{69DB3F9C-45C3-4D75-AC91-A7F7ABBDD6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968</Words>
  <Characters>5482</Characters>
  <Application>Microsoft Office Word</Application>
  <DocSecurity>8</DocSecurity>
  <Lines>101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Boggus</dc:creator>
  <cp:keywords/>
  <dc:description/>
  <cp:lastModifiedBy>Falanga, Ron</cp:lastModifiedBy>
  <cp:revision>4</cp:revision>
  <dcterms:created xsi:type="dcterms:W3CDTF">2026-02-12T14:23:00Z</dcterms:created>
  <dcterms:modified xsi:type="dcterms:W3CDTF">2026-02-13T15:25:00Z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0x0101002FA1629F28305E4F802DC8DC2FA28C51</vt:lpwstr>
  </property>
</Properties>
</file>