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06C5F72D" w14:textId="77777777" w:rsidR="004057DD" w:rsidRDefault="004057DD" w:rsidP="00D258A9">
      <w:pPr>
        <w:tabs>
          <w:tab w:val="left" w:pos="7020"/>
        </w:tabs>
        <w:rPr>
          <w:b/>
          <w:szCs w:val="24"/>
        </w:rPr>
      </w:pPr>
    </w:p>
    <w:p w14:paraId="5E2E8274" w14:textId="476A73C0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8A1F9C">
        <w:rPr>
          <w:bCs/>
          <w:szCs w:val="24"/>
        </w:rPr>
        <w:t>Storm Drain System Cleaning and Related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8A1F9C">
        <w:rPr>
          <w:szCs w:val="24"/>
        </w:rPr>
        <w:t>0</w:t>
      </w:r>
      <w:r w:rsidR="00524D61">
        <w:rPr>
          <w:szCs w:val="24"/>
        </w:rPr>
        <w:t>4</w:t>
      </w:r>
      <w:r w:rsidR="008A1F9C">
        <w:rPr>
          <w:szCs w:val="24"/>
        </w:rPr>
        <w:t>/</w:t>
      </w:r>
      <w:r w:rsidR="005A0C29">
        <w:rPr>
          <w:szCs w:val="24"/>
        </w:rPr>
        <w:t>09</w:t>
      </w:r>
      <w:r w:rsidR="008A1F9C">
        <w:rPr>
          <w:szCs w:val="24"/>
        </w:rPr>
        <w:t>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7CA4025" w14:textId="77777777" w:rsidR="001E1DE8" w:rsidRDefault="00EA1F05" w:rsidP="001E1DE8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65B2EF46" w:rsidR="00EA1F05" w:rsidRPr="001E1DE8" w:rsidRDefault="001E1DE8" w:rsidP="001E1DE8">
      <w:pPr>
        <w:pStyle w:val="Default"/>
        <w:tabs>
          <w:tab w:val="left" w:pos="360"/>
        </w:tabs>
        <w:spacing w:after="240"/>
        <w:ind w:hanging="450"/>
        <w:rPr>
          <w:b/>
          <w:bCs/>
          <w:u w:val="single"/>
        </w:rPr>
      </w:pPr>
      <w:r>
        <w:t>Q</w:t>
      </w:r>
      <w:r w:rsidR="00213A22">
        <w:t>15</w:t>
      </w:r>
      <w:r>
        <w:t xml:space="preserve">. </w:t>
      </w:r>
      <w:r w:rsidR="00213A22">
        <w:t>Does the county have a budget for this contract?</w:t>
      </w:r>
    </w:p>
    <w:p w14:paraId="2FE7D9AB" w14:textId="34CF7B63" w:rsidR="00213A22" w:rsidRPr="003C1567" w:rsidRDefault="00213A22" w:rsidP="008A1F9C">
      <w:pPr>
        <w:spacing w:after="160"/>
        <w:jc w:val="both"/>
        <w:rPr>
          <w:color w:val="000000"/>
          <w:szCs w:val="24"/>
        </w:rPr>
      </w:pPr>
      <w:r w:rsidRPr="003C1567">
        <w:rPr>
          <w:color w:val="000000"/>
          <w:szCs w:val="24"/>
        </w:rPr>
        <w:t>R15</w:t>
      </w:r>
      <w:r w:rsidR="008A1F9C" w:rsidRPr="003C1567">
        <w:rPr>
          <w:color w:val="000000"/>
          <w:szCs w:val="24"/>
        </w:rPr>
        <w:t xml:space="preserve">. </w:t>
      </w:r>
      <w:r w:rsidR="00055056" w:rsidRPr="003C1567">
        <w:rPr>
          <w:color w:val="000000"/>
          <w:szCs w:val="24"/>
        </w:rPr>
        <w:t xml:space="preserve"> </w:t>
      </w:r>
      <w:r w:rsidR="001E4DF0" w:rsidRPr="003C1567">
        <w:rPr>
          <w:color w:val="000000"/>
          <w:szCs w:val="24"/>
        </w:rPr>
        <w:t xml:space="preserve">This contract is intended for use by multiple County </w:t>
      </w:r>
      <w:r w:rsidR="004218F9" w:rsidRPr="003C1567">
        <w:rPr>
          <w:color w:val="000000"/>
          <w:szCs w:val="24"/>
        </w:rPr>
        <w:t>Departments; therefore, t</w:t>
      </w:r>
      <w:r w:rsidR="001E4DF0" w:rsidRPr="003C1567">
        <w:rPr>
          <w:color w:val="000000"/>
          <w:szCs w:val="24"/>
        </w:rPr>
        <w:t>he total aggregate budget is not predetermined.</w:t>
      </w:r>
    </w:p>
    <w:p w14:paraId="49A25F1F" w14:textId="7835BD83" w:rsidR="00213A22" w:rsidRDefault="00213A22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>Q16. With the associated federal funding mentioned in the contract, does the county anticipate doing more cleaning and inspections than years past?</w:t>
      </w:r>
    </w:p>
    <w:p w14:paraId="5A090808" w14:textId="285C4101" w:rsidR="00A05A93" w:rsidRPr="003C1567" w:rsidRDefault="00A05A93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3C1567">
        <w:rPr>
          <w:color w:val="000000"/>
          <w:szCs w:val="24"/>
        </w:rPr>
        <w:t>R16.</w:t>
      </w:r>
      <w:r w:rsidR="001E4DF0" w:rsidRPr="003C1567">
        <w:rPr>
          <w:color w:val="000000"/>
          <w:szCs w:val="24"/>
        </w:rPr>
        <w:t xml:space="preserve"> Federal </w:t>
      </w:r>
      <w:r w:rsidR="004218F9" w:rsidRPr="003C1567">
        <w:rPr>
          <w:color w:val="000000"/>
          <w:szCs w:val="24"/>
        </w:rPr>
        <w:t>language</w:t>
      </w:r>
      <w:r w:rsidR="001E4DF0" w:rsidRPr="003C1567">
        <w:rPr>
          <w:color w:val="000000"/>
          <w:szCs w:val="24"/>
        </w:rPr>
        <w:t xml:space="preserve"> is included to allow for </w:t>
      </w:r>
      <w:r w:rsidR="004218F9" w:rsidRPr="003C1567">
        <w:rPr>
          <w:color w:val="000000"/>
          <w:szCs w:val="24"/>
        </w:rPr>
        <w:t>response efforts</w:t>
      </w:r>
      <w:r w:rsidR="001E4DF0" w:rsidRPr="003C1567">
        <w:rPr>
          <w:color w:val="000000"/>
          <w:szCs w:val="24"/>
        </w:rPr>
        <w:t xml:space="preserve"> on work directly related to declared emergency events. No specific increase in routine service volume is guaranteed.</w:t>
      </w:r>
    </w:p>
    <w:p w14:paraId="5D0E1D4A" w14:textId="6BFF5009" w:rsidR="00213A22" w:rsidRDefault="00213A22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Q17. What is the anticipated annual expenditure </w:t>
      </w:r>
      <w:proofErr w:type="gramStart"/>
      <w:r>
        <w:rPr>
          <w:color w:val="000000"/>
          <w:szCs w:val="24"/>
        </w:rPr>
        <w:t>for</w:t>
      </w:r>
      <w:proofErr w:type="gramEnd"/>
      <w:r>
        <w:rPr>
          <w:color w:val="000000"/>
          <w:szCs w:val="24"/>
        </w:rPr>
        <w:t xml:space="preserve"> this contract?</w:t>
      </w:r>
    </w:p>
    <w:p w14:paraId="53E08E51" w14:textId="6AEDD3CA" w:rsidR="00A05A93" w:rsidRPr="003C1567" w:rsidRDefault="00A05A93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3C1567">
        <w:rPr>
          <w:color w:val="000000"/>
          <w:szCs w:val="24"/>
        </w:rPr>
        <w:t>R17.</w:t>
      </w:r>
      <w:r w:rsidR="00DC023B" w:rsidRPr="003C1567">
        <w:rPr>
          <w:color w:val="000000"/>
          <w:szCs w:val="24"/>
        </w:rPr>
        <w:t xml:space="preserve"> Please </w:t>
      </w:r>
      <w:r w:rsidR="00B117D4" w:rsidRPr="003C1567">
        <w:rPr>
          <w:color w:val="000000"/>
          <w:szCs w:val="24"/>
        </w:rPr>
        <w:t>see</w:t>
      </w:r>
      <w:r w:rsidR="00DC023B" w:rsidRPr="003C1567">
        <w:rPr>
          <w:color w:val="000000"/>
          <w:szCs w:val="24"/>
        </w:rPr>
        <w:t xml:space="preserve"> R15.</w:t>
      </w:r>
    </w:p>
    <w:p w14:paraId="062E8574" w14:textId="52EC2831" w:rsidR="00213A22" w:rsidRDefault="00213A22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>Q18. Can the County give an example of an average work order issuance?</w:t>
      </w:r>
    </w:p>
    <w:p w14:paraId="06AAA655" w14:textId="7F926E26" w:rsidR="00A05A93" w:rsidRPr="003C1567" w:rsidRDefault="00A05A93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3C1567">
        <w:rPr>
          <w:color w:val="000000"/>
          <w:szCs w:val="24"/>
        </w:rPr>
        <w:t>R18.</w:t>
      </w:r>
      <w:r w:rsidR="001E4DF0" w:rsidRPr="003C1567">
        <w:rPr>
          <w:color w:val="000000"/>
          <w:szCs w:val="24"/>
        </w:rPr>
        <w:t xml:space="preserve"> Please refer to </w:t>
      </w:r>
      <w:r w:rsidR="00D8510A" w:rsidRPr="003C1567">
        <w:rPr>
          <w:color w:val="000000"/>
          <w:szCs w:val="24"/>
        </w:rPr>
        <w:t xml:space="preserve">Bid Documents, Exhibit J - </w:t>
      </w:r>
      <w:r w:rsidR="00101682" w:rsidRPr="003C1567">
        <w:rPr>
          <w:color w:val="000000"/>
          <w:szCs w:val="24"/>
        </w:rPr>
        <w:t>Sample Projects 1 &amp; 2.</w:t>
      </w:r>
    </w:p>
    <w:p w14:paraId="418E8DE4" w14:textId="26C727CF" w:rsidR="00213A22" w:rsidRDefault="00213A22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>Q19. Obtaining meter from various providers is problematic, can Lake County provide a hydrant meter for contractor use?</w:t>
      </w:r>
    </w:p>
    <w:p w14:paraId="3811E222" w14:textId="65B7A931" w:rsidR="00A05A93" w:rsidRPr="003C1567" w:rsidRDefault="00A05A93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3C1567">
        <w:rPr>
          <w:color w:val="000000"/>
          <w:szCs w:val="24"/>
        </w:rPr>
        <w:t>R19.</w:t>
      </w:r>
      <w:r w:rsidR="00C51235" w:rsidRPr="003C1567">
        <w:rPr>
          <w:color w:val="000000"/>
          <w:szCs w:val="24"/>
        </w:rPr>
        <w:t xml:space="preserve"> Please refer to Exhibit A – Scope of Work, Section 2.8 &amp; 2.9.</w:t>
      </w:r>
    </w:p>
    <w:p w14:paraId="0BE2C59E" w14:textId="67CE9F9E" w:rsidR="00213A22" w:rsidRDefault="00E417B9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>Q20. If a hydrant meter cannot be provided will the County supply a water source for the contractor?</w:t>
      </w:r>
    </w:p>
    <w:p w14:paraId="3DAE2A47" w14:textId="5C237F68" w:rsidR="00A05A93" w:rsidRPr="003C1567" w:rsidRDefault="00A05A93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3C1567">
        <w:rPr>
          <w:color w:val="000000"/>
          <w:szCs w:val="24"/>
        </w:rPr>
        <w:t>R20.</w:t>
      </w:r>
      <w:r w:rsidR="00C51235" w:rsidRPr="003C1567">
        <w:rPr>
          <w:color w:val="000000"/>
          <w:szCs w:val="24"/>
        </w:rPr>
        <w:t xml:space="preserve"> Please see R.19. </w:t>
      </w:r>
    </w:p>
    <w:p w14:paraId="151C08A2" w14:textId="5EFE0184" w:rsidR="00E417B9" w:rsidRDefault="00E417B9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Q21. Would the County consider adding a separate </w:t>
      </w:r>
      <w:proofErr w:type="gramStart"/>
      <w:r>
        <w:rPr>
          <w:color w:val="000000"/>
          <w:szCs w:val="24"/>
        </w:rPr>
        <w:t>line item</w:t>
      </w:r>
      <w:proofErr w:type="gramEnd"/>
      <w:r>
        <w:rPr>
          <w:color w:val="000000"/>
          <w:szCs w:val="24"/>
        </w:rPr>
        <w:t xml:space="preserve"> for disposal? Or alternatively, will the County designate a location for disposal of removed silt. </w:t>
      </w:r>
    </w:p>
    <w:p w14:paraId="1D16F6DB" w14:textId="713E1C4D" w:rsidR="00A05A93" w:rsidRPr="003C1567" w:rsidRDefault="00A05A93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3C1567">
        <w:rPr>
          <w:color w:val="000000"/>
          <w:szCs w:val="24"/>
        </w:rPr>
        <w:t>R21.</w:t>
      </w:r>
      <w:r w:rsidR="00B117D4" w:rsidRPr="003C1567">
        <w:rPr>
          <w:color w:val="000000"/>
          <w:szCs w:val="24"/>
        </w:rPr>
        <w:t xml:space="preserve"> Please refer to Exhibit A – Scope of Work, Section 2.11., 4.6.4., 4.7.4</w:t>
      </w:r>
      <w:r w:rsidR="00C51235" w:rsidRPr="003C1567">
        <w:rPr>
          <w:color w:val="000000"/>
          <w:szCs w:val="24"/>
        </w:rPr>
        <w:t>. &amp; 7.2.</w:t>
      </w:r>
    </w:p>
    <w:p w14:paraId="2C7B9C5D" w14:textId="297C0393" w:rsidR="00E417B9" w:rsidRDefault="00E417B9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Q22. For box culvert cleaning, does the specified cubic yard (CY) quantity refer to the total volume of material to be removed, or is it based on </w:t>
      </w:r>
      <w:proofErr w:type="gramStart"/>
      <w:r>
        <w:rPr>
          <w:color w:val="000000"/>
          <w:szCs w:val="24"/>
        </w:rPr>
        <w:t>the culvert’s</w:t>
      </w:r>
      <w:proofErr w:type="gramEnd"/>
      <w:r>
        <w:rPr>
          <w:color w:val="000000"/>
          <w:szCs w:val="24"/>
        </w:rPr>
        <w:t xml:space="preserve"> surface area?</w:t>
      </w:r>
    </w:p>
    <w:p w14:paraId="5235D241" w14:textId="3A8F83A4" w:rsidR="00A05A93" w:rsidRPr="003C1567" w:rsidRDefault="00A05A93" w:rsidP="00213A22">
      <w:pPr>
        <w:spacing w:after="160"/>
        <w:ind w:hanging="450"/>
        <w:jc w:val="both"/>
        <w:rPr>
          <w:color w:val="000000"/>
          <w:szCs w:val="24"/>
        </w:rPr>
      </w:pPr>
      <w:r w:rsidRPr="003C1567">
        <w:rPr>
          <w:color w:val="000000"/>
          <w:szCs w:val="24"/>
        </w:rPr>
        <w:tab/>
        <w:t>R22.</w:t>
      </w:r>
      <w:r w:rsidR="003E43B4" w:rsidRPr="003C1567">
        <w:rPr>
          <w:color w:val="000000"/>
          <w:szCs w:val="24"/>
        </w:rPr>
        <w:t xml:space="preserve"> Please </w:t>
      </w:r>
      <w:r w:rsidR="00C51235" w:rsidRPr="003C1567">
        <w:rPr>
          <w:color w:val="000000"/>
          <w:szCs w:val="24"/>
        </w:rPr>
        <w:t>see</w:t>
      </w:r>
      <w:r w:rsidR="003E43B4" w:rsidRPr="003C1567">
        <w:rPr>
          <w:color w:val="000000"/>
          <w:szCs w:val="24"/>
        </w:rPr>
        <w:t xml:space="preserve"> R4.</w:t>
      </w:r>
    </w:p>
    <w:p w14:paraId="22500B62" w14:textId="77777777" w:rsidR="00101682" w:rsidRDefault="00101682" w:rsidP="00213A22">
      <w:pPr>
        <w:spacing w:after="160"/>
        <w:ind w:hanging="450"/>
        <w:jc w:val="both"/>
        <w:rPr>
          <w:color w:val="000000"/>
          <w:szCs w:val="24"/>
        </w:rPr>
      </w:pPr>
    </w:p>
    <w:p w14:paraId="1F701255" w14:textId="57A9A5F2" w:rsidR="00E417B9" w:rsidRDefault="00E417B9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Q23. Historically, pipe </w:t>
      </w:r>
      <w:r w:rsidR="00A05A93">
        <w:rPr>
          <w:color w:val="000000"/>
          <w:szCs w:val="24"/>
        </w:rPr>
        <w:t xml:space="preserve">segments under previous County contracts have frequently contained heavy accumulations of silt (often 80-100% full and compacted), which can significantly impact production rates and require methods. Can the County confirm whether bidders should anticipate similar conditions under this contract, and if so, how </w:t>
      </w:r>
      <w:proofErr w:type="gramStart"/>
      <w:r w:rsidR="00A05A93">
        <w:rPr>
          <w:color w:val="000000"/>
          <w:szCs w:val="24"/>
        </w:rPr>
        <w:t>these conditions are</w:t>
      </w:r>
      <w:proofErr w:type="gramEnd"/>
      <w:r w:rsidR="00A05A93">
        <w:rPr>
          <w:color w:val="000000"/>
          <w:szCs w:val="24"/>
        </w:rPr>
        <w:t xml:space="preserve"> intended to be accounted for in the </w:t>
      </w:r>
      <w:proofErr w:type="gramStart"/>
      <w:r w:rsidR="00A05A93">
        <w:rPr>
          <w:color w:val="000000"/>
          <w:szCs w:val="24"/>
        </w:rPr>
        <w:t>bid pricing</w:t>
      </w:r>
      <w:proofErr w:type="gramEnd"/>
      <w:r w:rsidR="00A05A93">
        <w:rPr>
          <w:color w:val="000000"/>
          <w:szCs w:val="24"/>
        </w:rPr>
        <w:t>?</w:t>
      </w:r>
    </w:p>
    <w:p w14:paraId="56F99EDC" w14:textId="62E56F17" w:rsidR="00A05A93" w:rsidRPr="003C1567" w:rsidRDefault="00A05A93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3C1567">
        <w:rPr>
          <w:color w:val="000000"/>
          <w:szCs w:val="24"/>
        </w:rPr>
        <w:t>R23.</w:t>
      </w:r>
      <w:r w:rsidR="00101682" w:rsidRPr="003C1567">
        <w:rPr>
          <w:color w:val="000000"/>
          <w:szCs w:val="24"/>
        </w:rPr>
        <w:t xml:space="preserve"> Bidders should </w:t>
      </w:r>
      <w:r w:rsidR="004218F9" w:rsidRPr="003C1567">
        <w:rPr>
          <w:color w:val="000000"/>
          <w:szCs w:val="24"/>
        </w:rPr>
        <w:t>anticipate that</w:t>
      </w:r>
      <w:r w:rsidR="00101682" w:rsidRPr="003C1567">
        <w:rPr>
          <w:color w:val="000000"/>
          <w:szCs w:val="24"/>
        </w:rPr>
        <w:t xml:space="preserve"> all work requests may involve pipe segments exceeding 50% capacity of accumulated material. No adjustments to contract pricing shall be made based on the level of compaction or heavy accumulation.</w:t>
      </w:r>
    </w:p>
    <w:p w14:paraId="005C6F56" w14:textId="77777777" w:rsidR="00B117D4" w:rsidRPr="00B117D4" w:rsidRDefault="00B117D4" w:rsidP="00B117D4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Q24. </w:t>
      </w:r>
      <w:r w:rsidRPr="00B117D4">
        <w:rPr>
          <w:color w:val="000000"/>
          <w:szCs w:val="24"/>
        </w:rPr>
        <w:t xml:space="preserve">Please confirm whether the required cleaning scope for each Group H water quality unit is limited to the components expressly listed in that unit’s Exhibit F description. If not, please provide the supporting plan sheets/details for all units marked “Plans: Yes” so bidders can identify any additional connected components or structures included in the bid item and determine which specific components are required to be cleaned </w:t>
      </w:r>
      <w:proofErr w:type="gramStart"/>
      <w:r w:rsidRPr="00B117D4">
        <w:rPr>
          <w:color w:val="000000"/>
          <w:szCs w:val="24"/>
        </w:rPr>
        <w:t>in order to</w:t>
      </w:r>
      <w:proofErr w:type="gramEnd"/>
      <w:r w:rsidRPr="00B117D4">
        <w:rPr>
          <w:color w:val="000000"/>
          <w:szCs w:val="24"/>
        </w:rPr>
        <w:t xml:space="preserve"> achieve a fully cleaned and operational system.</w:t>
      </w:r>
    </w:p>
    <w:p w14:paraId="1B6F912C" w14:textId="6C992C78" w:rsidR="00B117D4" w:rsidRPr="003C1567" w:rsidRDefault="00B117D4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3C1567">
        <w:rPr>
          <w:color w:val="000000"/>
          <w:szCs w:val="24"/>
        </w:rPr>
        <w:t>R24.</w:t>
      </w:r>
      <w:r w:rsidR="00101682" w:rsidRPr="003C1567">
        <w:rPr>
          <w:color w:val="000000"/>
          <w:szCs w:val="24"/>
        </w:rPr>
        <w:t xml:space="preserve"> </w:t>
      </w:r>
      <w:r w:rsidR="004218F9" w:rsidRPr="003C1567">
        <w:rPr>
          <w:color w:val="000000"/>
          <w:szCs w:val="24"/>
        </w:rPr>
        <w:t xml:space="preserve">Please see R13. </w:t>
      </w:r>
      <w:r w:rsidR="00101682" w:rsidRPr="003C1567">
        <w:rPr>
          <w:color w:val="000000"/>
          <w:szCs w:val="24"/>
        </w:rPr>
        <w:t>Pricing for each unit shall be based s</w:t>
      </w:r>
      <w:r w:rsidR="006F7136" w:rsidRPr="003C1567">
        <w:rPr>
          <w:color w:val="000000"/>
          <w:szCs w:val="24"/>
        </w:rPr>
        <w:t xml:space="preserve">olely on the components identified in the corresponding Exhibit F description. Any service requests involving additional or connected components shall be issued separately and compensated in accordance with applicable contract pricing. </w:t>
      </w:r>
    </w:p>
    <w:p w14:paraId="0BAA1E94" w14:textId="1B148CCA" w:rsidR="00213A22" w:rsidRDefault="00CB2326" w:rsidP="00213A22">
      <w:pPr>
        <w:spacing w:after="160"/>
        <w:ind w:hanging="450"/>
        <w:jc w:val="both"/>
        <w:rPr>
          <w:color w:val="000000"/>
          <w:szCs w:val="24"/>
        </w:rPr>
      </w:pPr>
      <w:r>
        <w:rPr>
          <w:color w:val="000000"/>
          <w:szCs w:val="24"/>
        </w:rPr>
        <w:t>Q25. Will a certified builder license be acceptable for this project?</w:t>
      </w:r>
    </w:p>
    <w:p w14:paraId="7FD3276A" w14:textId="6B5D89A2" w:rsidR="001E1DE8" w:rsidRPr="003C1567" w:rsidRDefault="00CB2326" w:rsidP="001E1DE8">
      <w:pPr>
        <w:spacing w:after="160"/>
        <w:ind w:hanging="450"/>
        <w:jc w:val="both"/>
        <w:rPr>
          <w:szCs w:val="24"/>
        </w:rPr>
      </w:pPr>
      <w:r>
        <w:rPr>
          <w:color w:val="000000"/>
          <w:szCs w:val="24"/>
        </w:rPr>
        <w:tab/>
      </w:r>
      <w:r w:rsidRPr="003C1567">
        <w:rPr>
          <w:color w:val="000000"/>
          <w:szCs w:val="24"/>
        </w:rPr>
        <w:t xml:space="preserve">R25. </w:t>
      </w:r>
      <w:r w:rsidR="005A0C29" w:rsidRPr="003C1567">
        <w:rPr>
          <w:color w:val="000000"/>
          <w:szCs w:val="24"/>
        </w:rPr>
        <w:t xml:space="preserve">A CBC may not be able to perform all the activities within the scope. As stated in the solicitation materials, this may involve underground pipes/systems which </w:t>
      </w:r>
      <w:proofErr w:type="gramStart"/>
      <w:r w:rsidR="005A0C29" w:rsidRPr="003C1567">
        <w:rPr>
          <w:color w:val="000000"/>
          <w:szCs w:val="24"/>
        </w:rPr>
        <w:t>a CBC</w:t>
      </w:r>
      <w:proofErr w:type="gramEnd"/>
      <w:r w:rsidR="005A0C29" w:rsidRPr="003C1567">
        <w:rPr>
          <w:color w:val="000000"/>
          <w:szCs w:val="24"/>
        </w:rPr>
        <w:t xml:space="preserve"> would have to sub out to either a CGC or an underground utility contractor.</w:t>
      </w:r>
    </w:p>
    <w:p w14:paraId="6B4B9A5F" w14:textId="77777777" w:rsidR="00EA1F05" w:rsidRDefault="00EA1F05" w:rsidP="008A1F9C">
      <w:pPr>
        <w:pBdr>
          <w:bottom w:val="single" w:sz="6" w:space="1" w:color="auto"/>
        </w:pBdr>
        <w:spacing w:after="120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69E1B024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A05A93">
      <w:rPr>
        <w:b/>
        <w:bCs/>
      </w:rPr>
      <w:t>3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8A1F9C">
      <w:rPr>
        <w:b/>
        <w:bCs/>
      </w:rPr>
      <w:t>705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456"/>
    <w:multiLevelType w:val="multilevel"/>
    <w:tmpl w:val="A066EB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87B"/>
    <w:multiLevelType w:val="multilevel"/>
    <w:tmpl w:val="9F00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D23634"/>
    <w:multiLevelType w:val="multilevel"/>
    <w:tmpl w:val="3BBCE5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7010B"/>
    <w:multiLevelType w:val="multilevel"/>
    <w:tmpl w:val="42E6F9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82EEA"/>
    <w:multiLevelType w:val="multilevel"/>
    <w:tmpl w:val="211CBB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FFD3336"/>
    <w:multiLevelType w:val="multilevel"/>
    <w:tmpl w:val="C394A5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9397C"/>
    <w:multiLevelType w:val="multilevel"/>
    <w:tmpl w:val="2CD432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737FA"/>
    <w:multiLevelType w:val="multilevel"/>
    <w:tmpl w:val="525267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69665">
    <w:abstractNumId w:val="4"/>
  </w:num>
  <w:num w:numId="2" w16cid:durableId="19864184">
    <w:abstractNumId w:val="14"/>
  </w:num>
  <w:num w:numId="3" w16cid:durableId="1569223518">
    <w:abstractNumId w:val="13"/>
  </w:num>
  <w:num w:numId="4" w16cid:durableId="584000639">
    <w:abstractNumId w:val="15"/>
  </w:num>
  <w:num w:numId="5" w16cid:durableId="489567764">
    <w:abstractNumId w:val="6"/>
  </w:num>
  <w:num w:numId="6" w16cid:durableId="445973893">
    <w:abstractNumId w:val="11"/>
  </w:num>
  <w:num w:numId="7" w16cid:durableId="1036589449">
    <w:abstractNumId w:val="10"/>
  </w:num>
  <w:num w:numId="8" w16cid:durableId="767965953">
    <w:abstractNumId w:val="12"/>
  </w:num>
  <w:num w:numId="9" w16cid:durableId="1435591811">
    <w:abstractNumId w:val="7"/>
  </w:num>
  <w:num w:numId="10" w16cid:durableId="1391732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353153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8745049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671892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877550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052915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6896218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0450484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sdPxipxdPK8oSg0At7UcvD1e+VfBaH6Oq4MV9LuU6SSJMpV8PTsupRXwWyI7IVyFoizREFy5skU/mAUdc3alg==" w:salt="FYSCbarD259y0Hzk9xT8x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14604"/>
    <w:rsid w:val="00022535"/>
    <w:rsid w:val="00033D45"/>
    <w:rsid w:val="000414E2"/>
    <w:rsid w:val="00043A2A"/>
    <w:rsid w:val="00046679"/>
    <w:rsid w:val="000509F0"/>
    <w:rsid w:val="00053EE2"/>
    <w:rsid w:val="00055056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D0D79"/>
    <w:rsid w:val="000E1F2C"/>
    <w:rsid w:val="000F43B5"/>
    <w:rsid w:val="00101682"/>
    <w:rsid w:val="00103943"/>
    <w:rsid w:val="0010698B"/>
    <w:rsid w:val="001167AC"/>
    <w:rsid w:val="001252A5"/>
    <w:rsid w:val="00132B21"/>
    <w:rsid w:val="00140EBE"/>
    <w:rsid w:val="00160D8F"/>
    <w:rsid w:val="0018094A"/>
    <w:rsid w:val="001841B5"/>
    <w:rsid w:val="00187610"/>
    <w:rsid w:val="00196E04"/>
    <w:rsid w:val="001A4213"/>
    <w:rsid w:val="001B0446"/>
    <w:rsid w:val="001B5893"/>
    <w:rsid w:val="001B7021"/>
    <w:rsid w:val="001C5C76"/>
    <w:rsid w:val="001D0E81"/>
    <w:rsid w:val="001D2C80"/>
    <w:rsid w:val="001D4B2B"/>
    <w:rsid w:val="001E1DE8"/>
    <w:rsid w:val="001E4DF0"/>
    <w:rsid w:val="001E5AC9"/>
    <w:rsid w:val="001F5985"/>
    <w:rsid w:val="001F757A"/>
    <w:rsid w:val="002053F0"/>
    <w:rsid w:val="00213A22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B673A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C1567"/>
    <w:rsid w:val="003E43B4"/>
    <w:rsid w:val="003F09B1"/>
    <w:rsid w:val="003F206F"/>
    <w:rsid w:val="003F2FBF"/>
    <w:rsid w:val="003F6E82"/>
    <w:rsid w:val="003F7609"/>
    <w:rsid w:val="00402147"/>
    <w:rsid w:val="004057DD"/>
    <w:rsid w:val="004131A7"/>
    <w:rsid w:val="004218F9"/>
    <w:rsid w:val="00426BCD"/>
    <w:rsid w:val="00443BAC"/>
    <w:rsid w:val="004608E6"/>
    <w:rsid w:val="00464CAE"/>
    <w:rsid w:val="004801B9"/>
    <w:rsid w:val="0048032D"/>
    <w:rsid w:val="00483A55"/>
    <w:rsid w:val="004B1918"/>
    <w:rsid w:val="004C3C70"/>
    <w:rsid w:val="004D0866"/>
    <w:rsid w:val="004E3EE4"/>
    <w:rsid w:val="004F4458"/>
    <w:rsid w:val="0050375E"/>
    <w:rsid w:val="005055D3"/>
    <w:rsid w:val="00517FFC"/>
    <w:rsid w:val="00523D30"/>
    <w:rsid w:val="00524D61"/>
    <w:rsid w:val="00525414"/>
    <w:rsid w:val="00525FD8"/>
    <w:rsid w:val="0052661D"/>
    <w:rsid w:val="00540629"/>
    <w:rsid w:val="00543D42"/>
    <w:rsid w:val="0055100A"/>
    <w:rsid w:val="0057065C"/>
    <w:rsid w:val="005707DB"/>
    <w:rsid w:val="005A0B98"/>
    <w:rsid w:val="005A0C29"/>
    <w:rsid w:val="005B37C1"/>
    <w:rsid w:val="005C43BF"/>
    <w:rsid w:val="005D0121"/>
    <w:rsid w:val="005D3CB7"/>
    <w:rsid w:val="005F554E"/>
    <w:rsid w:val="00603ED8"/>
    <w:rsid w:val="00605C06"/>
    <w:rsid w:val="0061414A"/>
    <w:rsid w:val="0064276A"/>
    <w:rsid w:val="00652022"/>
    <w:rsid w:val="00653049"/>
    <w:rsid w:val="006564E6"/>
    <w:rsid w:val="00660CA2"/>
    <w:rsid w:val="006725EC"/>
    <w:rsid w:val="0069382C"/>
    <w:rsid w:val="006A56B1"/>
    <w:rsid w:val="006D745E"/>
    <w:rsid w:val="006F7136"/>
    <w:rsid w:val="007036FA"/>
    <w:rsid w:val="00706554"/>
    <w:rsid w:val="00707723"/>
    <w:rsid w:val="00710E05"/>
    <w:rsid w:val="007124B6"/>
    <w:rsid w:val="007368C3"/>
    <w:rsid w:val="00783163"/>
    <w:rsid w:val="00785DA3"/>
    <w:rsid w:val="007A2FE8"/>
    <w:rsid w:val="007A5299"/>
    <w:rsid w:val="007C7101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609FD"/>
    <w:rsid w:val="0087510B"/>
    <w:rsid w:val="008762A3"/>
    <w:rsid w:val="00884FB7"/>
    <w:rsid w:val="008A1F9C"/>
    <w:rsid w:val="008B5A62"/>
    <w:rsid w:val="008B7070"/>
    <w:rsid w:val="008C2F2A"/>
    <w:rsid w:val="008E18D1"/>
    <w:rsid w:val="008E271C"/>
    <w:rsid w:val="008E5F15"/>
    <w:rsid w:val="008F3A92"/>
    <w:rsid w:val="00902912"/>
    <w:rsid w:val="00902FB1"/>
    <w:rsid w:val="00910378"/>
    <w:rsid w:val="00910642"/>
    <w:rsid w:val="0091352D"/>
    <w:rsid w:val="0091430A"/>
    <w:rsid w:val="009152CD"/>
    <w:rsid w:val="00932678"/>
    <w:rsid w:val="00933424"/>
    <w:rsid w:val="009431DF"/>
    <w:rsid w:val="00954EAB"/>
    <w:rsid w:val="009907CB"/>
    <w:rsid w:val="00992C79"/>
    <w:rsid w:val="00997447"/>
    <w:rsid w:val="009A09BD"/>
    <w:rsid w:val="009A0B6C"/>
    <w:rsid w:val="009A5699"/>
    <w:rsid w:val="009A68A8"/>
    <w:rsid w:val="009B67C9"/>
    <w:rsid w:val="009C5C94"/>
    <w:rsid w:val="009D2D83"/>
    <w:rsid w:val="009D66F5"/>
    <w:rsid w:val="009E2A73"/>
    <w:rsid w:val="009E4371"/>
    <w:rsid w:val="009F6C19"/>
    <w:rsid w:val="00A05A93"/>
    <w:rsid w:val="00A07B66"/>
    <w:rsid w:val="00A2718B"/>
    <w:rsid w:val="00A32AF0"/>
    <w:rsid w:val="00A34AFE"/>
    <w:rsid w:val="00A43306"/>
    <w:rsid w:val="00A43DA8"/>
    <w:rsid w:val="00A5510B"/>
    <w:rsid w:val="00A553A2"/>
    <w:rsid w:val="00A6185C"/>
    <w:rsid w:val="00A72F3F"/>
    <w:rsid w:val="00A87373"/>
    <w:rsid w:val="00A93012"/>
    <w:rsid w:val="00AA0309"/>
    <w:rsid w:val="00AA2A5A"/>
    <w:rsid w:val="00AD4A23"/>
    <w:rsid w:val="00AE7A18"/>
    <w:rsid w:val="00B05AD0"/>
    <w:rsid w:val="00B06370"/>
    <w:rsid w:val="00B07A7F"/>
    <w:rsid w:val="00B117D4"/>
    <w:rsid w:val="00B60E88"/>
    <w:rsid w:val="00B64F84"/>
    <w:rsid w:val="00B70B00"/>
    <w:rsid w:val="00B82A39"/>
    <w:rsid w:val="00B94175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51DF"/>
    <w:rsid w:val="00C07D27"/>
    <w:rsid w:val="00C20D39"/>
    <w:rsid w:val="00C3031B"/>
    <w:rsid w:val="00C51235"/>
    <w:rsid w:val="00C518D9"/>
    <w:rsid w:val="00C5202C"/>
    <w:rsid w:val="00C523CA"/>
    <w:rsid w:val="00C54BBE"/>
    <w:rsid w:val="00C65E0D"/>
    <w:rsid w:val="00C66A0C"/>
    <w:rsid w:val="00C83188"/>
    <w:rsid w:val="00C877A8"/>
    <w:rsid w:val="00C95E9D"/>
    <w:rsid w:val="00CA1A27"/>
    <w:rsid w:val="00CB1B38"/>
    <w:rsid w:val="00CB2326"/>
    <w:rsid w:val="00CC306A"/>
    <w:rsid w:val="00CC4FF2"/>
    <w:rsid w:val="00CD00AE"/>
    <w:rsid w:val="00CD038E"/>
    <w:rsid w:val="00CE0010"/>
    <w:rsid w:val="00CE3C46"/>
    <w:rsid w:val="00CF68E6"/>
    <w:rsid w:val="00D01ADF"/>
    <w:rsid w:val="00D145EE"/>
    <w:rsid w:val="00D20816"/>
    <w:rsid w:val="00D258A9"/>
    <w:rsid w:val="00D4336C"/>
    <w:rsid w:val="00D454B6"/>
    <w:rsid w:val="00D45D41"/>
    <w:rsid w:val="00D45DC8"/>
    <w:rsid w:val="00D818CD"/>
    <w:rsid w:val="00D8510A"/>
    <w:rsid w:val="00D85AB9"/>
    <w:rsid w:val="00DA4DE3"/>
    <w:rsid w:val="00DB7FA9"/>
    <w:rsid w:val="00DC023B"/>
    <w:rsid w:val="00DC457D"/>
    <w:rsid w:val="00DC68A5"/>
    <w:rsid w:val="00DD2371"/>
    <w:rsid w:val="00DD4532"/>
    <w:rsid w:val="00DE2509"/>
    <w:rsid w:val="00E02F2F"/>
    <w:rsid w:val="00E12DB6"/>
    <w:rsid w:val="00E417B9"/>
    <w:rsid w:val="00E531E3"/>
    <w:rsid w:val="00E5490D"/>
    <w:rsid w:val="00E54A57"/>
    <w:rsid w:val="00E54EFF"/>
    <w:rsid w:val="00E63776"/>
    <w:rsid w:val="00E87409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67292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055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0E1F2C"/>
    <w:rsid w:val="001B7021"/>
    <w:rsid w:val="001D0E81"/>
    <w:rsid w:val="002B673A"/>
    <w:rsid w:val="0048083F"/>
    <w:rsid w:val="00483A55"/>
    <w:rsid w:val="004E3EE4"/>
    <w:rsid w:val="005247F9"/>
    <w:rsid w:val="007036FA"/>
    <w:rsid w:val="007A2FE8"/>
    <w:rsid w:val="008F6B69"/>
    <w:rsid w:val="00902FB1"/>
    <w:rsid w:val="00925724"/>
    <w:rsid w:val="009431DF"/>
    <w:rsid w:val="009907CB"/>
    <w:rsid w:val="009A09BD"/>
    <w:rsid w:val="00A43306"/>
    <w:rsid w:val="00A43DA8"/>
    <w:rsid w:val="00A553A2"/>
    <w:rsid w:val="00B05AD0"/>
    <w:rsid w:val="00CD00AE"/>
    <w:rsid w:val="00D45D41"/>
    <w:rsid w:val="00D45DC8"/>
    <w:rsid w:val="00D818CD"/>
    <w:rsid w:val="00D8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FCA9A7C-8EBA-4EC6-86A0-5E7E787E0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3729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Pompos, Melanie</cp:lastModifiedBy>
  <cp:revision>2</cp:revision>
  <cp:lastPrinted>2020-04-01T15:04:00Z</cp:lastPrinted>
  <dcterms:created xsi:type="dcterms:W3CDTF">2026-04-09T15:44:00Z</dcterms:created>
  <dcterms:modified xsi:type="dcterms:W3CDTF">2026-04-09T15:44:00Z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