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0D989C18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8A2625">
        <w:rPr>
          <w:bCs/>
          <w:szCs w:val="24"/>
        </w:rPr>
        <w:t>CEI Services of CR466A from E. of Timbertop LN to E. of Poinsettia Ave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A2625">
        <w:rPr>
          <w:szCs w:val="24"/>
        </w:rPr>
        <w:t xml:space="preserve">                 </w:t>
      </w:r>
      <w:r w:rsidR="00046CD1">
        <w:rPr>
          <w:szCs w:val="24"/>
        </w:rPr>
        <w:t>6</w:t>
      </w:r>
      <w:r w:rsidR="008A2625">
        <w:rPr>
          <w:szCs w:val="24"/>
        </w:rPr>
        <w:t>/</w:t>
      </w:r>
      <w:r w:rsidR="000E377E">
        <w:rPr>
          <w:szCs w:val="24"/>
        </w:rPr>
        <w:t>4</w:t>
      </w:r>
      <w:r w:rsidR="008A2625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2B5ACB19" w:rsidR="00EA1F05" w:rsidRPr="00DA4DE3" w:rsidRDefault="00EA1F05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DA4DE3">
        <w:rPr>
          <w:rFonts w:ascii="Times New Roman" w:hAnsi="Times New Roman"/>
          <w:color w:val="000000"/>
          <w:sz w:val="24"/>
          <w:szCs w:val="24"/>
        </w:rPr>
        <w:t>W</w:t>
      </w:r>
      <w:r w:rsidR="008A2625">
        <w:rPr>
          <w:rFonts w:ascii="Times New Roman" w:hAnsi="Times New Roman"/>
          <w:color w:val="000000"/>
          <w:sz w:val="24"/>
          <w:szCs w:val="24"/>
        </w:rPr>
        <w:t>ill there be a pre-solicitation meeting for this advertisement?</w:t>
      </w:r>
    </w:p>
    <w:p w14:paraId="502707AC" w14:textId="1AD8DC50" w:rsidR="002D4C1C" w:rsidRPr="00CA6CC4" w:rsidRDefault="00F6341D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R</w:t>
      </w:r>
      <w:r w:rsidR="008A2625" w:rsidRPr="00CA6CC4">
        <w:rPr>
          <w:rFonts w:ascii="Times New Roman" w:hAnsi="Times New Roman"/>
          <w:b/>
          <w:bCs/>
          <w:color w:val="000000"/>
          <w:sz w:val="24"/>
          <w:szCs w:val="28"/>
        </w:rPr>
        <w:t>efer to Bid Documents, specifically 26-704</w:t>
      </w:r>
      <w:r w:rsidR="00BA38F1" w:rsidRPr="00CA6CC4">
        <w:rPr>
          <w:rFonts w:ascii="Times New Roman" w:hAnsi="Times New Roman"/>
          <w:b/>
          <w:bCs/>
          <w:color w:val="000000"/>
          <w:sz w:val="24"/>
          <w:szCs w:val="28"/>
        </w:rPr>
        <w:t xml:space="preserve"> Contract CEI Services for CR466A Timbertop to Poinsettia</w:t>
      </w:r>
      <w:r w:rsidR="00B62CFC" w:rsidRPr="00CA6CC4">
        <w:rPr>
          <w:rFonts w:ascii="Times New Roman" w:hAnsi="Times New Roman"/>
          <w:b/>
          <w:bCs/>
          <w:color w:val="000000"/>
          <w:sz w:val="24"/>
          <w:szCs w:val="28"/>
        </w:rPr>
        <w:t xml:space="preserve">, Section 6 Pre-Proposal Conference. </w:t>
      </w:r>
    </w:p>
    <w:p w14:paraId="6B9F4DDC" w14:textId="6F3FD905" w:rsidR="00EA1F05" w:rsidRDefault="008A2625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When is the anticipated construction date?</w:t>
      </w:r>
    </w:p>
    <w:p w14:paraId="2223DDBF" w14:textId="4AAED3BA" w:rsidR="00DA4DE3" w:rsidRPr="00393648" w:rsidRDefault="00393648" w:rsidP="00393648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3648">
        <w:rPr>
          <w:rFonts w:ascii="Times New Roman" w:hAnsi="Times New Roman"/>
          <w:b/>
          <w:bCs/>
          <w:color w:val="000000"/>
          <w:sz w:val="24"/>
          <w:szCs w:val="24"/>
        </w:rPr>
        <w:t>Construction to start March 2027</w:t>
      </w:r>
      <w:r w:rsidR="00CA6CC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088DBAD5" w14:textId="6B6E8D73" w:rsidR="00DA4DE3" w:rsidRDefault="008A2625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What is the anticipated construction duration?</w:t>
      </w:r>
    </w:p>
    <w:p w14:paraId="4AEFE05F" w14:textId="2FFD5F23" w:rsidR="008A2625" w:rsidRPr="00393648" w:rsidRDefault="00393648" w:rsidP="00F6341D">
      <w:pPr>
        <w:pStyle w:val="ListParagraph"/>
        <w:numPr>
          <w:ilvl w:val="0"/>
          <w:numId w:val="10"/>
        </w:numPr>
        <w:tabs>
          <w:tab w:val="left" w:pos="630"/>
          <w:tab w:val="left" w:pos="900"/>
        </w:tabs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3648">
        <w:rPr>
          <w:rFonts w:ascii="Times New Roman" w:hAnsi="Times New Roman"/>
          <w:b/>
          <w:bCs/>
          <w:color w:val="000000"/>
          <w:sz w:val="24"/>
          <w:szCs w:val="24"/>
        </w:rPr>
        <w:t>680 days</w:t>
      </w:r>
      <w:r w:rsidR="00CA6CC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4B90A81F" w14:textId="66AB4553" w:rsidR="00091DF8" w:rsidRPr="00091DF8" w:rsidRDefault="008A2625" w:rsidP="00091DF8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What is the anticipated construction amount?</w:t>
      </w:r>
    </w:p>
    <w:p w14:paraId="2DD1B506" w14:textId="26379004" w:rsidR="008A2625" w:rsidRPr="00046CD1" w:rsidRDefault="00091DF8" w:rsidP="00F6341D">
      <w:pPr>
        <w:pStyle w:val="ListParagraph"/>
        <w:numPr>
          <w:ilvl w:val="0"/>
          <w:numId w:val="17"/>
        </w:numPr>
        <w:tabs>
          <w:tab w:val="left" w:pos="630"/>
          <w:tab w:val="left" w:pos="720"/>
          <w:tab w:val="left" w:pos="900"/>
        </w:tabs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6CD1">
        <w:rPr>
          <w:rFonts w:ascii="Times New Roman" w:hAnsi="Times New Roman"/>
          <w:b/>
          <w:bCs/>
          <w:color w:val="000000"/>
          <w:sz w:val="24"/>
          <w:szCs w:val="24"/>
        </w:rPr>
        <w:t>$20,538,314</w:t>
      </w:r>
      <w:r w:rsidR="00CA6CC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7722C444" w14:textId="553FE16E" w:rsidR="008A2625" w:rsidRDefault="008A2625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Does the county have preliminary plans that they can post?</w:t>
      </w:r>
    </w:p>
    <w:p w14:paraId="075444B1" w14:textId="0F3ABC76" w:rsidR="008A2625" w:rsidRPr="00393648" w:rsidRDefault="00F6341D" w:rsidP="00091DF8">
      <w:pPr>
        <w:pStyle w:val="ListParagraph"/>
        <w:numPr>
          <w:ilvl w:val="0"/>
          <w:numId w:val="15"/>
        </w:numPr>
        <w:tabs>
          <w:tab w:val="left" w:pos="900"/>
        </w:tabs>
        <w:spacing w:after="160"/>
        <w:ind w:left="45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Refer to: Exhibit G – Utility Adjustment Plans, Exhibit H – Signalization Plans and Exhibit I – Construction Plans.</w:t>
      </w:r>
    </w:p>
    <w:p w14:paraId="454344D4" w14:textId="2DFACA2A" w:rsidR="008A2625" w:rsidRDefault="008A2625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What is the funding source for the project?</w:t>
      </w:r>
    </w:p>
    <w:p w14:paraId="163D4733" w14:textId="575ED83D" w:rsidR="008A2625" w:rsidRPr="00393648" w:rsidRDefault="00091DF8" w:rsidP="008A2625">
      <w:pPr>
        <w:pStyle w:val="ListParagraph"/>
        <w:numPr>
          <w:ilvl w:val="0"/>
          <w:numId w:val="13"/>
        </w:numPr>
        <w:tabs>
          <w:tab w:val="left" w:pos="900"/>
        </w:tabs>
        <w:spacing w:after="160"/>
        <w:ind w:left="45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3648">
        <w:rPr>
          <w:rFonts w:ascii="Times New Roman" w:hAnsi="Times New Roman"/>
          <w:b/>
          <w:bCs/>
          <w:color w:val="000000"/>
          <w:sz w:val="24"/>
          <w:szCs w:val="24"/>
        </w:rPr>
        <w:t xml:space="preserve">The funding is a combination of federal, state and county funding. </w:t>
      </w:r>
    </w:p>
    <w:p w14:paraId="18949EAB" w14:textId="6C86F6A3" w:rsidR="00D04DD7" w:rsidRDefault="008A2625" w:rsidP="00D04DD7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Would you please provide any available construction plans, permits, and related project information for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firms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cons pursuing this project?</w:t>
      </w:r>
    </w:p>
    <w:p w14:paraId="294F084D" w14:textId="15F4A375" w:rsidR="00F6341D" w:rsidRPr="00F6341D" w:rsidRDefault="00F6341D" w:rsidP="00F6341D">
      <w:pPr>
        <w:pStyle w:val="ListParagraph"/>
        <w:numPr>
          <w:ilvl w:val="0"/>
          <w:numId w:val="19"/>
        </w:numPr>
        <w:tabs>
          <w:tab w:val="left" w:pos="900"/>
        </w:tabs>
        <w:spacing w:after="160"/>
        <w:ind w:left="450" w:hanging="450"/>
        <w:jc w:val="both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F6341D">
        <w:rPr>
          <w:rFonts w:ascii="Times New Roman" w:hAnsi="Times New Roman"/>
          <w:b/>
          <w:bCs/>
          <w:color w:val="000000"/>
          <w:sz w:val="24"/>
          <w:szCs w:val="28"/>
        </w:rPr>
        <w:t>Refer to: Exhibit G – Utility Adjustment Plans, Exhibit H – Signalization Plans and Exhibit I – Construction Plans.</w:t>
      </w:r>
      <w:r w:rsidR="00085D2C">
        <w:rPr>
          <w:rFonts w:ascii="Times New Roman" w:hAnsi="Times New Roman"/>
          <w:b/>
          <w:bCs/>
          <w:color w:val="000000"/>
          <w:sz w:val="24"/>
          <w:szCs w:val="28"/>
        </w:rPr>
        <w:t xml:space="preserve"> Found at this link here: </w:t>
      </w:r>
      <w:hyperlink r:id="rId11" w:history="1">
        <w:r w:rsidR="00085D2C" w:rsidRPr="00085D2C">
          <w:rPr>
            <w:rStyle w:val="Hyperlink"/>
            <w:rFonts w:ascii="Times New Roman" w:hAnsi="Times New Roman"/>
            <w:b/>
            <w:bCs/>
            <w:sz w:val="24"/>
            <w:szCs w:val="28"/>
          </w:rPr>
          <w:t>26-704 CEI Services for CR466A</w:t>
        </w:r>
      </w:hyperlink>
    </w:p>
    <w:p w14:paraId="1A97008E" w14:textId="1760CBEA" w:rsidR="00D04DD7" w:rsidRDefault="00D04DD7" w:rsidP="00D04DD7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I’d like to request the plans and utility work schedules be posted for 26-704, CEI Services for CR 466A from E. of Timbertop Ln to E. of Poinsettia Ave, please.</w:t>
      </w:r>
    </w:p>
    <w:p w14:paraId="02763760" w14:textId="54DB9A47" w:rsidR="00D04DD7" w:rsidRDefault="00091DF8" w:rsidP="00D04DD7">
      <w:pPr>
        <w:pStyle w:val="ListParagraph"/>
        <w:numPr>
          <w:ilvl w:val="0"/>
          <w:numId w:val="14"/>
        </w:numPr>
        <w:tabs>
          <w:tab w:val="left" w:pos="900"/>
        </w:tabs>
        <w:spacing w:after="160"/>
        <w:ind w:left="45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3648">
        <w:rPr>
          <w:rFonts w:ascii="Times New Roman" w:hAnsi="Times New Roman"/>
          <w:b/>
          <w:bCs/>
          <w:color w:val="000000"/>
          <w:sz w:val="24"/>
          <w:szCs w:val="24"/>
        </w:rPr>
        <w:t xml:space="preserve">Utility work schedules are not currently available.  The work will include water and wastewater construction for Fruitland Park. </w:t>
      </w:r>
    </w:p>
    <w:p w14:paraId="12BFB5F0" w14:textId="77D62033" w:rsidR="00085D2C" w:rsidRPr="00EA1F05" w:rsidRDefault="00085D2C" w:rsidP="00085D2C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ADDITIONAL INFORMATION</w:t>
      </w:r>
    </w:p>
    <w:p w14:paraId="2E7B459F" w14:textId="548EC845" w:rsidR="00085D2C" w:rsidRDefault="00085D2C" w:rsidP="00085D2C">
      <w:pPr>
        <w:tabs>
          <w:tab w:val="left" w:pos="900"/>
        </w:tabs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The following Exhibits have been added to this solicitation:</w:t>
      </w:r>
    </w:p>
    <w:p w14:paraId="6A1A46F8" w14:textId="157868C3" w:rsidR="00085D2C" w:rsidRDefault="00085D2C" w:rsidP="00085D2C">
      <w:pPr>
        <w:tabs>
          <w:tab w:val="left" w:pos="900"/>
        </w:tabs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EXHIBIT G – Utility Adjustment Plans</w:t>
      </w:r>
    </w:p>
    <w:p w14:paraId="095A285D" w14:textId="44E69686" w:rsidR="00085D2C" w:rsidRDefault="00085D2C" w:rsidP="00085D2C">
      <w:pPr>
        <w:tabs>
          <w:tab w:val="left" w:pos="900"/>
        </w:tabs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EXHIBIT H – Signalization Plans</w:t>
      </w:r>
    </w:p>
    <w:p w14:paraId="1B8AE117" w14:textId="318280D3" w:rsidR="00085D2C" w:rsidRPr="00085D2C" w:rsidRDefault="00085D2C" w:rsidP="00085D2C">
      <w:pPr>
        <w:tabs>
          <w:tab w:val="left" w:pos="900"/>
        </w:tabs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EXHIBIT I – Construction Plans</w:t>
      </w:r>
    </w:p>
    <w:p w14:paraId="6B4B9A5F" w14:textId="77777777" w:rsidR="00EA1F05" w:rsidRDefault="00EA1F05" w:rsidP="008A2625">
      <w:pPr>
        <w:pBdr>
          <w:bottom w:val="single" w:sz="6" w:space="1" w:color="auto"/>
        </w:pBdr>
        <w:spacing w:after="120"/>
        <w:rPr>
          <w:b/>
          <w:bCs/>
        </w:rPr>
      </w:pPr>
    </w:p>
    <w:p w14:paraId="7615CEEF" w14:textId="7DEDEF21" w:rsidR="00085D2C" w:rsidRPr="00085D2C" w:rsidRDefault="00085D2C" w:rsidP="00085D2C">
      <w:pPr>
        <w:pBdr>
          <w:bottom w:val="single" w:sz="6" w:space="1" w:color="auto"/>
        </w:pBdr>
        <w:spacing w:after="120"/>
        <w:rPr>
          <w:b/>
          <w:bCs/>
        </w:rPr>
      </w:pPr>
      <w:r>
        <w:rPr>
          <w:b/>
          <w:bCs/>
        </w:rPr>
        <w:t xml:space="preserve">EXHIBITS G-I can be viewed at this link: </w:t>
      </w:r>
      <w:hyperlink r:id="rId12" w:history="1">
        <w:r w:rsidRPr="00085D2C">
          <w:rPr>
            <w:rStyle w:val="Hyperlink"/>
            <w:b/>
            <w:bCs/>
            <w:noProof/>
          </w:rPr>
          <w:drawing>
            <wp:inline distT="0" distB="0" distL="0" distR="0" wp14:anchorId="0434BBD0" wp14:editId="4B68FEBB">
              <wp:extent cx="152400" cy="152400"/>
              <wp:effectExtent l="0" t="0" r="0" b="0"/>
              <wp:docPr id="1660247943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85D2C">
          <w:rPr>
            <w:rStyle w:val="Hyperlink"/>
            <w:b/>
            <w:bCs/>
          </w:rPr>
          <w:t xml:space="preserve"> 26-704 CEI Services for CR466A</w:t>
        </w:r>
      </w:hyperlink>
    </w:p>
    <w:p w14:paraId="1354EB5E" w14:textId="3DB0A5C1" w:rsidR="00085D2C" w:rsidRDefault="00085D2C" w:rsidP="008A2625">
      <w:pPr>
        <w:pBdr>
          <w:bottom w:val="single" w:sz="6" w:space="1" w:color="auto"/>
        </w:pBdr>
        <w:spacing w:after="120"/>
        <w:rPr>
          <w:b/>
          <w:bCs/>
        </w:rPr>
      </w:pPr>
    </w:p>
    <w:p w14:paraId="2C95B188" w14:textId="77777777" w:rsidR="00D04DD7" w:rsidRDefault="00D04DD7" w:rsidP="008A2625">
      <w:pPr>
        <w:pBdr>
          <w:bottom w:val="single" w:sz="6" w:space="1" w:color="auto"/>
        </w:pBdr>
        <w:spacing w:after="120"/>
        <w:rPr>
          <w:b/>
          <w:bCs/>
        </w:rPr>
      </w:pPr>
    </w:p>
    <w:p w14:paraId="799B44FF" w14:textId="77777777" w:rsidR="00D04DD7" w:rsidRDefault="00D04DD7" w:rsidP="008A2625">
      <w:pPr>
        <w:pBdr>
          <w:bottom w:val="single" w:sz="6" w:space="1" w:color="auto"/>
        </w:pBdr>
        <w:spacing w:after="120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C321" w14:textId="77777777" w:rsidR="0099767D" w:rsidRDefault="0099767D">
      <w:r>
        <w:separator/>
      </w:r>
    </w:p>
  </w:endnote>
  <w:endnote w:type="continuationSeparator" w:id="0">
    <w:p w14:paraId="34411DA3" w14:textId="77777777" w:rsidR="0099767D" w:rsidRDefault="0099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7E1A" w14:textId="77777777" w:rsidR="0099767D" w:rsidRDefault="0099767D">
      <w:r>
        <w:separator/>
      </w:r>
    </w:p>
  </w:footnote>
  <w:footnote w:type="continuationSeparator" w:id="0">
    <w:p w14:paraId="3EE26D81" w14:textId="77777777" w:rsidR="0099767D" w:rsidRDefault="0099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2247E785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>ADDENDUM NO.</w:t>
    </w:r>
    <w:r w:rsidR="008A2625">
      <w:rPr>
        <w:b/>
        <w:bCs/>
      </w:rPr>
      <w:t xml:space="preserve"> 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8A2625">
      <w:rPr>
        <w:b/>
        <w:bCs/>
      </w:rPr>
      <w:t>704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194C"/>
    <w:multiLevelType w:val="hybridMultilevel"/>
    <w:tmpl w:val="AA4A48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3DBB"/>
    <w:multiLevelType w:val="hybridMultilevel"/>
    <w:tmpl w:val="8A06A2C0"/>
    <w:lvl w:ilvl="0" w:tplc="0BE2410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B4765"/>
    <w:multiLevelType w:val="hybridMultilevel"/>
    <w:tmpl w:val="A5BA3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478B8"/>
    <w:multiLevelType w:val="hybridMultilevel"/>
    <w:tmpl w:val="46106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FBC4FC5"/>
    <w:multiLevelType w:val="hybridMultilevel"/>
    <w:tmpl w:val="A82AD206"/>
    <w:lvl w:ilvl="0" w:tplc="BF7EBDE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0478D"/>
    <w:multiLevelType w:val="hybridMultilevel"/>
    <w:tmpl w:val="1736E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6E4CCF"/>
    <w:multiLevelType w:val="hybridMultilevel"/>
    <w:tmpl w:val="57E6690C"/>
    <w:lvl w:ilvl="0" w:tplc="9000FBD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F2365"/>
    <w:multiLevelType w:val="hybridMultilevel"/>
    <w:tmpl w:val="CA2EF7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E1C9B"/>
    <w:multiLevelType w:val="hybridMultilevel"/>
    <w:tmpl w:val="60B8D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44908"/>
    <w:multiLevelType w:val="hybridMultilevel"/>
    <w:tmpl w:val="0696F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2"/>
  </w:num>
  <w:num w:numId="2" w16cid:durableId="19864184">
    <w:abstractNumId w:val="16"/>
  </w:num>
  <w:num w:numId="3" w16cid:durableId="1569223518">
    <w:abstractNumId w:val="15"/>
  </w:num>
  <w:num w:numId="4" w16cid:durableId="584000639">
    <w:abstractNumId w:val="17"/>
  </w:num>
  <w:num w:numId="5" w16cid:durableId="489567764">
    <w:abstractNumId w:val="3"/>
  </w:num>
  <w:num w:numId="6" w16cid:durableId="445973893">
    <w:abstractNumId w:val="10"/>
  </w:num>
  <w:num w:numId="7" w16cid:durableId="1036589449">
    <w:abstractNumId w:val="8"/>
  </w:num>
  <w:num w:numId="8" w16cid:durableId="767965953">
    <w:abstractNumId w:val="11"/>
  </w:num>
  <w:num w:numId="9" w16cid:durableId="1435591811">
    <w:abstractNumId w:val="6"/>
  </w:num>
  <w:num w:numId="10" w16cid:durableId="407464931">
    <w:abstractNumId w:val="5"/>
  </w:num>
  <w:num w:numId="11" w16cid:durableId="585268908">
    <w:abstractNumId w:val="0"/>
  </w:num>
  <w:num w:numId="12" w16cid:durableId="1859732687">
    <w:abstractNumId w:val="18"/>
  </w:num>
  <w:num w:numId="13" w16cid:durableId="1406797926">
    <w:abstractNumId w:val="13"/>
  </w:num>
  <w:num w:numId="14" w16cid:durableId="1522939910">
    <w:abstractNumId w:val="9"/>
  </w:num>
  <w:num w:numId="15" w16cid:durableId="1124615554">
    <w:abstractNumId w:val="4"/>
  </w:num>
  <w:num w:numId="16" w16cid:durableId="1885168844">
    <w:abstractNumId w:val="14"/>
  </w:num>
  <w:num w:numId="17" w16cid:durableId="1079595964">
    <w:abstractNumId w:val="1"/>
  </w:num>
  <w:num w:numId="18" w16cid:durableId="249899525">
    <w:abstractNumId w:val="7"/>
  </w:num>
  <w:num w:numId="19" w16cid:durableId="1019429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v797tCJODy6DtCWIcUXCw3IuaVPRMXhCsxy0Aif2GauBEYjqojHtTho5rnKxR42ER1IuIuUWFbRYr4fNVwNmw==" w:salt="obeUsNoK35zNSGW0UexUb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46CD1"/>
    <w:rsid w:val="000509F0"/>
    <w:rsid w:val="00053EE2"/>
    <w:rsid w:val="00062627"/>
    <w:rsid w:val="00074459"/>
    <w:rsid w:val="00074A66"/>
    <w:rsid w:val="00083067"/>
    <w:rsid w:val="00085D2C"/>
    <w:rsid w:val="00091DF8"/>
    <w:rsid w:val="000946A3"/>
    <w:rsid w:val="00096A78"/>
    <w:rsid w:val="000A3D94"/>
    <w:rsid w:val="000A49A7"/>
    <w:rsid w:val="000A4CAB"/>
    <w:rsid w:val="000A52EB"/>
    <w:rsid w:val="000A7862"/>
    <w:rsid w:val="000D04A1"/>
    <w:rsid w:val="000E377E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E7DBF"/>
    <w:rsid w:val="001F5985"/>
    <w:rsid w:val="001F757A"/>
    <w:rsid w:val="002053F0"/>
    <w:rsid w:val="00224BFC"/>
    <w:rsid w:val="002315C6"/>
    <w:rsid w:val="002320AE"/>
    <w:rsid w:val="00241DF8"/>
    <w:rsid w:val="00245907"/>
    <w:rsid w:val="002460D7"/>
    <w:rsid w:val="00250B00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93648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433A7"/>
    <w:rsid w:val="004608E6"/>
    <w:rsid w:val="00464CAE"/>
    <w:rsid w:val="0046758E"/>
    <w:rsid w:val="004713B5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39FD"/>
    <w:rsid w:val="006564E6"/>
    <w:rsid w:val="00660CA2"/>
    <w:rsid w:val="006725EC"/>
    <w:rsid w:val="0069382C"/>
    <w:rsid w:val="006A6FA6"/>
    <w:rsid w:val="006D745E"/>
    <w:rsid w:val="006F20E4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A2625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86DF9"/>
    <w:rsid w:val="00992C79"/>
    <w:rsid w:val="00997447"/>
    <w:rsid w:val="0099767D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7595B"/>
    <w:rsid w:val="00A87373"/>
    <w:rsid w:val="00A93012"/>
    <w:rsid w:val="00AA0309"/>
    <w:rsid w:val="00AA2A5A"/>
    <w:rsid w:val="00AD4A23"/>
    <w:rsid w:val="00AD4E8C"/>
    <w:rsid w:val="00AE7A18"/>
    <w:rsid w:val="00AF2787"/>
    <w:rsid w:val="00B06370"/>
    <w:rsid w:val="00B07A7F"/>
    <w:rsid w:val="00B60E88"/>
    <w:rsid w:val="00B62CFC"/>
    <w:rsid w:val="00B64F84"/>
    <w:rsid w:val="00B70B00"/>
    <w:rsid w:val="00B82A39"/>
    <w:rsid w:val="00B83A91"/>
    <w:rsid w:val="00B93809"/>
    <w:rsid w:val="00B97D79"/>
    <w:rsid w:val="00BA38F1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A6CC4"/>
    <w:rsid w:val="00CB1B38"/>
    <w:rsid w:val="00CC306A"/>
    <w:rsid w:val="00CC4FF2"/>
    <w:rsid w:val="00CD038E"/>
    <w:rsid w:val="00CE0010"/>
    <w:rsid w:val="00CF68E6"/>
    <w:rsid w:val="00D01ADF"/>
    <w:rsid w:val="00D04DD7"/>
    <w:rsid w:val="00D20816"/>
    <w:rsid w:val="00D258A9"/>
    <w:rsid w:val="00D4336C"/>
    <w:rsid w:val="00D454B6"/>
    <w:rsid w:val="00D56F44"/>
    <w:rsid w:val="00DA2149"/>
    <w:rsid w:val="00DA4DE3"/>
    <w:rsid w:val="00DB3F6F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7345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6341D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85D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85D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cbcc.sharepoint.com/:f:/s/Procurement/IgAXSHWQ86U7SaJu-3DqtWt0ATEnmK_4V49hHsif6JzdgyY?e=7Y0NZ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cbcc.sharepoint.com/:f:/s/Procurement/IgAXSHWQ86U7SaJu-3DqtWt0ATEnmK_4V49hHsif6JzdgyY?e=7Y0NZ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023037"/>
    <w:rsid w:val="00095C3C"/>
    <w:rsid w:val="00155AF8"/>
    <w:rsid w:val="001D0E81"/>
    <w:rsid w:val="001E7DBF"/>
    <w:rsid w:val="00253922"/>
    <w:rsid w:val="00281FB0"/>
    <w:rsid w:val="002C24E4"/>
    <w:rsid w:val="004433A7"/>
    <w:rsid w:val="0048083F"/>
    <w:rsid w:val="004E3EE4"/>
    <w:rsid w:val="005247F9"/>
    <w:rsid w:val="006A6FA6"/>
    <w:rsid w:val="006E678E"/>
    <w:rsid w:val="007036FA"/>
    <w:rsid w:val="008F6B69"/>
    <w:rsid w:val="00925724"/>
    <w:rsid w:val="00A7595B"/>
    <w:rsid w:val="00AD5378"/>
    <w:rsid w:val="00B83A91"/>
    <w:rsid w:val="00B93809"/>
    <w:rsid w:val="00D2188B"/>
    <w:rsid w:val="00D56F44"/>
    <w:rsid w:val="00E73456"/>
    <w:rsid w:val="00EB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4</cp:revision>
  <cp:lastPrinted>2020-04-01T15:04:00Z</cp:lastPrinted>
  <dcterms:created xsi:type="dcterms:W3CDTF">2026-06-03T17:15:00Z</dcterms:created>
  <dcterms:modified xsi:type="dcterms:W3CDTF">2026-06-04T17:07:00Z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