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4714EE9F" w:rsidR="00EF5966" w:rsidRPr="00CD038E" w:rsidRDefault="00EA1F05" w:rsidP="00C40A90">
      <w:pPr>
        <w:tabs>
          <w:tab w:val="left" w:pos="7020"/>
          <w:tab w:val="left" w:pos="849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C007AE">
        <w:rPr>
          <w:bCs/>
          <w:szCs w:val="24"/>
        </w:rPr>
        <w:t>Arborist Services, On-Call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40A90">
        <w:rPr>
          <w:szCs w:val="24"/>
        </w:rPr>
        <w:tab/>
        <w:t>10</w:t>
      </w:r>
      <w:r w:rsidR="00C007AE">
        <w:rPr>
          <w:szCs w:val="24"/>
        </w:rPr>
        <w:t>/1</w:t>
      </w:r>
      <w:r w:rsidR="00C40A90">
        <w:rPr>
          <w:szCs w:val="24"/>
        </w:rPr>
        <w:t>0</w:t>
      </w:r>
      <w:r w:rsidR="00C007AE">
        <w:rPr>
          <w:szCs w:val="24"/>
        </w:rPr>
        <w:t>/2025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3A28BD13" w:rsidR="00EA1F05" w:rsidRDefault="00C007AE" w:rsidP="00234EC3">
      <w:pPr>
        <w:pStyle w:val="ListParagraph"/>
        <w:numPr>
          <w:ilvl w:val="0"/>
          <w:numId w:val="8"/>
        </w:numPr>
        <w:tabs>
          <w:tab w:val="left" w:pos="90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Will the arborist training service be all virtual?</w:t>
      </w:r>
    </w:p>
    <w:p w14:paraId="39BA5391" w14:textId="6108EFD4" w:rsidR="00C007AE" w:rsidRPr="00DA4DE3" w:rsidRDefault="00CD1DBA" w:rsidP="00234EC3">
      <w:pPr>
        <w:pStyle w:val="ListParagraph"/>
        <w:numPr>
          <w:ilvl w:val="1"/>
          <w:numId w:val="8"/>
        </w:numPr>
        <w:tabs>
          <w:tab w:val="left" w:pos="900"/>
        </w:tabs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Yes.</w:t>
      </w:r>
    </w:p>
    <w:p w14:paraId="6B9F4DDC" w14:textId="5EDF34AB" w:rsidR="00EA1F05" w:rsidRDefault="00C007AE" w:rsidP="00234EC3">
      <w:pPr>
        <w:pStyle w:val="ListParagraph"/>
        <w:numPr>
          <w:ilvl w:val="0"/>
          <w:numId w:val="8"/>
        </w:numPr>
        <w:tabs>
          <w:tab w:val="left" w:pos="90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Will the expert witness service be all virtual?</w:t>
      </w:r>
    </w:p>
    <w:p w14:paraId="2223DDBF" w14:textId="0B4E1D0A" w:rsidR="00DA4DE3" w:rsidRDefault="00C007AE" w:rsidP="00234EC3">
      <w:pPr>
        <w:pStyle w:val="ListParagraph"/>
        <w:numPr>
          <w:ilvl w:val="1"/>
          <w:numId w:val="8"/>
        </w:numPr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No.</w:t>
      </w:r>
    </w:p>
    <w:p w14:paraId="088DBAD5" w14:textId="030D9920" w:rsidR="00DA4DE3" w:rsidRDefault="00C007AE" w:rsidP="00234EC3">
      <w:pPr>
        <w:pStyle w:val="ListParagraph"/>
        <w:numPr>
          <w:ilvl w:val="0"/>
          <w:numId w:val="8"/>
        </w:numPr>
        <w:tabs>
          <w:tab w:val="left" w:pos="90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Are subconsultants/subcontractors allowed?</w:t>
      </w:r>
    </w:p>
    <w:p w14:paraId="1DFF7708" w14:textId="77777777" w:rsidR="006043FE" w:rsidRDefault="00C007AE" w:rsidP="00234EC3">
      <w:pPr>
        <w:pStyle w:val="ListParagraph"/>
        <w:numPr>
          <w:ilvl w:val="1"/>
          <w:numId w:val="8"/>
        </w:numPr>
        <w:tabs>
          <w:tab w:val="left" w:pos="900"/>
        </w:tabs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Refer to Exhibit C – General Terms and Conditions, Subconsultants. </w:t>
      </w:r>
    </w:p>
    <w:p w14:paraId="1FAE14A1" w14:textId="77777777" w:rsidR="006043FE" w:rsidRDefault="006043FE" w:rsidP="00A30FE1">
      <w:pPr>
        <w:pStyle w:val="ListParagraph"/>
        <w:tabs>
          <w:tab w:val="left" w:pos="900"/>
        </w:tabs>
        <w:ind w:left="-360"/>
        <w:jc w:val="both"/>
        <w:rPr>
          <w:rFonts w:ascii="Times New Roman" w:hAnsi="Times New Roman"/>
          <w:sz w:val="24"/>
          <w:szCs w:val="24"/>
        </w:rPr>
      </w:pPr>
      <w:r w:rsidRPr="006043FE">
        <w:rPr>
          <w:rFonts w:ascii="Times New Roman" w:hAnsi="Times New Roman"/>
          <w:color w:val="000000"/>
          <w:sz w:val="24"/>
          <w:szCs w:val="24"/>
        </w:rPr>
        <w:t xml:space="preserve">Q4.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6043FE">
        <w:rPr>
          <w:rFonts w:ascii="Times New Roman" w:hAnsi="Times New Roman"/>
          <w:sz w:val="24"/>
          <w:szCs w:val="24"/>
        </w:rPr>
        <w:t>hat or who filled the needs as outlined in the Scope of Work in the past</w:t>
      </w:r>
      <w:r>
        <w:rPr>
          <w:rFonts w:ascii="Times New Roman" w:hAnsi="Times New Roman"/>
          <w:sz w:val="24"/>
          <w:szCs w:val="24"/>
        </w:rPr>
        <w:t>?</w:t>
      </w:r>
    </w:p>
    <w:p w14:paraId="1F9FEA88" w14:textId="68C6F694" w:rsidR="006043FE" w:rsidRDefault="006043FE" w:rsidP="00A30FE1">
      <w:pPr>
        <w:pStyle w:val="ListParagraph"/>
        <w:tabs>
          <w:tab w:val="left" w:pos="900"/>
        </w:tabs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Previous contracts can viewed on our website at the provided link: </w:t>
      </w:r>
      <w:hyperlink r:id="rId11" w:history="1">
        <w:r w:rsidRPr="006043FE">
          <w:rPr>
            <w:rFonts w:ascii="Times New Roman" w:eastAsia="Times New Roman" w:hAnsi="Times New Roman"/>
            <w:snapToGrid w:val="0"/>
            <w:color w:val="0000FF"/>
            <w:sz w:val="24"/>
            <w:szCs w:val="20"/>
            <w:u w:val="single"/>
          </w:rPr>
          <w:t>Term and Supply Listing - Office of Procurement Services</w:t>
        </w:r>
      </w:hyperlink>
    </w:p>
    <w:p w14:paraId="5BE8F8AE" w14:textId="09131EF5" w:rsidR="006043FE" w:rsidRDefault="006043FE" w:rsidP="00A30FE1">
      <w:pPr>
        <w:pStyle w:val="ListParagraph"/>
        <w:tabs>
          <w:tab w:val="left" w:pos="900"/>
        </w:tabs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Q5.</w:t>
      </w:r>
      <w:r w:rsidRPr="006043FE">
        <w:rPr>
          <w:rFonts w:ascii="Times New Roman" w:hAnsi="Times New Roman"/>
          <w:sz w:val="24"/>
          <w:szCs w:val="24"/>
        </w:rPr>
        <w:t xml:space="preserve"> </w:t>
      </w:r>
      <w:bookmarkStart w:id="0" w:name="_Hlk209596206"/>
      <w:r w:rsidRPr="006043FE">
        <w:rPr>
          <w:rFonts w:ascii="Times New Roman" w:hAnsi="Times New Roman"/>
          <w:sz w:val="24"/>
          <w:szCs w:val="24"/>
        </w:rPr>
        <w:t xml:space="preserve">Has there been training in ANSI A 300 and ANSI Z133 for the tree crews? </w:t>
      </w:r>
    </w:p>
    <w:p w14:paraId="12D24364" w14:textId="301BE4D3" w:rsidR="0038191E" w:rsidRDefault="0038191E" w:rsidP="006B2C1A">
      <w:pPr>
        <w:pStyle w:val="ListParagraph"/>
        <w:tabs>
          <w:tab w:val="left" w:pos="900"/>
        </w:tabs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 w:rsidR="006B2C1A">
        <w:rPr>
          <w:rFonts w:ascii="Times New Roman" w:hAnsi="Times New Roman"/>
          <w:color w:val="000000"/>
          <w:sz w:val="24"/>
          <w:szCs w:val="24"/>
        </w:rPr>
        <w:tab/>
        <w:t xml:space="preserve">It is unknown </w:t>
      </w:r>
      <w:proofErr w:type="gramStart"/>
      <w:r w:rsidR="006B2C1A">
        <w:rPr>
          <w:rFonts w:ascii="Times New Roman" w:hAnsi="Times New Roman"/>
          <w:color w:val="000000"/>
          <w:sz w:val="24"/>
          <w:szCs w:val="24"/>
        </w:rPr>
        <w:t>at this time</w:t>
      </w:r>
      <w:proofErr w:type="gramEnd"/>
      <w:r w:rsidR="006B2C1A">
        <w:rPr>
          <w:rFonts w:ascii="Times New Roman" w:hAnsi="Times New Roman"/>
          <w:color w:val="000000"/>
          <w:sz w:val="24"/>
          <w:szCs w:val="24"/>
        </w:rPr>
        <w:t>.  Training would be on an as needed basis for new road maintenance staff.</w:t>
      </w:r>
    </w:p>
    <w:bookmarkEnd w:id="0"/>
    <w:p w14:paraId="1E7DF86D" w14:textId="77777777" w:rsidR="006043FE" w:rsidRDefault="006043FE" w:rsidP="00A30FE1">
      <w:pPr>
        <w:pStyle w:val="ListParagraph"/>
        <w:tabs>
          <w:tab w:val="left" w:pos="900"/>
        </w:tabs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43FE">
        <w:rPr>
          <w:rFonts w:ascii="Times New Roman" w:hAnsi="Times New Roman"/>
          <w:sz w:val="24"/>
          <w:szCs w:val="24"/>
        </w:rPr>
        <w:t xml:space="preserve">Is there a tree inventory? </w:t>
      </w:r>
    </w:p>
    <w:p w14:paraId="7039025B" w14:textId="0F5C21BF" w:rsidR="006043FE" w:rsidRDefault="006043FE" w:rsidP="006043FE">
      <w:pPr>
        <w:pStyle w:val="ListParagraph"/>
        <w:tabs>
          <w:tab w:val="left" w:pos="900"/>
        </w:tabs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 w:rsidRPr="006043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Refer to Exhibit A – Scope of Work.  </w:t>
      </w:r>
      <w:r w:rsidR="00467FBB">
        <w:rPr>
          <w:rFonts w:ascii="Times New Roman" w:hAnsi="Times New Roman"/>
          <w:sz w:val="24"/>
          <w:szCs w:val="24"/>
        </w:rPr>
        <w:t>Projects will be issued on an as needed basis</w:t>
      </w:r>
      <w:r w:rsidR="006B2C1A">
        <w:rPr>
          <w:rFonts w:ascii="Times New Roman" w:hAnsi="Times New Roman"/>
          <w:sz w:val="24"/>
          <w:szCs w:val="24"/>
        </w:rPr>
        <w:t xml:space="preserve"> and is project specific</w:t>
      </w:r>
      <w:r w:rsidR="00467FBB">
        <w:rPr>
          <w:rFonts w:ascii="Times New Roman" w:hAnsi="Times New Roman"/>
          <w:sz w:val="24"/>
          <w:szCs w:val="24"/>
        </w:rPr>
        <w:t>.</w:t>
      </w:r>
      <w:r w:rsidR="0038191E">
        <w:rPr>
          <w:rFonts w:ascii="Times New Roman" w:hAnsi="Times New Roman"/>
          <w:sz w:val="24"/>
          <w:szCs w:val="24"/>
        </w:rPr>
        <w:t xml:space="preserve">  There is no tree inventory.</w:t>
      </w:r>
    </w:p>
    <w:p w14:paraId="1898430E" w14:textId="4420DC89" w:rsidR="006043FE" w:rsidRDefault="006043FE" w:rsidP="00A30FE1">
      <w:pPr>
        <w:pStyle w:val="ListParagraph"/>
        <w:tabs>
          <w:tab w:val="left" w:pos="900"/>
        </w:tabs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Q7.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09596242"/>
      <w:r w:rsidRPr="006043FE">
        <w:rPr>
          <w:rFonts w:ascii="Times New Roman" w:hAnsi="Times New Roman"/>
          <w:sz w:val="24"/>
          <w:szCs w:val="24"/>
        </w:rPr>
        <w:t>What is envisioned for the number of hours or days for the part time Arborist on call?</w:t>
      </w:r>
    </w:p>
    <w:bookmarkEnd w:id="1"/>
    <w:p w14:paraId="3DD1D6E5" w14:textId="0B550ABE" w:rsidR="006043FE" w:rsidRDefault="006043FE" w:rsidP="006043FE">
      <w:pPr>
        <w:pStyle w:val="ListParagraph"/>
        <w:tabs>
          <w:tab w:val="left" w:pos="900"/>
        </w:tabs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bookmarkStart w:id="2" w:name="_Hlk209595933"/>
      <w:r>
        <w:rPr>
          <w:rFonts w:ascii="Times New Roman" w:hAnsi="Times New Roman"/>
          <w:sz w:val="24"/>
          <w:szCs w:val="24"/>
        </w:rPr>
        <w:t xml:space="preserve">Refer to Exhibit A – Scope of Work, Section 1.  This solicitation is for as needed services and is project specific.  This solicitation should not be considered a </w:t>
      </w:r>
      <w:proofErr w:type="gramStart"/>
      <w:r>
        <w:rPr>
          <w:rFonts w:ascii="Times New Roman" w:hAnsi="Times New Roman"/>
          <w:sz w:val="24"/>
          <w:szCs w:val="24"/>
        </w:rPr>
        <w:t>part time</w:t>
      </w:r>
      <w:proofErr w:type="gramEnd"/>
      <w:r>
        <w:rPr>
          <w:rFonts w:ascii="Times New Roman" w:hAnsi="Times New Roman"/>
          <w:sz w:val="24"/>
          <w:szCs w:val="24"/>
        </w:rPr>
        <w:t xml:space="preserve"> position</w:t>
      </w:r>
      <w:r w:rsidR="006B2C1A">
        <w:rPr>
          <w:rFonts w:ascii="Times New Roman" w:hAnsi="Times New Roman"/>
          <w:sz w:val="24"/>
          <w:szCs w:val="24"/>
        </w:rPr>
        <w:t xml:space="preserve"> of continuous employment</w:t>
      </w:r>
      <w:r>
        <w:rPr>
          <w:rFonts w:ascii="Times New Roman" w:hAnsi="Times New Roman"/>
          <w:sz w:val="24"/>
          <w:szCs w:val="24"/>
        </w:rPr>
        <w:t>.</w:t>
      </w:r>
    </w:p>
    <w:p w14:paraId="49095004" w14:textId="77777777" w:rsidR="00DC5E7A" w:rsidRDefault="00DC5E7A" w:rsidP="00A30FE1">
      <w:pPr>
        <w:widowControl/>
        <w:spacing w:line="276" w:lineRule="auto"/>
        <w:ind w:left="-360"/>
        <w:rPr>
          <w:color w:val="000000"/>
          <w:szCs w:val="24"/>
        </w:rPr>
      </w:pPr>
      <w:r w:rsidRPr="00DC5E7A">
        <w:rPr>
          <w:szCs w:val="24"/>
        </w:rPr>
        <w:t>Q8.</w:t>
      </w:r>
      <w:r w:rsidRPr="00DC5E7A">
        <w:rPr>
          <w:color w:val="000000"/>
          <w:szCs w:val="24"/>
        </w:rPr>
        <w:t xml:space="preserve"> What is the anticipated annual service volume?</w:t>
      </w:r>
    </w:p>
    <w:p w14:paraId="55C1D79E" w14:textId="77777777" w:rsidR="00DC5E7A" w:rsidRDefault="00DC5E7A" w:rsidP="00A30FE1">
      <w:pPr>
        <w:widowControl/>
        <w:spacing w:after="120" w:line="276" w:lineRule="auto"/>
        <w:ind w:left="360" w:hanging="360"/>
        <w:rPr>
          <w:snapToGrid/>
          <w:szCs w:val="24"/>
        </w:rPr>
      </w:pPr>
      <w:r w:rsidRPr="00DC5E7A">
        <w:rPr>
          <w:szCs w:val="24"/>
        </w:rPr>
        <w:t xml:space="preserve"> </w:t>
      </w:r>
      <w:r>
        <w:rPr>
          <w:szCs w:val="24"/>
        </w:rPr>
        <w:t xml:space="preserve">A. </w:t>
      </w:r>
      <w:r w:rsidRPr="00DC5E7A">
        <w:rPr>
          <w:szCs w:val="24"/>
        </w:rPr>
        <w:t>This is an on-call/ as needed contract and the county is unable to anticipate service volume</w:t>
      </w:r>
      <w:r>
        <w:rPr>
          <w:szCs w:val="24"/>
        </w:rPr>
        <w:t>.</w:t>
      </w:r>
    </w:p>
    <w:p w14:paraId="0B4E7CA1" w14:textId="77777777" w:rsidR="00DC5E7A" w:rsidRDefault="00DC5E7A" w:rsidP="00DC5E7A">
      <w:pPr>
        <w:widowControl/>
        <w:spacing w:line="276" w:lineRule="auto"/>
        <w:ind w:hanging="360"/>
        <w:rPr>
          <w:szCs w:val="24"/>
        </w:rPr>
      </w:pPr>
      <w:r>
        <w:rPr>
          <w:snapToGrid/>
          <w:szCs w:val="24"/>
        </w:rPr>
        <w:t>Q9.</w:t>
      </w:r>
      <w:r>
        <w:rPr>
          <w:snapToGrid/>
          <w:szCs w:val="24"/>
        </w:rPr>
        <w:tab/>
      </w:r>
      <w:r w:rsidRPr="00DC5E7A">
        <w:rPr>
          <w:color w:val="000000"/>
          <w:szCs w:val="24"/>
        </w:rPr>
        <w:t>Average tree inspections per month/year?</w:t>
      </w:r>
      <w:r w:rsidRPr="00DC5E7A">
        <w:rPr>
          <w:szCs w:val="24"/>
        </w:rPr>
        <w:t xml:space="preserve"> </w:t>
      </w:r>
    </w:p>
    <w:p w14:paraId="49999902" w14:textId="6B5F3CE2" w:rsidR="00DC5E7A" w:rsidRPr="00DC5E7A" w:rsidRDefault="00DC5E7A" w:rsidP="00A30FE1">
      <w:pPr>
        <w:widowControl/>
        <w:spacing w:after="120" w:line="276" w:lineRule="auto"/>
        <w:ind w:left="360" w:hanging="360"/>
        <w:rPr>
          <w:snapToGrid/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Pr="00DC5E7A">
        <w:rPr>
          <w:szCs w:val="24"/>
        </w:rPr>
        <w:t>Service is requested as needed</w:t>
      </w:r>
    </w:p>
    <w:p w14:paraId="681475E0" w14:textId="77777777" w:rsidR="00DC5E7A" w:rsidRDefault="00DC5E7A" w:rsidP="00DC5E7A">
      <w:pPr>
        <w:widowControl/>
        <w:spacing w:line="276" w:lineRule="auto"/>
        <w:ind w:hanging="360"/>
        <w:rPr>
          <w:szCs w:val="24"/>
        </w:rPr>
      </w:pPr>
      <w:r>
        <w:rPr>
          <w:color w:val="000000"/>
          <w:szCs w:val="24"/>
        </w:rPr>
        <w:t xml:space="preserve">Q10. </w:t>
      </w:r>
      <w:r w:rsidRPr="00DC5E7A">
        <w:rPr>
          <w:color w:val="000000"/>
          <w:szCs w:val="24"/>
        </w:rPr>
        <w:t>Training sessions per year and duration?</w:t>
      </w:r>
      <w:r w:rsidRPr="00DC5E7A">
        <w:rPr>
          <w:szCs w:val="24"/>
        </w:rPr>
        <w:t xml:space="preserve"> </w:t>
      </w:r>
    </w:p>
    <w:p w14:paraId="248FC742" w14:textId="7B5306C9" w:rsidR="00DC5E7A" w:rsidRPr="00DC5E7A" w:rsidRDefault="00DC5E7A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Pr="00DC5E7A">
        <w:rPr>
          <w:szCs w:val="24"/>
        </w:rPr>
        <w:t>Ideally, training will be completed annually for maintenance staffing; duration TBD based on County needs</w:t>
      </w:r>
    </w:p>
    <w:p w14:paraId="17694C62" w14:textId="77777777" w:rsidR="00DC5E7A" w:rsidRDefault="00DC5E7A" w:rsidP="00DC5E7A">
      <w:pPr>
        <w:widowControl/>
        <w:spacing w:line="276" w:lineRule="auto"/>
        <w:ind w:hanging="360"/>
        <w:rPr>
          <w:szCs w:val="24"/>
        </w:rPr>
      </w:pPr>
      <w:r>
        <w:rPr>
          <w:color w:val="000000"/>
          <w:szCs w:val="24"/>
        </w:rPr>
        <w:t xml:space="preserve">Q11. </w:t>
      </w:r>
      <w:r w:rsidRPr="00DC5E7A">
        <w:rPr>
          <w:color w:val="000000"/>
          <w:szCs w:val="24"/>
        </w:rPr>
        <w:t>Historical frequency of expert witness requests (last 3–5 years)?</w:t>
      </w:r>
      <w:r w:rsidRPr="00DC5E7A">
        <w:rPr>
          <w:szCs w:val="24"/>
        </w:rPr>
        <w:t xml:space="preserve"> </w:t>
      </w:r>
    </w:p>
    <w:p w14:paraId="3ADBE72C" w14:textId="4C39763F" w:rsidR="00DC5E7A" w:rsidRPr="00DC5E7A" w:rsidRDefault="00DC5E7A" w:rsidP="00A30FE1">
      <w:pPr>
        <w:widowControl/>
        <w:spacing w:after="120" w:line="276" w:lineRule="auto"/>
        <w:ind w:left="360" w:hanging="360"/>
        <w:rPr>
          <w:color w:val="000000"/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Pr="00DC5E7A">
        <w:rPr>
          <w:szCs w:val="24"/>
        </w:rPr>
        <w:t>None in the past 5 years; future requests are expected to be minimal</w:t>
      </w:r>
    </w:p>
    <w:p w14:paraId="5FE721B0" w14:textId="5ACFF54A" w:rsidR="00DC5E7A" w:rsidRDefault="00DC5E7A" w:rsidP="00DC5E7A">
      <w:pPr>
        <w:widowControl/>
        <w:spacing w:line="276" w:lineRule="auto"/>
        <w:ind w:hanging="360"/>
        <w:rPr>
          <w:szCs w:val="24"/>
        </w:rPr>
      </w:pPr>
      <w:r>
        <w:rPr>
          <w:color w:val="000000"/>
          <w:szCs w:val="24"/>
        </w:rPr>
        <w:lastRenderedPageBreak/>
        <w:t xml:space="preserve">Q12. </w:t>
      </w:r>
      <w:r w:rsidRPr="00DC5E7A">
        <w:rPr>
          <w:color w:val="000000"/>
          <w:szCs w:val="24"/>
        </w:rPr>
        <w:t>What are the onsite response time expectations for non-emergency requests?</w:t>
      </w:r>
      <w:r w:rsidRPr="00DC5E7A">
        <w:rPr>
          <w:szCs w:val="24"/>
        </w:rPr>
        <w:t xml:space="preserve"> </w:t>
      </w:r>
    </w:p>
    <w:p w14:paraId="5239B831" w14:textId="77777777" w:rsidR="00DC5E7A" w:rsidRDefault="00DC5E7A" w:rsidP="00A30FE1">
      <w:pPr>
        <w:widowControl/>
        <w:spacing w:after="120" w:line="276" w:lineRule="auto"/>
        <w:ind w:left="360" w:hanging="360"/>
        <w:rPr>
          <w:szCs w:val="24"/>
        </w:rPr>
      </w:pPr>
      <w:r w:rsidRPr="00DC5E7A">
        <w:rPr>
          <w:szCs w:val="24"/>
        </w:rPr>
        <w:t>A.</w:t>
      </w:r>
      <w:r w:rsidRPr="00DC5E7A">
        <w:rPr>
          <w:szCs w:val="24"/>
        </w:rPr>
        <w:tab/>
        <w:t>Non-emergency requests are scheduled with advance notice and agreed upon based on urgency of the request</w:t>
      </w:r>
    </w:p>
    <w:p w14:paraId="5B2927A3" w14:textId="77777777" w:rsidR="00DC5E7A" w:rsidRDefault="00DC5E7A" w:rsidP="00DC5E7A">
      <w:pPr>
        <w:widowControl/>
        <w:spacing w:line="276" w:lineRule="auto"/>
        <w:ind w:hanging="360"/>
        <w:rPr>
          <w:szCs w:val="24"/>
        </w:rPr>
      </w:pPr>
      <w:r>
        <w:rPr>
          <w:szCs w:val="24"/>
        </w:rPr>
        <w:t xml:space="preserve">Q13. </w:t>
      </w:r>
      <w:r w:rsidRPr="00DC5E7A">
        <w:rPr>
          <w:color w:val="000000"/>
          <w:szCs w:val="24"/>
        </w:rPr>
        <w:t>What are the onsite response time expectations for emergency requests?</w:t>
      </w:r>
      <w:r w:rsidRPr="00DC5E7A">
        <w:rPr>
          <w:szCs w:val="24"/>
        </w:rPr>
        <w:t xml:space="preserve"> </w:t>
      </w:r>
    </w:p>
    <w:p w14:paraId="5327C755" w14:textId="77777777" w:rsidR="00DC5E7A" w:rsidRDefault="00DC5E7A" w:rsidP="00A30FE1">
      <w:pPr>
        <w:widowControl/>
        <w:spacing w:after="120" w:line="276" w:lineRule="auto"/>
        <w:ind w:left="360" w:hanging="360"/>
        <w:rPr>
          <w:szCs w:val="24"/>
        </w:rPr>
      </w:pPr>
      <w:r w:rsidRPr="00DC5E7A">
        <w:rPr>
          <w:szCs w:val="24"/>
        </w:rPr>
        <w:t>A. Communication response is expected within one hour of an emergency request and response times are expected to be rapid; specifics will depend on emergency context</w:t>
      </w:r>
    </w:p>
    <w:p w14:paraId="44B8F4CB" w14:textId="438C76AA" w:rsidR="00DC5E7A" w:rsidRDefault="00DC5E7A" w:rsidP="00CD1DBA">
      <w:pPr>
        <w:widowControl/>
        <w:spacing w:line="276" w:lineRule="auto"/>
        <w:ind w:hanging="360"/>
        <w:rPr>
          <w:szCs w:val="24"/>
        </w:rPr>
      </w:pPr>
      <w:r>
        <w:rPr>
          <w:szCs w:val="24"/>
        </w:rPr>
        <w:t xml:space="preserve">Q14. </w:t>
      </w:r>
      <w:r w:rsidRPr="00DC5E7A">
        <w:rPr>
          <w:color w:val="000000"/>
          <w:szCs w:val="24"/>
        </w:rPr>
        <w:t>Are there peak seasons for service requests?</w:t>
      </w:r>
      <w:r w:rsidRPr="00DC5E7A">
        <w:rPr>
          <w:szCs w:val="24"/>
        </w:rPr>
        <w:t xml:space="preserve"> </w:t>
      </w:r>
      <w:r w:rsidRPr="00DC5E7A">
        <w:rPr>
          <w:color w:val="000000"/>
          <w:szCs w:val="24"/>
        </w:rPr>
        <w:t>(e.g., storm season, budget planning, pre-hurricane assessments)</w:t>
      </w:r>
    </w:p>
    <w:p w14:paraId="3AA15FD1" w14:textId="77777777" w:rsidR="00CD1DBA" w:rsidRPr="00CD1DBA" w:rsidRDefault="00DC5E7A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Pr="00CD1DBA">
        <w:rPr>
          <w:szCs w:val="24"/>
        </w:rPr>
        <w:t>Historically, we do not experience a peak season for use of this contract. Storm season should be assumed as peak season</w:t>
      </w:r>
    </w:p>
    <w:p w14:paraId="4F08FC64" w14:textId="77777777" w:rsidR="00CD1DBA" w:rsidRDefault="00CD1DBA" w:rsidP="00CD1DBA">
      <w:pPr>
        <w:widowControl/>
        <w:spacing w:line="276" w:lineRule="auto"/>
        <w:ind w:hanging="360"/>
        <w:rPr>
          <w:szCs w:val="24"/>
        </w:rPr>
      </w:pPr>
      <w:r>
        <w:rPr>
          <w:color w:val="000000"/>
          <w:szCs w:val="24"/>
        </w:rPr>
        <w:t xml:space="preserve">Q15. </w:t>
      </w:r>
      <w:r w:rsidR="00DC5E7A" w:rsidRPr="00DC5E7A">
        <w:rPr>
          <w:color w:val="000000"/>
          <w:szCs w:val="24"/>
        </w:rPr>
        <w:t>Are training sessions in-person, virtual, or hybrid delivery?</w:t>
      </w:r>
      <w:r w:rsidR="00DC5E7A" w:rsidRPr="00DC5E7A">
        <w:rPr>
          <w:szCs w:val="24"/>
        </w:rPr>
        <w:t xml:space="preserve"> </w:t>
      </w:r>
    </w:p>
    <w:p w14:paraId="003AA721" w14:textId="77777777" w:rsidR="00CD1DBA" w:rsidRDefault="00CD1DBA" w:rsidP="00A30FE1">
      <w:pPr>
        <w:widowControl/>
        <w:spacing w:after="120" w:line="276" w:lineRule="auto"/>
        <w:rPr>
          <w:szCs w:val="24"/>
        </w:rPr>
      </w:pPr>
      <w:r>
        <w:rPr>
          <w:szCs w:val="24"/>
        </w:rPr>
        <w:t xml:space="preserve">A. </w:t>
      </w:r>
      <w:r w:rsidR="00DC5E7A" w:rsidRPr="00CD1DBA">
        <w:rPr>
          <w:szCs w:val="24"/>
        </w:rPr>
        <w:t>Training may be any of the three options based on County needs</w:t>
      </w:r>
    </w:p>
    <w:p w14:paraId="42DDA264" w14:textId="03AF8980" w:rsidR="00CD1DBA" w:rsidRDefault="00CD1DBA" w:rsidP="00CD1DBA">
      <w:pPr>
        <w:widowControl/>
        <w:spacing w:line="276" w:lineRule="auto"/>
        <w:ind w:left="-360"/>
        <w:rPr>
          <w:szCs w:val="24"/>
        </w:rPr>
      </w:pPr>
      <w:r>
        <w:rPr>
          <w:color w:val="000000"/>
          <w:szCs w:val="24"/>
        </w:rPr>
        <w:t xml:space="preserve">Q16. </w:t>
      </w:r>
      <w:r w:rsidR="00DC5E7A" w:rsidRPr="00DC5E7A">
        <w:rPr>
          <w:color w:val="000000"/>
          <w:szCs w:val="24"/>
        </w:rPr>
        <w:t>What is the County's estimated annual budget and historical spending on similar services?</w:t>
      </w:r>
      <w:r w:rsidR="00DC5E7A" w:rsidRPr="00DC5E7A">
        <w:rPr>
          <w:szCs w:val="24"/>
        </w:rPr>
        <w:t xml:space="preserve"> </w:t>
      </w:r>
    </w:p>
    <w:p w14:paraId="053C4181" w14:textId="3EDD1C69" w:rsidR="00DC5E7A" w:rsidRPr="00CD1DBA" w:rsidRDefault="00CD1DBA" w:rsidP="00CD1DBA">
      <w:pPr>
        <w:widowControl/>
        <w:spacing w:after="120" w:line="276" w:lineRule="auto"/>
        <w:rPr>
          <w:szCs w:val="24"/>
        </w:rPr>
      </w:pPr>
      <w:r>
        <w:rPr>
          <w:szCs w:val="24"/>
        </w:rPr>
        <w:t>A. Annual Budget is $3,000</w:t>
      </w:r>
    </w:p>
    <w:p w14:paraId="3B46F92C" w14:textId="77777777" w:rsidR="00CD1DBA" w:rsidRPr="00DC5E7A" w:rsidRDefault="00CD1DBA" w:rsidP="00CD1DBA">
      <w:pPr>
        <w:widowControl/>
        <w:spacing w:line="276" w:lineRule="auto"/>
        <w:ind w:hanging="360"/>
        <w:rPr>
          <w:color w:val="000000"/>
          <w:szCs w:val="24"/>
        </w:rPr>
      </w:pPr>
      <w:r>
        <w:rPr>
          <w:color w:val="000000"/>
          <w:szCs w:val="24"/>
        </w:rPr>
        <w:t xml:space="preserve">Q17. </w:t>
      </w:r>
      <w:r w:rsidR="00DC5E7A" w:rsidRPr="00DC5E7A">
        <w:rPr>
          <w:color w:val="000000"/>
          <w:szCs w:val="24"/>
        </w:rPr>
        <w:t>What are the typical case contexts we should be prepared to support?</w:t>
      </w:r>
      <w:r w:rsidR="00DC5E7A" w:rsidRPr="00DC5E7A">
        <w:rPr>
          <w:szCs w:val="24"/>
        </w:rPr>
        <w:t xml:space="preserve"> </w:t>
      </w:r>
      <w:r w:rsidRPr="00DC5E7A">
        <w:rPr>
          <w:color w:val="000000"/>
          <w:szCs w:val="24"/>
        </w:rPr>
        <w:t>(e.g., property damage, personal injury, tree ordinance violations, boundary disputes)</w:t>
      </w:r>
    </w:p>
    <w:p w14:paraId="60AD5C1B" w14:textId="77777777" w:rsidR="00A30FE1" w:rsidRDefault="00CD1DBA" w:rsidP="00A30FE1">
      <w:pPr>
        <w:widowControl/>
        <w:spacing w:after="120" w:line="276" w:lineRule="auto"/>
        <w:rPr>
          <w:color w:val="000000"/>
          <w:szCs w:val="24"/>
        </w:rPr>
      </w:pPr>
      <w:r>
        <w:rPr>
          <w:szCs w:val="24"/>
        </w:rPr>
        <w:t xml:space="preserve">A. </w:t>
      </w:r>
      <w:r w:rsidR="00DC5E7A" w:rsidRPr="00CD1DBA">
        <w:rPr>
          <w:szCs w:val="24"/>
        </w:rPr>
        <w:t>The County has not defined typical case contexts; services will be requested as needs arise</w:t>
      </w:r>
      <w:r>
        <w:rPr>
          <w:color w:val="000000"/>
          <w:szCs w:val="24"/>
        </w:rPr>
        <w:t>.</w:t>
      </w:r>
    </w:p>
    <w:p w14:paraId="55481B0C" w14:textId="126FA8DA" w:rsidR="00CD1DBA" w:rsidRDefault="00CD1DBA" w:rsidP="00A30FE1">
      <w:pPr>
        <w:widowControl/>
        <w:spacing w:line="276" w:lineRule="auto"/>
        <w:ind w:left="-360"/>
        <w:rPr>
          <w:szCs w:val="24"/>
        </w:rPr>
      </w:pPr>
      <w:r>
        <w:rPr>
          <w:color w:val="000000"/>
          <w:szCs w:val="24"/>
        </w:rPr>
        <w:t xml:space="preserve">Q18. </w:t>
      </w:r>
      <w:r w:rsidR="00DC5E7A" w:rsidRPr="00DC5E7A">
        <w:rPr>
          <w:color w:val="000000"/>
          <w:szCs w:val="24"/>
        </w:rPr>
        <w:t>Will expert witness services be scheduled in advance or require short-notice response?</w:t>
      </w:r>
      <w:r w:rsidR="00DC5E7A" w:rsidRPr="00DC5E7A">
        <w:rPr>
          <w:szCs w:val="24"/>
        </w:rPr>
        <w:t xml:space="preserve"> </w:t>
      </w:r>
    </w:p>
    <w:p w14:paraId="3E969CB7" w14:textId="792A251E" w:rsidR="00DC5E7A" w:rsidRPr="00CD1DBA" w:rsidRDefault="00CD1DBA" w:rsidP="00CD1DBA">
      <w:pPr>
        <w:widowControl/>
        <w:spacing w:after="120" w:line="276" w:lineRule="auto"/>
        <w:ind w:left="36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="00DC5E7A" w:rsidRPr="00CD1DBA">
        <w:rPr>
          <w:szCs w:val="24"/>
        </w:rPr>
        <w:t>The County will always try to schedule in advance however, short-notice responses may be required</w:t>
      </w:r>
    </w:p>
    <w:p w14:paraId="48804036" w14:textId="77777777" w:rsidR="00CD1DBA" w:rsidRDefault="00CD1DBA" w:rsidP="00CD1DBA">
      <w:pPr>
        <w:widowControl/>
        <w:spacing w:line="276" w:lineRule="auto"/>
        <w:ind w:left="-360"/>
        <w:rPr>
          <w:color w:val="000000"/>
          <w:szCs w:val="24"/>
        </w:rPr>
      </w:pPr>
      <w:r>
        <w:rPr>
          <w:color w:val="000000"/>
          <w:szCs w:val="24"/>
        </w:rPr>
        <w:t xml:space="preserve">Q19. </w:t>
      </w:r>
      <w:r w:rsidR="00DC5E7A" w:rsidRPr="00DC5E7A">
        <w:rPr>
          <w:color w:val="000000"/>
          <w:szCs w:val="24"/>
        </w:rPr>
        <w:t>Are depositions typically in-person or virtual?</w:t>
      </w:r>
    </w:p>
    <w:p w14:paraId="3306F924" w14:textId="6A74DB89" w:rsidR="00DC5E7A" w:rsidRPr="00CD1DBA" w:rsidRDefault="00CD1DBA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color w:val="000000"/>
          <w:szCs w:val="24"/>
        </w:rPr>
        <w:t>A.</w:t>
      </w:r>
      <w:r w:rsidR="00DC5E7A" w:rsidRPr="00DC5E7A">
        <w:rPr>
          <w:szCs w:val="24"/>
        </w:rPr>
        <w:t xml:space="preserve"> </w:t>
      </w:r>
      <w:r w:rsidR="00DC5E7A" w:rsidRPr="00CD1DBA">
        <w:rPr>
          <w:szCs w:val="24"/>
        </w:rPr>
        <w:t>There is a possibility for both</w:t>
      </w:r>
    </w:p>
    <w:p w14:paraId="1F64FD4F" w14:textId="66870D16" w:rsidR="00DC5E7A" w:rsidRDefault="00CD1DBA" w:rsidP="00CD1DBA">
      <w:pPr>
        <w:widowControl/>
        <w:spacing w:line="276" w:lineRule="auto"/>
        <w:ind w:left="-360"/>
        <w:rPr>
          <w:color w:val="000000"/>
          <w:szCs w:val="24"/>
        </w:rPr>
      </w:pPr>
      <w:r>
        <w:rPr>
          <w:color w:val="000000"/>
          <w:szCs w:val="24"/>
        </w:rPr>
        <w:t xml:space="preserve">Q20. </w:t>
      </w:r>
      <w:r w:rsidR="00DC5E7A" w:rsidRPr="00DC5E7A">
        <w:rPr>
          <w:color w:val="000000"/>
          <w:szCs w:val="24"/>
        </w:rPr>
        <w:t>What is the County's emergency history and expectations?</w:t>
      </w:r>
    </w:p>
    <w:p w14:paraId="42B0A36C" w14:textId="26BC69F0" w:rsidR="00CD1DBA" w:rsidRPr="00DC5E7A" w:rsidRDefault="00CD1DBA" w:rsidP="00A30FE1">
      <w:pPr>
        <w:widowControl/>
        <w:spacing w:after="120" w:line="276" w:lineRule="auto"/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A. This is a new service added to this contract.  There is no available history for this service.</w:t>
      </w:r>
    </w:p>
    <w:p w14:paraId="3900C34E" w14:textId="77777777" w:rsidR="00CD1DBA" w:rsidRDefault="00CD1DBA" w:rsidP="00CD1DBA">
      <w:pPr>
        <w:widowControl/>
        <w:spacing w:line="276" w:lineRule="auto"/>
        <w:ind w:left="-360"/>
        <w:rPr>
          <w:color w:val="000000"/>
          <w:szCs w:val="24"/>
        </w:rPr>
      </w:pPr>
      <w:r>
        <w:rPr>
          <w:color w:val="000000"/>
          <w:szCs w:val="24"/>
        </w:rPr>
        <w:t xml:space="preserve">Q21. </w:t>
      </w:r>
      <w:r w:rsidR="00DC5E7A" w:rsidRPr="00DC5E7A">
        <w:rPr>
          <w:color w:val="000000"/>
          <w:szCs w:val="24"/>
        </w:rPr>
        <w:t>Frequency of declared emergencies requiring arborist services (last 3-5 years)?</w:t>
      </w:r>
    </w:p>
    <w:p w14:paraId="005689A8" w14:textId="5F70C1AC" w:rsidR="00DC5E7A" w:rsidRPr="00A30FE1" w:rsidRDefault="00CD1DBA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color w:val="000000"/>
          <w:szCs w:val="24"/>
        </w:rPr>
        <w:t>A.</w:t>
      </w:r>
      <w:r w:rsidR="00DC5E7A" w:rsidRPr="00DC5E7A">
        <w:rPr>
          <w:szCs w:val="24"/>
        </w:rPr>
        <w:t xml:space="preserve"> </w:t>
      </w:r>
      <w:r w:rsidR="00A30FE1" w:rsidRPr="00A30FE1">
        <w:rPr>
          <w:szCs w:val="24"/>
        </w:rPr>
        <w:t>Refer to Q20.</w:t>
      </w:r>
    </w:p>
    <w:p w14:paraId="19FB980C" w14:textId="77777777" w:rsidR="00A30FE1" w:rsidRDefault="00CD1DBA" w:rsidP="00CD1DBA">
      <w:pPr>
        <w:widowControl/>
        <w:spacing w:line="276" w:lineRule="auto"/>
        <w:ind w:left="-360"/>
        <w:rPr>
          <w:color w:val="000000"/>
          <w:szCs w:val="24"/>
        </w:rPr>
      </w:pPr>
      <w:r>
        <w:rPr>
          <w:color w:val="000000"/>
          <w:szCs w:val="24"/>
        </w:rPr>
        <w:t>Q22.</w:t>
      </w:r>
      <w:r w:rsidR="00A30FE1">
        <w:rPr>
          <w:color w:val="000000"/>
          <w:szCs w:val="24"/>
        </w:rPr>
        <w:t xml:space="preserve"> </w:t>
      </w:r>
      <w:r w:rsidR="00DC5E7A" w:rsidRPr="00DC5E7A">
        <w:rPr>
          <w:color w:val="000000"/>
          <w:szCs w:val="24"/>
        </w:rPr>
        <w:t>Duration and volume of work during the last major emergency?</w:t>
      </w:r>
    </w:p>
    <w:p w14:paraId="12EBB03A" w14:textId="202E65C4" w:rsidR="00DC5E7A" w:rsidRPr="00DC5E7A" w:rsidRDefault="00A30FE1" w:rsidP="00A30FE1">
      <w:pPr>
        <w:widowControl/>
        <w:spacing w:after="120" w:line="276" w:lineRule="auto"/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A. Refer to Q20.</w:t>
      </w:r>
    </w:p>
    <w:p w14:paraId="02B8F858" w14:textId="77777777" w:rsidR="00A30FE1" w:rsidRDefault="00CD1DBA" w:rsidP="00CD1DBA">
      <w:pPr>
        <w:widowControl/>
        <w:spacing w:line="276" w:lineRule="auto"/>
        <w:ind w:left="-360"/>
        <w:rPr>
          <w:szCs w:val="24"/>
        </w:rPr>
      </w:pPr>
      <w:r>
        <w:rPr>
          <w:color w:val="000000"/>
          <w:szCs w:val="24"/>
        </w:rPr>
        <w:t>Q23.</w:t>
      </w:r>
      <w:r w:rsidR="00A30FE1">
        <w:rPr>
          <w:color w:val="000000"/>
          <w:szCs w:val="24"/>
        </w:rPr>
        <w:t xml:space="preserve"> </w:t>
      </w:r>
      <w:r w:rsidR="00DC5E7A" w:rsidRPr="00DC5E7A">
        <w:rPr>
          <w:color w:val="000000"/>
          <w:szCs w:val="24"/>
        </w:rPr>
        <w:t>Are there pre-positioning requirements before hurricane season?</w:t>
      </w:r>
      <w:r w:rsidR="00DC5E7A" w:rsidRPr="00DC5E7A">
        <w:rPr>
          <w:szCs w:val="24"/>
        </w:rPr>
        <w:t xml:space="preserve"> </w:t>
      </w:r>
    </w:p>
    <w:p w14:paraId="76D44B67" w14:textId="68F9E8C7" w:rsidR="00DC5E7A" w:rsidRPr="00A30FE1" w:rsidRDefault="00A30FE1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="00DC5E7A" w:rsidRPr="00A30FE1">
        <w:rPr>
          <w:szCs w:val="24"/>
        </w:rPr>
        <w:t>Pre-positioning before hurricane season may be required based on risk assessments</w:t>
      </w:r>
      <w:r w:rsidRPr="00A30FE1">
        <w:rPr>
          <w:szCs w:val="24"/>
        </w:rPr>
        <w:t>.</w:t>
      </w:r>
    </w:p>
    <w:p w14:paraId="60C295B0" w14:textId="77777777" w:rsidR="00A30FE1" w:rsidRDefault="00CD1DBA" w:rsidP="00A30FE1">
      <w:pPr>
        <w:widowControl/>
        <w:spacing w:line="276" w:lineRule="auto"/>
        <w:ind w:hanging="360"/>
        <w:rPr>
          <w:szCs w:val="24"/>
        </w:rPr>
      </w:pPr>
      <w:r>
        <w:rPr>
          <w:color w:val="000000"/>
          <w:szCs w:val="24"/>
        </w:rPr>
        <w:t>Q24.</w:t>
      </w:r>
      <w:r w:rsidR="00A30FE1">
        <w:rPr>
          <w:color w:val="000000"/>
          <w:szCs w:val="24"/>
        </w:rPr>
        <w:t xml:space="preserve"> </w:t>
      </w:r>
      <w:r w:rsidR="00DC5E7A" w:rsidRPr="00DC5E7A">
        <w:rPr>
          <w:color w:val="000000"/>
          <w:szCs w:val="24"/>
        </w:rPr>
        <w:t>Can services be provided by multiple ISA Certified Arborists in the company, or must it be a single designated individual?</w:t>
      </w:r>
      <w:r w:rsidR="00DC5E7A" w:rsidRPr="00DC5E7A">
        <w:rPr>
          <w:szCs w:val="24"/>
        </w:rPr>
        <w:t xml:space="preserve"> </w:t>
      </w:r>
    </w:p>
    <w:p w14:paraId="2A03036F" w14:textId="1949F2D0" w:rsidR="00DC5E7A" w:rsidRPr="00A30FE1" w:rsidRDefault="00A30FE1" w:rsidP="00A30FE1">
      <w:pPr>
        <w:widowControl/>
        <w:spacing w:after="120" w:line="276" w:lineRule="auto"/>
        <w:ind w:left="360" w:hanging="360"/>
        <w:rPr>
          <w:szCs w:val="24"/>
        </w:rPr>
      </w:pPr>
      <w:r>
        <w:rPr>
          <w:szCs w:val="24"/>
        </w:rPr>
        <w:t xml:space="preserve">A. </w:t>
      </w:r>
      <w:r w:rsidR="00DC5E7A" w:rsidRPr="00A30FE1">
        <w:rPr>
          <w:szCs w:val="24"/>
        </w:rPr>
        <w:t>Services may be provided by multiple ISA Certified Arborists within the company; a single designated individual is not required unless specified</w:t>
      </w:r>
      <w:r>
        <w:rPr>
          <w:szCs w:val="24"/>
        </w:rPr>
        <w:t>.</w:t>
      </w:r>
    </w:p>
    <w:p w14:paraId="42CC1D39" w14:textId="7D025F9D" w:rsidR="00DC5E7A" w:rsidRDefault="00CD1DBA" w:rsidP="00DC5E7A">
      <w:pPr>
        <w:spacing w:line="276" w:lineRule="auto"/>
        <w:ind w:hanging="360"/>
        <w:rPr>
          <w:color w:val="000000"/>
          <w:szCs w:val="24"/>
        </w:rPr>
      </w:pPr>
      <w:r>
        <w:rPr>
          <w:color w:val="000000"/>
          <w:szCs w:val="24"/>
        </w:rPr>
        <w:t>Q25.</w:t>
      </w:r>
      <w:r w:rsidR="00A30FE1">
        <w:rPr>
          <w:color w:val="000000"/>
          <w:szCs w:val="24"/>
        </w:rPr>
        <w:t xml:space="preserve"> </w:t>
      </w:r>
      <w:r w:rsidR="00DC5E7A" w:rsidRPr="00DC5E7A">
        <w:rPr>
          <w:color w:val="000000"/>
          <w:szCs w:val="24"/>
        </w:rPr>
        <w:t xml:space="preserve">Are there any related bid tabs available for review? </w:t>
      </w:r>
    </w:p>
    <w:p w14:paraId="29CC6A46" w14:textId="5A40BE77" w:rsidR="00A30FE1" w:rsidRPr="00DC5E7A" w:rsidRDefault="00A30FE1" w:rsidP="00A30FE1">
      <w:pPr>
        <w:spacing w:line="276" w:lineRule="auto"/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A.</w:t>
      </w:r>
      <w:r>
        <w:rPr>
          <w:color w:val="000000"/>
          <w:szCs w:val="24"/>
        </w:rPr>
        <w:tab/>
        <w:t>Refer to Q4.</w:t>
      </w:r>
    </w:p>
    <w:bookmarkEnd w:id="2"/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0A835606" w:rsidR="00EA1F05" w:rsidRPr="00EA1F05" w:rsidRDefault="00C007AE" w:rsidP="00EA1F05">
      <w:pPr>
        <w:pBdr>
          <w:bottom w:val="single" w:sz="6" w:space="1" w:color="auto"/>
        </w:pBdr>
        <w:spacing w:after="120"/>
      </w:pPr>
      <w:r>
        <w:t>N/A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1A66D9BC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Pr="00C007AE">
      <w:rPr>
        <w:b/>
        <w:bCs/>
      </w:rPr>
      <w:t>#</w:t>
    </w:r>
    <w:r w:rsidR="00C007AE" w:rsidRPr="00C007AE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007AE">
      <w:rPr>
        <w:b/>
        <w:bCs/>
      </w:rPr>
      <w:t>6</w:t>
    </w:r>
    <w:r w:rsidR="00EA1F05" w:rsidRPr="00EA1F05">
      <w:rPr>
        <w:b/>
        <w:bCs/>
      </w:rPr>
      <w:t>-</w:t>
    </w:r>
    <w:r w:rsidR="00C007AE">
      <w:rPr>
        <w:b/>
        <w:bCs/>
      </w:rPr>
      <w:t>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1301A72"/>
    <w:multiLevelType w:val="multilevel"/>
    <w:tmpl w:val="94D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4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30D8F"/>
    <w:multiLevelType w:val="multilevel"/>
    <w:tmpl w:val="C25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A0C88"/>
    <w:multiLevelType w:val="multilevel"/>
    <w:tmpl w:val="04F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718DF"/>
    <w:multiLevelType w:val="multilevel"/>
    <w:tmpl w:val="9E9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69665">
    <w:abstractNumId w:val="0"/>
  </w:num>
  <w:num w:numId="2" w16cid:durableId="19864184">
    <w:abstractNumId w:val="10"/>
  </w:num>
  <w:num w:numId="3" w16cid:durableId="1569223518">
    <w:abstractNumId w:val="7"/>
  </w:num>
  <w:num w:numId="4" w16cid:durableId="584000639">
    <w:abstractNumId w:val="11"/>
  </w:num>
  <w:num w:numId="5" w16cid:durableId="489567764">
    <w:abstractNumId w:val="1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2"/>
  </w:num>
  <w:num w:numId="10" w16cid:durableId="1838183337">
    <w:abstractNumId w:val="8"/>
  </w:num>
  <w:num w:numId="11" w16cid:durableId="358051498">
    <w:abstractNumId w:val="3"/>
  </w:num>
  <w:num w:numId="12" w16cid:durableId="775103109">
    <w:abstractNumId w:val="12"/>
  </w:num>
  <w:num w:numId="13" w16cid:durableId="1252202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nsSZ3M9s+CshPHyDoD4VBzT/NJEJj1MwW0cyUvBIFF/tiQ7V2AIjpDkeQWSBeb/UHeoM3bwU9iKauQCI8/RQ==" w:salt="TFu9Bwkaqbsm4jme7guCS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34EC3"/>
    <w:rsid w:val="00241DF8"/>
    <w:rsid w:val="002460D7"/>
    <w:rsid w:val="002536F8"/>
    <w:rsid w:val="00254B4E"/>
    <w:rsid w:val="0025668B"/>
    <w:rsid w:val="00271D07"/>
    <w:rsid w:val="002735DD"/>
    <w:rsid w:val="0027455F"/>
    <w:rsid w:val="002763BF"/>
    <w:rsid w:val="002815E8"/>
    <w:rsid w:val="002B2528"/>
    <w:rsid w:val="002C7311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191E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67FBB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43FE"/>
    <w:rsid w:val="00605C06"/>
    <w:rsid w:val="0061414A"/>
    <w:rsid w:val="0064276A"/>
    <w:rsid w:val="00653049"/>
    <w:rsid w:val="006564E6"/>
    <w:rsid w:val="00660CA2"/>
    <w:rsid w:val="006725EC"/>
    <w:rsid w:val="0069382C"/>
    <w:rsid w:val="006B2C1A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0FE1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07AE"/>
    <w:rsid w:val="00C02B93"/>
    <w:rsid w:val="00C04BF9"/>
    <w:rsid w:val="00C07D27"/>
    <w:rsid w:val="00C20D39"/>
    <w:rsid w:val="00C3031B"/>
    <w:rsid w:val="00C40A90"/>
    <w:rsid w:val="00C47C71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D1DBA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254B"/>
    <w:rsid w:val="00DC457D"/>
    <w:rsid w:val="00DC5E7A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13821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.lakecountyfl.gov/offices/procurement_services/term_and_supply.aspx?mylakefl=tru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C7311"/>
    <w:rsid w:val="0048083F"/>
    <w:rsid w:val="004E3EE4"/>
    <w:rsid w:val="005247F9"/>
    <w:rsid w:val="008F6B69"/>
    <w:rsid w:val="00925724"/>
    <w:rsid w:val="00C47C71"/>
    <w:rsid w:val="00DC254B"/>
    <w:rsid w:val="00F1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814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18</cp:revision>
  <cp:lastPrinted>2020-04-01T15:04:00Z</cp:lastPrinted>
  <dcterms:created xsi:type="dcterms:W3CDTF">2020-04-08T13:16:00Z</dcterms:created>
  <dcterms:modified xsi:type="dcterms:W3CDTF">2025-10-10T16:55:00Z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