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4C37E37" w:rsidR="009044F5" w:rsidRPr="009044F5" w:rsidRDefault="009044F5" w:rsidP="009044F5">
      <w:pPr>
        <w:pStyle w:val="ListParagraph"/>
        <w:numPr>
          <w:ilvl w:val="0"/>
          <w:numId w:val="2"/>
        </w:numPr>
        <w:spacing w:after="120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SCOPE OF WORK</w:t>
      </w:r>
    </w:p>
    <w:p w14:paraId="4406AF8F" w14:textId="2DA381BE" w:rsidR="0075463D" w:rsidRDefault="008B60F9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 shall</w:t>
      </w:r>
      <w:r w:rsidR="00106DE6" w:rsidRPr="00E826DE">
        <w:rPr>
          <w:rFonts w:ascii="Times New Roman" w:hAnsi="Times New Roman" w:cs="Times New Roman"/>
          <w:sz w:val="24"/>
          <w:szCs w:val="24"/>
        </w:rPr>
        <w:t xml:space="preserve"> provide on-call guardrail and handrail installation, repair and maintenance services for Lake County. </w:t>
      </w:r>
    </w:p>
    <w:p w14:paraId="392AE6C0" w14:textId="5E42F24D" w:rsidR="00106DE6" w:rsidRDefault="00106DE6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6DE">
        <w:rPr>
          <w:rFonts w:ascii="Times New Roman" w:hAnsi="Times New Roman" w:cs="Times New Roman"/>
          <w:sz w:val="24"/>
          <w:szCs w:val="24"/>
        </w:rPr>
        <w:t>Contractor</w:t>
      </w:r>
      <w:r w:rsidR="0090739D">
        <w:rPr>
          <w:rFonts w:ascii="Times New Roman" w:hAnsi="Times New Roman" w:cs="Times New Roman"/>
          <w:sz w:val="24"/>
          <w:szCs w:val="24"/>
        </w:rPr>
        <w:t>(</w:t>
      </w:r>
      <w:r w:rsidRPr="00E826DE">
        <w:rPr>
          <w:rFonts w:ascii="Times New Roman" w:hAnsi="Times New Roman" w:cs="Times New Roman"/>
          <w:sz w:val="24"/>
          <w:szCs w:val="24"/>
        </w:rPr>
        <w:t>s</w:t>
      </w:r>
      <w:r w:rsidR="0090739D">
        <w:rPr>
          <w:rFonts w:ascii="Times New Roman" w:hAnsi="Times New Roman" w:cs="Times New Roman"/>
          <w:sz w:val="24"/>
          <w:szCs w:val="24"/>
        </w:rPr>
        <w:t>)</w:t>
      </w:r>
      <w:r w:rsidRPr="00E826DE">
        <w:rPr>
          <w:rFonts w:ascii="Times New Roman" w:hAnsi="Times New Roman" w:cs="Times New Roman"/>
          <w:sz w:val="24"/>
          <w:szCs w:val="24"/>
        </w:rPr>
        <w:t xml:space="preserve"> shall have the personnel, experience, and equipment to perform all work in accordance with</w:t>
      </w:r>
      <w:r w:rsidR="00F70160">
        <w:rPr>
          <w:rFonts w:ascii="Times New Roman" w:hAnsi="Times New Roman" w:cs="Times New Roman"/>
          <w:sz w:val="24"/>
          <w:szCs w:val="24"/>
        </w:rPr>
        <w:t xml:space="preserve"> the latest</w:t>
      </w:r>
      <w:r w:rsidRPr="00E826DE">
        <w:rPr>
          <w:rFonts w:ascii="Times New Roman" w:hAnsi="Times New Roman" w:cs="Times New Roman"/>
          <w:sz w:val="24"/>
          <w:szCs w:val="24"/>
        </w:rPr>
        <w:t xml:space="preserve"> FDOT Design Specifications for Road and Bridge Construction and Standards Plans for Road Construction, using products listed on FDOT’s </w:t>
      </w:r>
      <w:r w:rsidR="00F70160">
        <w:rPr>
          <w:rFonts w:ascii="Times New Roman" w:hAnsi="Times New Roman" w:cs="Times New Roman"/>
          <w:sz w:val="24"/>
          <w:szCs w:val="24"/>
        </w:rPr>
        <w:t xml:space="preserve">most recent </w:t>
      </w:r>
      <w:r w:rsidRPr="00E826DE">
        <w:rPr>
          <w:rFonts w:ascii="Times New Roman" w:hAnsi="Times New Roman" w:cs="Times New Roman"/>
          <w:sz w:val="24"/>
          <w:szCs w:val="24"/>
        </w:rPr>
        <w:t>Approved Product List (APL).</w:t>
      </w:r>
    </w:p>
    <w:p w14:paraId="545FC5D4" w14:textId="68973B27" w:rsidR="00106DE6" w:rsidRPr="009B2D2B" w:rsidRDefault="008B60F9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06DE6" w:rsidRPr="00106DE6">
        <w:rPr>
          <w:rFonts w:ascii="Times New Roman" w:hAnsi="Times New Roman" w:cs="Times New Roman"/>
          <w:sz w:val="24"/>
          <w:szCs w:val="24"/>
        </w:rPr>
        <w:t>id pric</w:t>
      </w:r>
      <w:r w:rsidR="00BD2E02">
        <w:rPr>
          <w:rFonts w:ascii="Times New Roman" w:hAnsi="Times New Roman" w:cs="Times New Roman"/>
          <w:sz w:val="24"/>
          <w:szCs w:val="24"/>
        </w:rPr>
        <w:t>ing</w:t>
      </w:r>
      <w:r w:rsidR="00106DE6" w:rsidRPr="00106DE6">
        <w:rPr>
          <w:rFonts w:ascii="Times New Roman" w:hAnsi="Times New Roman" w:cs="Times New Roman"/>
          <w:sz w:val="24"/>
          <w:szCs w:val="24"/>
        </w:rPr>
        <w:t xml:space="preserve"> shall include all labor, materials equipment, fuels, traffic control, utility coordination, disposal and incidentals necessary for complete and compliant work.</w:t>
      </w:r>
    </w:p>
    <w:p w14:paraId="684CF082" w14:textId="4B6AC57E" w:rsidR="00911032" w:rsidRDefault="00911032" w:rsidP="00BD2E02">
      <w:pPr>
        <w:pStyle w:val="ListParagraph"/>
        <w:numPr>
          <w:ilvl w:val="0"/>
          <w:numId w:val="2"/>
        </w:numPr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CONTRACTOR RESPONSIBILITIES</w:t>
      </w:r>
    </w:p>
    <w:p w14:paraId="389F7327" w14:textId="385C8B08" w:rsidR="00911032" w:rsidRPr="00911032" w:rsidRDefault="00911032" w:rsidP="00BD2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032">
        <w:rPr>
          <w:rFonts w:ascii="Times New Roman" w:hAnsi="Times New Roman" w:cs="Times New Roman"/>
          <w:sz w:val="24"/>
          <w:szCs w:val="24"/>
        </w:rPr>
        <w:t>Contractor shall:</w:t>
      </w:r>
    </w:p>
    <w:p w14:paraId="49F596DB" w14:textId="5135F4B2" w:rsidR="00911032" w:rsidRPr="00296DE3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services to the County on an As-Needed Basis</w:t>
      </w:r>
      <w:r w:rsidR="000D1C37">
        <w:rPr>
          <w:rFonts w:ascii="Times New Roman" w:hAnsi="Times New Roman" w:cs="Times New Roman"/>
          <w:sz w:val="24"/>
          <w:szCs w:val="24"/>
        </w:rPr>
        <w:t>.</w:t>
      </w:r>
    </w:p>
    <w:p w14:paraId="3A95C205" w14:textId="499F188D" w:rsidR="00911032" w:rsidRPr="00296DE3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Designate a Project Manager that shall speak English and have available communication devices with internet access to ensure proper communication and documentation during operations.</w:t>
      </w:r>
      <w:r w:rsidR="00C255E8">
        <w:rPr>
          <w:rFonts w:ascii="Times New Roman" w:hAnsi="Times New Roman" w:cs="Times New Roman"/>
          <w:sz w:val="24"/>
          <w:szCs w:val="24"/>
        </w:rPr>
        <w:t xml:space="preserve"> The Contractor’s designated Project Manager shall be on-site at the project location during work.</w:t>
      </w:r>
    </w:p>
    <w:p w14:paraId="01C02632" w14:textId="0BE5D07B" w:rsidR="00911032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032">
        <w:rPr>
          <w:rFonts w:ascii="Times New Roman" w:hAnsi="Times New Roman" w:cs="Times New Roman"/>
          <w:sz w:val="24"/>
          <w:szCs w:val="24"/>
        </w:rPr>
        <w:t xml:space="preserve">Upon receipt of the </w:t>
      </w:r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="00BD2E02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 form, visit each site and provide an itemized quote</w:t>
      </w:r>
      <w:r w:rsidR="00BD2E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on company letterhead within (5) business days. </w:t>
      </w:r>
    </w:p>
    <w:p w14:paraId="7267C597" w14:textId="62A578DD" w:rsidR="00911032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(21) calendar days from receipt of Notice to Proceed to complete work</w:t>
      </w:r>
      <w:r w:rsidR="00DA4158">
        <w:rPr>
          <w:rFonts w:ascii="Times New Roman" w:hAnsi="Times New Roman" w:cs="Times New Roman"/>
          <w:sz w:val="24"/>
          <w:szCs w:val="24"/>
        </w:rPr>
        <w:t xml:space="preserve">, or shorter </w:t>
      </w:r>
      <w:proofErr w:type="gramStart"/>
      <w:r w:rsidR="00DA4158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="00DA4158">
        <w:rPr>
          <w:rFonts w:ascii="Times New Roman" w:hAnsi="Times New Roman" w:cs="Times New Roman"/>
          <w:sz w:val="24"/>
          <w:szCs w:val="24"/>
        </w:rPr>
        <w:t xml:space="preserve"> if identified on a particular project request form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457180" w14:textId="77777777" w:rsidR="00296DE3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 with the l</w:t>
      </w:r>
      <w:r w:rsidR="00D45BBB">
        <w:rPr>
          <w:rFonts w:ascii="Times New Roman" w:hAnsi="Times New Roman" w:cs="Times New Roman"/>
          <w:sz w:val="24"/>
          <w:szCs w:val="24"/>
        </w:rPr>
        <w:t xml:space="preserve">atest editions of FDOT Standard Plans for Road and Bridge Construction and FHWA Manual on Uniform Traffic Control Devices. </w:t>
      </w:r>
    </w:p>
    <w:p w14:paraId="0BBA3D7B" w14:textId="4E7D8C3A" w:rsidR="00D45BBB" w:rsidRPr="00296DE3" w:rsidRDefault="00D45BBB" w:rsidP="00BD2E02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DE3">
        <w:rPr>
          <w:rFonts w:ascii="Times New Roman" w:hAnsi="Times New Roman" w:cs="Times New Roman"/>
          <w:sz w:val="24"/>
          <w:szCs w:val="24"/>
        </w:rPr>
        <w:t>All Maintenance of Traffic (MOT) costs shall be included in bid pricing.</w:t>
      </w:r>
    </w:p>
    <w:p w14:paraId="30F53B8A" w14:textId="16D56EDE" w:rsidR="00D45BBB" w:rsidRDefault="00D45BBB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all utility locates before excavation.</w:t>
      </w:r>
    </w:p>
    <w:p w14:paraId="3C96F598" w14:textId="401182E5" w:rsidR="00296DE3" w:rsidRPr="00296DE3" w:rsidRDefault="00D45BBB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 any deficiencies before final acceptance and payment.</w:t>
      </w:r>
    </w:p>
    <w:p w14:paraId="05EE790C" w14:textId="601016D7" w:rsidR="009044F5" w:rsidRDefault="00911032" w:rsidP="00BD2E02">
      <w:pPr>
        <w:pStyle w:val="ListParagraph"/>
        <w:numPr>
          <w:ilvl w:val="0"/>
          <w:numId w:val="2"/>
        </w:numPr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="007D6C56" w:rsidRPr="009044F5">
        <w:rPr>
          <w:rFonts w:ascii="Times New Roman" w:hAnsi="Times New Roman" w:cs="Times New Roman"/>
          <w:b/>
          <w:bCs/>
          <w:sz w:val="24"/>
          <w:szCs w:val="24"/>
        </w:rPr>
        <w:t xml:space="preserve"> RESPONSIBILITIES</w:t>
      </w:r>
    </w:p>
    <w:p w14:paraId="2FC57F93" w14:textId="2CE39FC6" w:rsidR="00911032" w:rsidRPr="00911032" w:rsidRDefault="00911032" w:rsidP="00BD2E02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032">
        <w:rPr>
          <w:rFonts w:ascii="Times New Roman" w:hAnsi="Times New Roman" w:cs="Times New Roman"/>
          <w:sz w:val="24"/>
          <w:szCs w:val="24"/>
        </w:rPr>
        <w:t>County will:</w:t>
      </w:r>
    </w:p>
    <w:p w14:paraId="6E36FE00" w14:textId="58F0915E" w:rsidR="009044F5" w:rsidRPr="00296DE3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06DE6">
        <w:rPr>
          <w:rFonts w:ascii="Times New Roman" w:hAnsi="Times New Roman" w:cs="Times New Roman"/>
          <w:sz w:val="24"/>
          <w:szCs w:val="24"/>
        </w:rPr>
        <w:t xml:space="preserve">rovide a detailed project </w:t>
      </w:r>
      <w:r w:rsidR="00BD2E02">
        <w:rPr>
          <w:rFonts w:ascii="Times New Roman" w:hAnsi="Times New Roman" w:cs="Times New Roman"/>
          <w:sz w:val="24"/>
          <w:szCs w:val="24"/>
        </w:rPr>
        <w:t>request</w:t>
      </w:r>
      <w:r w:rsidR="00106DE6">
        <w:rPr>
          <w:rFonts w:ascii="Times New Roman" w:hAnsi="Times New Roman" w:cs="Times New Roman"/>
          <w:sz w:val="24"/>
          <w:szCs w:val="24"/>
        </w:rPr>
        <w:t xml:space="preserve"> form for each request.</w:t>
      </w:r>
    </w:p>
    <w:p w14:paraId="733E2FCD" w14:textId="77777777" w:rsidR="00296DE3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06DE6">
        <w:rPr>
          <w:rFonts w:ascii="Times New Roman" w:hAnsi="Times New Roman" w:cs="Times New Roman"/>
          <w:sz w:val="24"/>
          <w:szCs w:val="24"/>
        </w:rPr>
        <w:t xml:space="preserve">ssue a Notice to Proceed (NTP) after reviewing contractor’s quote. </w:t>
      </w:r>
    </w:p>
    <w:p w14:paraId="40324DB1" w14:textId="0D276CBB" w:rsidR="00106DE6" w:rsidRPr="00296DE3" w:rsidRDefault="00106DE6" w:rsidP="00BD2E02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DE3">
        <w:rPr>
          <w:rFonts w:ascii="Times New Roman" w:hAnsi="Times New Roman" w:cs="Times New Roman"/>
          <w:sz w:val="24"/>
          <w:szCs w:val="24"/>
        </w:rPr>
        <w:t>No work shall begin until receipt of NTP.</w:t>
      </w:r>
    </w:p>
    <w:p w14:paraId="0DFB1168" w14:textId="1D60777D" w:rsidR="00296DE3" w:rsidRPr="00296DE3" w:rsidRDefault="00911032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06DE6">
        <w:rPr>
          <w:rFonts w:ascii="Times New Roman" w:hAnsi="Times New Roman" w:cs="Times New Roman"/>
          <w:sz w:val="24"/>
          <w:szCs w:val="24"/>
        </w:rPr>
        <w:t>ssign</w:t>
      </w:r>
      <w:r>
        <w:rPr>
          <w:rFonts w:ascii="Times New Roman" w:hAnsi="Times New Roman" w:cs="Times New Roman"/>
          <w:sz w:val="24"/>
          <w:szCs w:val="24"/>
        </w:rPr>
        <w:t xml:space="preserve"> a designated</w:t>
      </w:r>
      <w:r w:rsidR="00106DE6">
        <w:rPr>
          <w:rFonts w:ascii="Times New Roman" w:hAnsi="Times New Roman" w:cs="Times New Roman"/>
          <w:sz w:val="24"/>
          <w:szCs w:val="24"/>
        </w:rPr>
        <w:t xml:space="preserve"> Project Manager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106DE6">
        <w:rPr>
          <w:rFonts w:ascii="Times New Roman" w:hAnsi="Times New Roman" w:cs="Times New Roman"/>
          <w:sz w:val="24"/>
          <w:szCs w:val="24"/>
        </w:rPr>
        <w:t xml:space="preserve"> inspect each project, interpret contract requirements, approve minor changes, and resolve disputes.</w:t>
      </w:r>
    </w:p>
    <w:p w14:paraId="2AA461E0" w14:textId="4C89672F" w:rsidR="00296DE3" w:rsidRDefault="00296DE3" w:rsidP="00BD2E02">
      <w:pPr>
        <w:pStyle w:val="ListParagraph"/>
        <w:numPr>
          <w:ilvl w:val="0"/>
          <w:numId w:val="2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5299466"/>
      <w:r>
        <w:rPr>
          <w:rFonts w:ascii="Times New Roman" w:hAnsi="Times New Roman" w:cs="Times New Roman"/>
          <w:b/>
          <w:bCs/>
          <w:sz w:val="24"/>
          <w:szCs w:val="24"/>
        </w:rPr>
        <w:t>TECHNICAL REQUIREMENTS</w:t>
      </w:r>
    </w:p>
    <w:p w14:paraId="244CAB24" w14:textId="6E2588BD" w:rsidR="00296DE3" w:rsidRPr="00296DE3" w:rsidRDefault="00296DE3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6DE3">
        <w:rPr>
          <w:rFonts w:ascii="Times New Roman" w:hAnsi="Times New Roman" w:cs="Times New Roman"/>
          <w:sz w:val="24"/>
          <w:szCs w:val="24"/>
        </w:rPr>
        <w:t xml:space="preserve">All repairs and installations shall use </w:t>
      </w:r>
      <w:r w:rsidR="00F70160">
        <w:rPr>
          <w:rFonts w:ascii="Times New Roman" w:hAnsi="Times New Roman" w:cs="Times New Roman"/>
          <w:sz w:val="24"/>
          <w:szCs w:val="24"/>
        </w:rPr>
        <w:t xml:space="preserve">exclusively equipment and supplies listed on </w:t>
      </w:r>
      <w:r w:rsidRPr="00296DE3">
        <w:rPr>
          <w:rFonts w:ascii="Times New Roman" w:hAnsi="Times New Roman" w:cs="Times New Roman"/>
          <w:sz w:val="24"/>
          <w:szCs w:val="24"/>
        </w:rPr>
        <w:t xml:space="preserve">FDOT’s </w:t>
      </w:r>
      <w:r w:rsidR="00F70160">
        <w:rPr>
          <w:rFonts w:ascii="Times New Roman" w:hAnsi="Times New Roman" w:cs="Times New Roman"/>
          <w:sz w:val="24"/>
          <w:szCs w:val="24"/>
        </w:rPr>
        <w:t xml:space="preserve">most recent </w:t>
      </w:r>
      <w:r w:rsidRPr="00296DE3">
        <w:rPr>
          <w:rFonts w:ascii="Times New Roman" w:hAnsi="Times New Roman" w:cs="Times New Roman"/>
          <w:sz w:val="24"/>
          <w:szCs w:val="24"/>
        </w:rPr>
        <w:t>APL</w:t>
      </w:r>
      <w:r w:rsidR="00DA4158">
        <w:rPr>
          <w:rFonts w:ascii="Times New Roman" w:hAnsi="Times New Roman" w:cs="Times New Roman"/>
          <w:sz w:val="24"/>
          <w:szCs w:val="24"/>
        </w:rPr>
        <w:t>, and shall comply with all applicable code, standards, and specifications</w:t>
      </w:r>
      <w:r w:rsidRPr="00296DE3">
        <w:rPr>
          <w:rFonts w:ascii="Times New Roman" w:hAnsi="Times New Roman" w:cs="Times New Roman"/>
          <w:sz w:val="24"/>
          <w:szCs w:val="24"/>
        </w:rPr>
        <w:t>.</w:t>
      </w:r>
    </w:p>
    <w:p w14:paraId="28E41F64" w14:textId="7CF69BFE" w:rsidR="00296DE3" w:rsidRDefault="00DA4158" w:rsidP="00BD2E02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Contractor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shall r</w:t>
      </w:r>
      <w:r w:rsidR="00296DE3" w:rsidRPr="00296DE3">
        <w:rPr>
          <w:rFonts w:ascii="Times New Roman" w:hAnsi="Times New Roman" w:cs="Times New Roman"/>
          <w:sz w:val="24"/>
          <w:szCs w:val="24"/>
        </w:rPr>
        <w:t>eplace all</w:t>
      </w:r>
      <w:r w:rsidR="00296DE3">
        <w:rPr>
          <w:rFonts w:ascii="Times New Roman" w:hAnsi="Times New Roman" w:cs="Times New Roman"/>
          <w:sz w:val="24"/>
          <w:szCs w:val="24"/>
        </w:rPr>
        <w:t xml:space="preserve"> guardrails, handrails, and hardware using like materials</w:t>
      </w:r>
      <w:r>
        <w:rPr>
          <w:rFonts w:ascii="Times New Roman" w:hAnsi="Times New Roman" w:cs="Times New Roman"/>
          <w:sz w:val="24"/>
          <w:szCs w:val="24"/>
        </w:rPr>
        <w:t xml:space="preserve"> as compared with existing materials</w:t>
      </w:r>
      <w:r w:rsidR="00296DE3">
        <w:rPr>
          <w:rFonts w:ascii="Times New Roman" w:hAnsi="Times New Roman" w:cs="Times New Roman"/>
          <w:sz w:val="24"/>
          <w:szCs w:val="24"/>
        </w:rPr>
        <w:t>.</w:t>
      </w:r>
    </w:p>
    <w:p w14:paraId="6AF54FD4" w14:textId="569B1A40" w:rsidR="00296DE3" w:rsidRPr="000D1C37" w:rsidRDefault="00180C9F" w:rsidP="000D1C37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C37">
        <w:rPr>
          <w:rFonts w:ascii="Times New Roman" w:hAnsi="Times New Roman" w:cs="Times New Roman"/>
          <w:sz w:val="24"/>
          <w:szCs w:val="24"/>
        </w:rPr>
        <w:t>If existing materials are no longer included on the FDOT APL,</w:t>
      </w:r>
      <w:r w:rsidR="00DA4158">
        <w:rPr>
          <w:rFonts w:ascii="Times New Roman" w:hAnsi="Times New Roman" w:cs="Times New Roman"/>
          <w:sz w:val="24"/>
          <w:szCs w:val="24"/>
        </w:rPr>
        <w:t xml:space="preserve"> or not available for use for some other reasonable</w:t>
      </w:r>
      <w:r w:rsidRPr="000D1C37">
        <w:rPr>
          <w:rFonts w:ascii="Times New Roman" w:hAnsi="Times New Roman" w:cs="Times New Roman"/>
          <w:sz w:val="24"/>
          <w:szCs w:val="24"/>
        </w:rPr>
        <w:t xml:space="preserve"> </w:t>
      </w:r>
      <w:r w:rsidR="00DA4158">
        <w:rPr>
          <w:rFonts w:ascii="Times New Roman" w:hAnsi="Times New Roman" w:cs="Times New Roman"/>
          <w:sz w:val="24"/>
          <w:szCs w:val="24"/>
        </w:rPr>
        <w:t xml:space="preserve">cause, </w:t>
      </w:r>
      <w:r w:rsidRPr="000D1C37">
        <w:rPr>
          <w:rFonts w:ascii="Times New Roman" w:hAnsi="Times New Roman" w:cs="Times New Roman"/>
          <w:sz w:val="24"/>
          <w:szCs w:val="24"/>
        </w:rPr>
        <w:t>the guardrail or handrail system shall be updated using current FDOT approved products, to meet all applicable standards.</w:t>
      </w:r>
    </w:p>
    <w:p w14:paraId="6536DD76" w14:textId="333AD579" w:rsidR="00180C9F" w:rsidRDefault="00180C9F" w:rsidP="00180C9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Disposal of old materials shall be the responsibility of the Contractor.</w:t>
      </w:r>
    </w:p>
    <w:p w14:paraId="20AE0077" w14:textId="1BCB55BD" w:rsidR="00180C9F" w:rsidRPr="00296DE3" w:rsidRDefault="00F70160" w:rsidP="00180C9F">
      <w:pPr>
        <w:pStyle w:val="ListParagraph"/>
        <w:numPr>
          <w:ilvl w:val="1"/>
          <w:numId w:val="2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180C9F">
        <w:rPr>
          <w:rFonts w:ascii="Times New Roman" w:hAnsi="Times New Roman" w:cs="Times New Roman"/>
          <w:sz w:val="24"/>
          <w:szCs w:val="24"/>
        </w:rPr>
        <w:t xml:space="preserve">estore all disturbed areas and remove debris and equipment </w:t>
      </w:r>
      <w:r w:rsidR="00DA4158">
        <w:rPr>
          <w:rFonts w:ascii="Times New Roman" w:hAnsi="Times New Roman" w:cs="Times New Roman"/>
          <w:sz w:val="24"/>
          <w:szCs w:val="24"/>
        </w:rPr>
        <w:t xml:space="preserve">at least </w:t>
      </w:r>
      <w:r w:rsidR="00180C9F">
        <w:rPr>
          <w:rFonts w:ascii="Times New Roman" w:hAnsi="Times New Roman" w:cs="Times New Roman"/>
          <w:sz w:val="24"/>
          <w:szCs w:val="24"/>
        </w:rPr>
        <w:t>daily</w:t>
      </w:r>
      <w:r w:rsidR="00DA4158">
        <w:rPr>
          <w:rFonts w:ascii="Times New Roman" w:hAnsi="Times New Roman" w:cs="Times New Roman"/>
          <w:sz w:val="24"/>
          <w:szCs w:val="24"/>
        </w:rPr>
        <w:t>, and more often if directed by County</w:t>
      </w:r>
      <w:r w:rsidR="00180C9F">
        <w:rPr>
          <w:rFonts w:ascii="Times New Roman" w:hAnsi="Times New Roman" w:cs="Times New Roman"/>
          <w:sz w:val="24"/>
          <w:szCs w:val="24"/>
        </w:rPr>
        <w:t>.</w:t>
      </w:r>
    </w:p>
    <w:p w14:paraId="4856A85C" w14:textId="22B4D1FF" w:rsidR="00296DE3" w:rsidRDefault="00296DE3" w:rsidP="00180C9F">
      <w:pPr>
        <w:pStyle w:val="ListParagraph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GUARDRAIL SPECIFICATIONS</w:t>
      </w:r>
    </w:p>
    <w:p w14:paraId="381DDE11" w14:textId="79D4265A" w:rsidR="00180C9F" w:rsidRDefault="00180C9F" w:rsidP="006C1144">
      <w:pPr>
        <w:pStyle w:val="ListParagraph"/>
        <w:numPr>
          <w:ilvl w:val="1"/>
          <w:numId w:val="2"/>
        </w:numPr>
        <w:spacing w:after="12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and Realignment</w:t>
      </w:r>
    </w:p>
    <w:p w14:paraId="74E38329" w14:textId="066D66ED" w:rsidR="00180C9F" w:rsidRDefault="00180C9F" w:rsidP="006C1144">
      <w:pPr>
        <w:pStyle w:val="ListParagraph"/>
        <w:numPr>
          <w:ilvl w:val="2"/>
          <w:numId w:val="2"/>
        </w:numPr>
        <w:spacing w:after="120"/>
        <w:ind w:left="1350" w:hanging="6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W-Beam or </w:t>
      </w:r>
      <w:proofErr w:type="spellStart"/>
      <w:r>
        <w:rPr>
          <w:rFonts w:ascii="Times New Roman" w:hAnsi="Times New Roman" w:cs="Times New Roman"/>
          <w:sz w:val="24"/>
          <w:szCs w:val="24"/>
        </w:rPr>
        <w:t>Thrie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-Beam systems, end treatments, transition connections, posts, anchors and associated hardware. </w:t>
      </w:r>
    </w:p>
    <w:p w14:paraId="009D3059" w14:textId="101C340F" w:rsidR="00180C9F" w:rsidRDefault="00180C9F" w:rsidP="006C1144">
      <w:pPr>
        <w:pStyle w:val="ListParagraph"/>
        <w:numPr>
          <w:ilvl w:val="1"/>
          <w:numId w:val="2"/>
        </w:numPr>
        <w:spacing w:after="12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</w:t>
      </w:r>
    </w:p>
    <w:p w14:paraId="0E03EA14" w14:textId="62A4EDE1" w:rsidR="00180C9F" w:rsidRDefault="00180C9F" w:rsidP="006C1144">
      <w:pPr>
        <w:pStyle w:val="ListParagraph"/>
        <w:numPr>
          <w:ilvl w:val="2"/>
          <w:numId w:val="2"/>
        </w:numPr>
        <w:spacing w:after="120"/>
        <w:ind w:left="1354" w:hanging="6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Steel: Shall meet AASHTO M1800, ASTM A123/A153 standards with Type 2 zinc coating.</w:t>
      </w:r>
    </w:p>
    <w:p w14:paraId="4ACAED39" w14:textId="0CEFFC62" w:rsidR="00180C9F" w:rsidRDefault="00180C9F" w:rsidP="006C1144">
      <w:pPr>
        <w:pStyle w:val="ListParagraph"/>
        <w:numPr>
          <w:ilvl w:val="2"/>
          <w:numId w:val="2"/>
        </w:numPr>
        <w:spacing w:after="120"/>
        <w:ind w:left="1354" w:hanging="6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Aluminum: Shall meet 0.125” Alloy 2024-T3 with specified tensile properties.</w:t>
      </w:r>
    </w:p>
    <w:p w14:paraId="6B83713D" w14:textId="5C59AA17" w:rsidR="00180C9F" w:rsidRDefault="00180C9F" w:rsidP="006C1144">
      <w:pPr>
        <w:pStyle w:val="ListParagraph"/>
        <w:numPr>
          <w:ilvl w:val="1"/>
          <w:numId w:val="2"/>
        </w:numPr>
        <w:spacing w:after="12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Posts</w:t>
      </w:r>
    </w:p>
    <w:p w14:paraId="5DE2E74C" w14:textId="0E5FACA1" w:rsidR="00180C9F" w:rsidRDefault="00180C9F" w:rsidP="006C1144">
      <w:pPr>
        <w:pStyle w:val="ListParagraph"/>
        <w:numPr>
          <w:ilvl w:val="2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Timber: No. 1 Southern Pine, S4S, treated, and drilled before treatment.</w:t>
      </w:r>
    </w:p>
    <w:p w14:paraId="2F09DC60" w14:textId="259BEBEB" w:rsidR="00180C9F" w:rsidRDefault="0075463D" w:rsidP="006C1144">
      <w:pPr>
        <w:pStyle w:val="ListParagraph"/>
        <w:numPr>
          <w:ilvl w:val="2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Steel: ASTM A6/A36/A992, galvanized per ASTM A123.</w:t>
      </w:r>
    </w:p>
    <w:p w14:paraId="14BF9307" w14:textId="558A8A8E" w:rsidR="0075463D" w:rsidRDefault="0075463D" w:rsidP="006C1144">
      <w:pPr>
        <w:pStyle w:val="ListParagraph"/>
        <w:numPr>
          <w:ilvl w:val="2"/>
          <w:numId w:val="2"/>
        </w:numPr>
        <w:spacing w:after="120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posts are used only where standard placement conflicts with concrete structures. </w:t>
      </w:r>
    </w:p>
    <w:p w14:paraId="68808B31" w14:textId="06149871" w:rsidR="00180C9F" w:rsidRDefault="00180C9F" w:rsidP="006C1144">
      <w:pPr>
        <w:pStyle w:val="ListParagraph"/>
        <w:numPr>
          <w:ilvl w:val="1"/>
          <w:numId w:val="2"/>
        </w:numPr>
        <w:spacing w:after="12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Offset Blocks</w:t>
      </w:r>
    </w:p>
    <w:p w14:paraId="53F21668" w14:textId="402F613E" w:rsidR="006C1144" w:rsidRPr="006C1144" w:rsidRDefault="0008165F" w:rsidP="006C1144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Timber, steel, or composite blocks listed on FDOT’s APL.</w:t>
      </w:r>
    </w:p>
    <w:p w14:paraId="3BF86E5D" w14:textId="54AEAFFC" w:rsidR="00180C9F" w:rsidRDefault="00180C9F" w:rsidP="006C1144">
      <w:pPr>
        <w:pStyle w:val="ListParagraph"/>
        <w:numPr>
          <w:ilvl w:val="1"/>
          <w:numId w:val="2"/>
        </w:numPr>
        <w:spacing w:after="12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 Systems and Anchor Blocks</w:t>
      </w:r>
    </w:p>
    <w:p w14:paraId="1608A55F" w14:textId="26809BBA" w:rsidR="0008165F" w:rsidRDefault="006C1144" w:rsidP="006C1144">
      <w:pPr>
        <w:pStyle w:val="ListParagraph"/>
        <w:numPr>
          <w:ilvl w:val="2"/>
          <w:numId w:val="2"/>
        </w:numPr>
        <w:spacing w:after="12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Post-installed anchors and dowels are intended for use in structural applications where designated. </w:t>
      </w:r>
    </w:p>
    <w:p w14:paraId="75133858" w14:textId="63F1B160" w:rsidR="006C1144" w:rsidRDefault="006C1144" w:rsidP="006C1144">
      <w:pPr>
        <w:pStyle w:val="ListParagraph"/>
        <w:numPr>
          <w:ilvl w:val="2"/>
          <w:numId w:val="2"/>
        </w:numPr>
        <w:spacing w:after="12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Anchor bolts shall be galvanized </w:t>
      </w: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ASTM A153.</w:t>
      </w:r>
    </w:p>
    <w:p w14:paraId="5B987B97" w14:textId="2E4E0B25" w:rsidR="006C1144" w:rsidRPr="006C1144" w:rsidRDefault="006C1144" w:rsidP="006C1144">
      <w:pPr>
        <w:pStyle w:val="ListParagraph"/>
        <w:numPr>
          <w:ilvl w:val="2"/>
          <w:numId w:val="2"/>
        </w:numPr>
        <w:spacing w:after="120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Concrete blocks shall be Class I concrete.</w:t>
      </w:r>
    </w:p>
    <w:p w14:paraId="04526136" w14:textId="7ADB31E2" w:rsidR="00180C9F" w:rsidRDefault="00180C9F" w:rsidP="006C1144">
      <w:pPr>
        <w:pStyle w:val="ListParagraph"/>
        <w:numPr>
          <w:ilvl w:val="1"/>
          <w:numId w:val="2"/>
        </w:numPr>
        <w:spacing w:after="12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Treatment and Crash Cushions</w:t>
      </w:r>
    </w:p>
    <w:p w14:paraId="0E23156D" w14:textId="61B3AE06" w:rsidR="006C1144" w:rsidRDefault="006C1144" w:rsidP="006C1144">
      <w:pPr>
        <w:pStyle w:val="ListParagraph"/>
        <w:numPr>
          <w:ilvl w:val="2"/>
          <w:numId w:val="2"/>
        </w:numPr>
        <w:spacing w:after="12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Shall match existing type, unless directed by County’s designated Project Manager otherwise. </w:t>
      </w:r>
    </w:p>
    <w:p w14:paraId="5637F349" w14:textId="09F83437" w:rsidR="006C1144" w:rsidRPr="006C1144" w:rsidRDefault="006C1144" w:rsidP="006C1144">
      <w:pPr>
        <w:pStyle w:val="ListParagraph"/>
        <w:numPr>
          <w:ilvl w:val="2"/>
          <w:numId w:val="2"/>
        </w:numPr>
        <w:spacing w:after="120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meet FDOT APL and MUTCD reflectivity standards.</w:t>
      </w:r>
    </w:p>
    <w:p w14:paraId="455D037C" w14:textId="3C11D4CD" w:rsidR="00180C9F" w:rsidRDefault="00180C9F" w:rsidP="006C1144">
      <w:pPr>
        <w:pStyle w:val="ListParagraph"/>
        <w:numPr>
          <w:ilvl w:val="1"/>
          <w:numId w:val="2"/>
        </w:numPr>
        <w:spacing w:after="120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Reflectors and Delineation Systems</w:t>
      </w:r>
    </w:p>
    <w:p w14:paraId="67206793" w14:textId="420F7B79" w:rsidR="006C1144" w:rsidRDefault="006C1144" w:rsidP="00272CD6">
      <w:pPr>
        <w:pStyle w:val="ListParagraph"/>
        <w:numPr>
          <w:ilvl w:val="2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Reflectors </w:t>
      </w:r>
      <w:r w:rsidRPr="006C1144">
        <w:rPr>
          <w:rFonts w:ascii="Times New Roman" w:hAnsi="Times New Roman" w:cs="Times New Roman"/>
          <w:sz w:val="24"/>
          <w:szCs w:val="24"/>
        </w:rPr>
        <w:t>≥ 3” diameter</w:t>
      </w:r>
      <w:r>
        <w:rPr>
          <w:rFonts w:ascii="Times New Roman" w:hAnsi="Times New Roman" w:cs="Times New Roman"/>
          <w:sz w:val="24"/>
          <w:szCs w:val="24"/>
        </w:rPr>
        <w:t>, colorless or amber.</w:t>
      </w:r>
    </w:p>
    <w:p w14:paraId="1EAB1109" w14:textId="01567E96" w:rsidR="006C1144" w:rsidRDefault="006C1144" w:rsidP="00272CD6">
      <w:pPr>
        <w:pStyle w:val="ListParagraph"/>
        <w:numPr>
          <w:ilvl w:val="2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Barrier delineators are spaced 25 ft (first 100 ft), then every 100 ft. </w:t>
      </w:r>
    </w:p>
    <w:p w14:paraId="2BEDBC75" w14:textId="483B8A06" w:rsidR="006C1144" w:rsidRDefault="006C1144" w:rsidP="00272CD6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delineation systems shall be 3M Diamond Grade or equivalent. </w:t>
      </w:r>
    </w:p>
    <w:p w14:paraId="00CFD633" w14:textId="1A865E58" w:rsidR="00180C9F" w:rsidRDefault="00180C9F" w:rsidP="00272CD6">
      <w:pPr>
        <w:pStyle w:val="ListParagraph"/>
        <w:numPr>
          <w:ilvl w:val="1"/>
          <w:numId w:val="2"/>
        </w:numPr>
        <w:spacing w:after="12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Asphalt Pads</w:t>
      </w:r>
    </w:p>
    <w:p w14:paraId="05D4BCCE" w14:textId="6E6E6EED" w:rsidR="006C1144" w:rsidRDefault="00272CD6" w:rsidP="00BD2E02">
      <w:pPr>
        <w:pStyle w:val="ListParagraph"/>
        <w:numPr>
          <w:ilvl w:val="2"/>
          <w:numId w:val="2"/>
        </w:numPr>
        <w:spacing w:after="12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 2” – thick, 3’ wide asphalt bases under full guardrail length, extending 3’ beyond ends. </w:t>
      </w:r>
    </w:p>
    <w:p w14:paraId="5545049D" w14:textId="38699E54" w:rsidR="00272CD6" w:rsidRDefault="00272CD6" w:rsidP="00BD2E02">
      <w:pPr>
        <w:pStyle w:val="ListParagraph"/>
        <w:numPr>
          <w:ilvl w:val="2"/>
          <w:numId w:val="2"/>
        </w:numPr>
        <w:spacing w:after="12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Contractor may choose fresh hot bituminous mix or cold mix asphalt.</w:t>
      </w:r>
    </w:p>
    <w:p w14:paraId="5E0D0F70" w14:textId="66A6499B" w:rsidR="00272CD6" w:rsidRDefault="00DA4158" w:rsidP="00BD2E02">
      <w:pPr>
        <w:pStyle w:val="ListParagraph"/>
        <w:numPr>
          <w:ilvl w:val="2"/>
          <w:numId w:val="2"/>
        </w:numPr>
        <w:spacing w:after="12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</w:t>
      </w:r>
      <w:r w:rsidR="00272CD6">
        <w:rPr>
          <w:rFonts w:ascii="Times New Roman" w:hAnsi="Times New Roman" w:cs="Times New Roman"/>
          <w:sz w:val="24"/>
          <w:szCs w:val="24"/>
        </w:rPr>
        <w:t>ny guardrails being repaired, that have an existing asphalt base pad,</w:t>
      </w:r>
      <w:r>
        <w:rPr>
          <w:rFonts w:ascii="Times New Roman" w:hAnsi="Times New Roman" w:cs="Times New Roman"/>
          <w:sz w:val="24"/>
          <w:szCs w:val="24"/>
        </w:rPr>
        <w:t xml:space="preserve"> Contractor</w:t>
      </w:r>
      <w:r w:rsidR="00272CD6">
        <w:rPr>
          <w:rFonts w:ascii="Times New Roman" w:hAnsi="Times New Roman" w:cs="Times New Roman"/>
          <w:sz w:val="24"/>
          <w:szCs w:val="24"/>
        </w:rPr>
        <w:t xml:space="preserve"> shall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272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repair the pad</w:t>
      </w:r>
      <w:r w:rsidR="00272CD6">
        <w:rPr>
          <w:rFonts w:ascii="Times New Roman" w:hAnsi="Times New Roman" w:cs="Times New Roman"/>
          <w:sz w:val="24"/>
          <w:szCs w:val="24"/>
        </w:rPr>
        <w:t xml:space="preserve"> to like or better conditions.</w:t>
      </w:r>
    </w:p>
    <w:p w14:paraId="7A7EE1ED" w14:textId="4DD710EA" w:rsidR="00272CD6" w:rsidRPr="00180C9F" w:rsidRDefault="00272CD6" w:rsidP="00BD2E02">
      <w:pPr>
        <w:pStyle w:val="ListParagraph"/>
        <w:numPr>
          <w:ilvl w:val="3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 item for miscellaneous asphalt shall be added to the quote. </w:t>
      </w:r>
    </w:p>
    <w:p w14:paraId="3CAD55E0" w14:textId="1462AE6E" w:rsidR="00296DE3" w:rsidRDefault="00296DE3" w:rsidP="00272CD6">
      <w:pPr>
        <w:pStyle w:val="ListParagraph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HANDRAIL AND PEDESTRIAN/ BICYCLE RAIL SYSTEM</w:t>
      </w:r>
      <w:r w:rsidR="00DA4158">
        <w:rPr>
          <w:rFonts w:ascii="Times New Roman" w:hAnsi="Times New Roman" w:cs="Times New Roman"/>
          <w:b/>
          <w:bCs/>
          <w:sz w:val="24"/>
          <w:szCs w:val="24"/>
        </w:rPr>
        <w:t xml:space="preserve"> SPECIFICATIONS</w:t>
      </w:r>
    </w:p>
    <w:p w14:paraId="5A2549C7" w14:textId="0FFFCE41" w:rsidR="00272CD6" w:rsidRPr="00272CD6" w:rsidRDefault="00272CD6" w:rsidP="00272CD6">
      <w:pPr>
        <w:pStyle w:val="ListParagraph"/>
        <w:numPr>
          <w:ilvl w:val="2"/>
          <w:numId w:val="2"/>
        </w:numPr>
        <w:spacing w:after="120"/>
        <w:ind w:left="135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Fabricate and install 2-rail or 3-rail systems per ASTM A500 Grade B/C/D or A53 Grade B, and ASTM A36.</w:t>
      </w:r>
    </w:p>
    <w:p w14:paraId="55A65048" w14:textId="3B205492" w:rsidR="00272CD6" w:rsidRPr="00272CD6" w:rsidRDefault="00272CD6" w:rsidP="00272CD6">
      <w:pPr>
        <w:pStyle w:val="ListParagraph"/>
        <w:numPr>
          <w:ilvl w:val="2"/>
          <w:numId w:val="2"/>
        </w:numPr>
        <w:spacing w:after="120"/>
        <w:ind w:left="135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Panel length shall be </w:t>
      </w:r>
      <w:r w:rsidRPr="00272CD6">
        <w:rPr>
          <w:rFonts w:ascii="Times New Roman" w:hAnsi="Times New Roman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 xml:space="preserve"> 6.5 ft; adjust as needed for site conditions.</w:t>
      </w:r>
    </w:p>
    <w:p w14:paraId="1463B433" w14:textId="23C1E529" w:rsidR="00272CD6" w:rsidRPr="00272CD6" w:rsidRDefault="00272CD6" w:rsidP="00272CD6">
      <w:pPr>
        <w:pStyle w:val="ListParagraph"/>
        <w:numPr>
          <w:ilvl w:val="2"/>
          <w:numId w:val="2"/>
        </w:numPr>
        <w:spacing w:after="120"/>
        <w:ind w:left="135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welds shall be continuous and ground smooth; joints sealed completely.</w:t>
      </w:r>
    </w:p>
    <w:p w14:paraId="543CB18F" w14:textId="1726FBF7" w:rsidR="00272CD6" w:rsidRPr="00272CD6" w:rsidRDefault="00272CD6" w:rsidP="00272CD6">
      <w:pPr>
        <w:pStyle w:val="ListParagraph"/>
        <w:numPr>
          <w:ilvl w:val="2"/>
          <w:numId w:val="2"/>
        </w:numPr>
        <w:spacing w:after="120"/>
        <w:ind w:left="135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Mounting bolts shall be galvanized and trimmed flush; set screw holes filled with epoxy.</w:t>
      </w:r>
    </w:p>
    <w:p w14:paraId="13166F5C" w14:textId="0B797538" w:rsidR="00272CD6" w:rsidRPr="00272CD6" w:rsidRDefault="00272CD6" w:rsidP="00272CD6">
      <w:pPr>
        <w:pStyle w:val="ListParagraph"/>
        <w:numPr>
          <w:ilvl w:val="2"/>
          <w:numId w:val="2"/>
        </w:numPr>
        <w:spacing w:after="120"/>
        <w:ind w:left="1350" w:hanging="63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Pricing shall include all posts, rails, plates, anchors, and hardware, measured per linear foot.</w:t>
      </w:r>
    </w:p>
    <w:p w14:paraId="32EA1968" w14:textId="08C06624" w:rsidR="00296DE3" w:rsidRDefault="00296DE3" w:rsidP="00413561">
      <w:pPr>
        <w:pStyle w:val="ListParagraph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BASIS OF PAYMENT</w:t>
      </w:r>
    </w:p>
    <w:p w14:paraId="2B29108A" w14:textId="4123E760" w:rsidR="00272CD6" w:rsidRPr="00413561" w:rsidRDefault="00272CD6" w:rsidP="00BD2E02">
      <w:pPr>
        <w:pStyle w:val="ListParagraph"/>
        <w:numPr>
          <w:ilvl w:val="1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Contractor shall be compensated at the unit price, as specified in the Contractor’s bid proposal, multiplied </w:t>
      </w:r>
      <w:r w:rsidR="00413561">
        <w:rPr>
          <w:rFonts w:ascii="Times New Roman" w:hAnsi="Times New Roman" w:cs="Times New Roman"/>
          <w:sz w:val="24"/>
          <w:szCs w:val="24"/>
        </w:rPr>
        <w:t xml:space="preserve">by the actual units completed and accepted by the County, less any damages assessed. </w:t>
      </w:r>
    </w:p>
    <w:p w14:paraId="36778983" w14:textId="77777777" w:rsidR="00C255E8" w:rsidRPr="00B546D0" w:rsidRDefault="000D7560" w:rsidP="00BD2E02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Pricing submitted shall include all labor, equipment, materials, fuel, maintenance of traffic, mobilization, debris removal and disposal, and all incidentals necessary to complete all work as specified. </w:t>
      </w:r>
    </w:p>
    <w:p w14:paraId="7E826B38" w14:textId="4347D9B3" w:rsidR="00413561" w:rsidRPr="000D7560" w:rsidRDefault="00C255E8" w:rsidP="00BD2E02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Correction of any deficiencies shall be at the Contractor’s cost. </w:t>
      </w:r>
    </w:p>
    <w:p w14:paraId="4ABB0389" w14:textId="45074FE3" w:rsidR="009044F5" w:rsidRPr="000D1C37" w:rsidRDefault="000D7560" w:rsidP="000D1C37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BD2E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roject </w:t>
      </w:r>
      <w:r w:rsidR="00BD2E02">
        <w:rPr>
          <w:rFonts w:ascii="Times New Roman" w:hAnsi="Times New Roman" w:cs="Times New Roman"/>
          <w:sz w:val="24"/>
          <w:szCs w:val="24"/>
        </w:rPr>
        <w:t>request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E0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 issued to the Contractor shall have estimated quantities. If for any reason the estimated quantities are significantly different than the actual quantity; Contractor shall notify the County of the discrepancy</w:t>
      </w:r>
      <w:r w:rsidR="00C255E8">
        <w:rPr>
          <w:rFonts w:ascii="Times New Roman" w:hAnsi="Times New Roman" w:cs="Times New Roman"/>
          <w:sz w:val="24"/>
          <w:szCs w:val="24"/>
        </w:rPr>
        <w:t xml:space="preserve"> and receive a signed, approved change order</w:t>
      </w:r>
      <w:r>
        <w:rPr>
          <w:rFonts w:ascii="Times New Roman" w:hAnsi="Times New Roman" w:cs="Times New Roman"/>
          <w:sz w:val="24"/>
          <w:szCs w:val="24"/>
        </w:rPr>
        <w:t xml:space="preserve"> prior to the commencement of work. </w:t>
      </w:r>
      <w:bookmarkEnd w:id="0"/>
    </w:p>
    <w:p w14:paraId="6C83824F" w14:textId="0B0691FC" w:rsidR="00A06F53" w:rsidRPr="009044F5" w:rsidRDefault="00A06F53" w:rsidP="00936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4F5">
        <w:rPr>
          <w:rFonts w:ascii="Times New Roman" w:hAnsi="Times New Roman" w:cs="Times New Roman"/>
          <w:sz w:val="24"/>
          <w:szCs w:val="24"/>
        </w:rPr>
        <w:t>[</w:t>
      </w:r>
      <w:r w:rsidR="00926CF2" w:rsidRPr="009044F5">
        <w:rPr>
          <w:rFonts w:ascii="Times New Roman" w:hAnsi="Times New Roman" w:cs="Times New Roman"/>
          <w:i/>
          <w:iCs/>
          <w:sz w:val="24"/>
          <w:szCs w:val="24"/>
        </w:rPr>
        <w:t>The remainder of this page intentionally left blank</w:t>
      </w:r>
      <w:r w:rsidRPr="009044F5"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9044F5" w:rsidSect="009E1F2D">
      <w:headerReference w:type="default" r:id="rId7"/>
      <w:foot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EAD9" w14:textId="77777777" w:rsidR="005328B6" w:rsidRDefault="005328B6" w:rsidP="00CF0E5A">
      <w:pPr>
        <w:spacing w:after="0" w:line="240" w:lineRule="auto"/>
      </w:pPr>
      <w:r>
        <w:separator/>
      </w:r>
    </w:p>
  </w:endnote>
  <w:endnote w:type="continuationSeparator" w:id="0">
    <w:p w14:paraId="472C0219" w14:textId="77777777" w:rsidR="005328B6" w:rsidRDefault="005328B6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C3EE" w14:textId="77777777" w:rsidR="005328B6" w:rsidRDefault="005328B6" w:rsidP="00CF0E5A">
      <w:pPr>
        <w:spacing w:after="0" w:line="240" w:lineRule="auto"/>
      </w:pPr>
      <w:r>
        <w:separator/>
      </w:r>
    </w:p>
  </w:footnote>
  <w:footnote w:type="continuationSeparator" w:id="0">
    <w:p w14:paraId="3E329856" w14:textId="77777777" w:rsidR="005328B6" w:rsidRDefault="005328B6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7A17" w14:textId="670702CD" w:rsidR="00CF0E5A" w:rsidRPr="00A06F53" w:rsidRDefault="00A06F53" w:rsidP="00A06F53">
    <w:pPr>
      <w:pStyle w:val="Header"/>
      <w:tabs>
        <w:tab w:val="clear" w:pos="4680"/>
        <w:tab w:val="left" w:pos="1980"/>
        <w:tab w:val="center" w:pos="4770"/>
      </w:tabs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926CF2" w:rsidRPr="009044F5">
      <w:rPr>
        <w:rFonts w:ascii="Times New Roman" w:hAnsi="Times New Roman" w:cs="Times New Roman"/>
        <w:b/>
        <w:sz w:val="24"/>
        <w:szCs w:val="24"/>
      </w:rPr>
      <w:t>2</w:t>
    </w:r>
    <w:r w:rsidR="00A95341">
      <w:rPr>
        <w:rFonts w:ascii="Times New Roman" w:hAnsi="Times New Roman" w:cs="Times New Roman"/>
        <w:b/>
        <w:sz w:val="24"/>
        <w:szCs w:val="24"/>
      </w:rPr>
      <w:t>6</w:t>
    </w:r>
    <w:r w:rsidR="00FB7DB7" w:rsidRPr="009044F5">
      <w:rPr>
        <w:rFonts w:ascii="Times New Roman" w:hAnsi="Times New Roman" w:cs="Times New Roman"/>
        <w:b/>
        <w:sz w:val="24"/>
        <w:szCs w:val="24"/>
      </w:rPr>
      <w:t>-</w:t>
    </w:r>
    <w:r w:rsidR="00106DE6">
      <w:rPr>
        <w:rFonts w:ascii="Times New Roman" w:hAnsi="Times New Roman" w:cs="Times New Roman"/>
        <w:b/>
        <w:sz w:val="24"/>
        <w:szCs w:val="24"/>
      </w:rPr>
      <w:t>603</w:t>
    </w:r>
    <w:r w:rsidR="00FB7DB7" w:rsidRPr="00A06F53">
      <w:rPr>
        <w:rFonts w:ascii="Times New Roman" w:hAnsi="Times New Roman" w:cs="Times New Roman"/>
        <w:b/>
        <w:sz w:val="24"/>
        <w:szCs w:val="24"/>
      </w:rPr>
      <w:t xml:space="preserve"> </w:t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FB7DB7">
      <w:rPr>
        <w:rFonts w:ascii="Times New Roman" w:hAnsi="Times New Roman" w:cs="Times New Roman"/>
        <w:b/>
        <w:sz w:val="24"/>
        <w:szCs w:val="24"/>
      </w:rPr>
      <w:tab/>
    </w:r>
    <w:r w:rsidR="00106DE6">
      <w:rPr>
        <w:rFonts w:ascii="Times New Roman" w:hAnsi="Times New Roman" w:cs="Times New Roman"/>
        <w:b/>
        <w:sz w:val="24"/>
        <w:szCs w:val="24"/>
      </w:rPr>
      <w:t>GUARDRAIL &amp; HANDRAIL REPAIR AND INSTALLATION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ECE5D24"/>
    <w:multiLevelType w:val="multilevel"/>
    <w:tmpl w:val="A3EAC916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737AF0"/>
    <w:multiLevelType w:val="multilevel"/>
    <w:tmpl w:val="87BCA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89725">
    <w:abstractNumId w:val="0"/>
  </w:num>
  <w:num w:numId="2" w16cid:durableId="1966808432">
    <w:abstractNumId w:val="5"/>
  </w:num>
  <w:num w:numId="3" w16cid:durableId="1617056659">
    <w:abstractNumId w:val="6"/>
  </w:num>
  <w:num w:numId="4" w16cid:durableId="347491926">
    <w:abstractNumId w:val="7"/>
  </w:num>
  <w:num w:numId="5" w16cid:durableId="1531920137">
    <w:abstractNumId w:val="1"/>
  </w:num>
  <w:num w:numId="6" w16cid:durableId="1080953148">
    <w:abstractNumId w:val="2"/>
  </w:num>
  <w:num w:numId="7" w16cid:durableId="1478186290">
    <w:abstractNumId w:val="4"/>
  </w:num>
  <w:num w:numId="8" w16cid:durableId="16706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eLZE46feYiAtjUEEw5l8hCx6aiJ2PO86ica2LKh1rY95G4EvrouiZjC0Kd2ZMp+bcaWuhWUT66AIH5k3JH6SA==" w:salt="vqhIPoKEg/+Ahx1/i475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30A7"/>
    <w:rsid w:val="00073CC8"/>
    <w:rsid w:val="0008165F"/>
    <w:rsid w:val="000B2902"/>
    <w:rsid w:val="000C0692"/>
    <w:rsid w:val="000D1C37"/>
    <w:rsid w:val="000D584F"/>
    <w:rsid w:val="000D7560"/>
    <w:rsid w:val="00106DE6"/>
    <w:rsid w:val="00145C43"/>
    <w:rsid w:val="00180C9F"/>
    <w:rsid w:val="001931D2"/>
    <w:rsid w:val="001C1F7F"/>
    <w:rsid w:val="001D43E3"/>
    <w:rsid w:val="001E070E"/>
    <w:rsid w:val="001E1FC6"/>
    <w:rsid w:val="001F7C6E"/>
    <w:rsid w:val="00220B79"/>
    <w:rsid w:val="00234C76"/>
    <w:rsid w:val="00272CD6"/>
    <w:rsid w:val="00272F11"/>
    <w:rsid w:val="00296DE3"/>
    <w:rsid w:val="002A167D"/>
    <w:rsid w:val="002C7734"/>
    <w:rsid w:val="002D1FE4"/>
    <w:rsid w:val="002E5DE4"/>
    <w:rsid w:val="0030242D"/>
    <w:rsid w:val="00332CAF"/>
    <w:rsid w:val="00413561"/>
    <w:rsid w:val="00431F42"/>
    <w:rsid w:val="004430D4"/>
    <w:rsid w:val="00445715"/>
    <w:rsid w:val="00450C9F"/>
    <w:rsid w:val="004642AC"/>
    <w:rsid w:val="004C744A"/>
    <w:rsid w:val="005018A8"/>
    <w:rsid w:val="00512D2A"/>
    <w:rsid w:val="005328B6"/>
    <w:rsid w:val="0056144E"/>
    <w:rsid w:val="005C3680"/>
    <w:rsid w:val="00617C6A"/>
    <w:rsid w:val="00634CBB"/>
    <w:rsid w:val="006713B7"/>
    <w:rsid w:val="00677CD6"/>
    <w:rsid w:val="006C1144"/>
    <w:rsid w:val="006C3D74"/>
    <w:rsid w:val="006E0A6F"/>
    <w:rsid w:val="00721771"/>
    <w:rsid w:val="0075463D"/>
    <w:rsid w:val="007826DB"/>
    <w:rsid w:val="007A037D"/>
    <w:rsid w:val="007D10BF"/>
    <w:rsid w:val="007D6C56"/>
    <w:rsid w:val="00851F56"/>
    <w:rsid w:val="0085262E"/>
    <w:rsid w:val="00877D5C"/>
    <w:rsid w:val="008B60F9"/>
    <w:rsid w:val="008C456C"/>
    <w:rsid w:val="008C6D11"/>
    <w:rsid w:val="008E2033"/>
    <w:rsid w:val="009044F5"/>
    <w:rsid w:val="0090739D"/>
    <w:rsid w:val="00911032"/>
    <w:rsid w:val="00926CF2"/>
    <w:rsid w:val="00936343"/>
    <w:rsid w:val="009A5731"/>
    <w:rsid w:val="009B2D2B"/>
    <w:rsid w:val="009D4069"/>
    <w:rsid w:val="009E1F2D"/>
    <w:rsid w:val="00A05B6C"/>
    <w:rsid w:val="00A06F53"/>
    <w:rsid w:val="00A07239"/>
    <w:rsid w:val="00A11573"/>
    <w:rsid w:val="00A46BBA"/>
    <w:rsid w:val="00A50A74"/>
    <w:rsid w:val="00A65A92"/>
    <w:rsid w:val="00A95341"/>
    <w:rsid w:val="00AD320A"/>
    <w:rsid w:val="00AE03B9"/>
    <w:rsid w:val="00B207F9"/>
    <w:rsid w:val="00B412D2"/>
    <w:rsid w:val="00B52066"/>
    <w:rsid w:val="00B546D0"/>
    <w:rsid w:val="00B61147"/>
    <w:rsid w:val="00BA2EC9"/>
    <w:rsid w:val="00BC17DB"/>
    <w:rsid w:val="00BC5995"/>
    <w:rsid w:val="00BD2E02"/>
    <w:rsid w:val="00BF0093"/>
    <w:rsid w:val="00BF2E98"/>
    <w:rsid w:val="00C1201A"/>
    <w:rsid w:val="00C255E8"/>
    <w:rsid w:val="00C655F9"/>
    <w:rsid w:val="00CF0E5A"/>
    <w:rsid w:val="00D15B4A"/>
    <w:rsid w:val="00D45BBB"/>
    <w:rsid w:val="00D5350E"/>
    <w:rsid w:val="00D927C7"/>
    <w:rsid w:val="00DA3028"/>
    <w:rsid w:val="00DA3202"/>
    <w:rsid w:val="00DA4158"/>
    <w:rsid w:val="00DB262B"/>
    <w:rsid w:val="00DC2E59"/>
    <w:rsid w:val="00E04076"/>
    <w:rsid w:val="00E75FCA"/>
    <w:rsid w:val="00E9750B"/>
    <w:rsid w:val="00EA0973"/>
    <w:rsid w:val="00EA70BC"/>
    <w:rsid w:val="00EB13A9"/>
    <w:rsid w:val="00EF42CB"/>
    <w:rsid w:val="00F13387"/>
    <w:rsid w:val="00F2145E"/>
    <w:rsid w:val="00F66424"/>
    <w:rsid w:val="00F70160"/>
    <w:rsid w:val="00FA227A"/>
    <w:rsid w:val="00FA562D"/>
    <w:rsid w:val="00FB7DB7"/>
    <w:rsid w:val="00F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E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0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4858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cp:lastPrinted>2021-08-24T14:59:00Z</cp:lastPrinted>
  <dcterms:created xsi:type="dcterms:W3CDTF">2026-07-02T18:14:00Z</dcterms:created>
  <dcterms:modified xsi:type="dcterms:W3CDTF">2026-07-02T19:50:00Z</dcterms:modified>
</cp:coreProperties>
</file>