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642F" w14:textId="77777777" w:rsidR="0045318C" w:rsidRPr="009044F5" w:rsidRDefault="0045318C" w:rsidP="006F6724">
      <w:pPr>
        <w:pStyle w:val="ListParagraph"/>
        <w:numPr>
          <w:ilvl w:val="0"/>
          <w:numId w:val="1"/>
        </w:numPr>
        <w:spacing w:after="120" w:line="240" w:lineRule="auto"/>
        <w:ind w:left="0"/>
        <w:contextualSpacing w:val="0"/>
        <w:jc w:val="both"/>
        <w:rPr>
          <w:rFonts w:ascii="Times New Roman" w:hAnsi="Times New Roman" w:cs="Times New Roman"/>
          <w:b/>
          <w:bCs/>
          <w:color w:val="000000"/>
        </w:rPr>
      </w:pPr>
      <w:r w:rsidRPr="009044F5">
        <w:rPr>
          <w:rFonts w:ascii="Times New Roman" w:hAnsi="Times New Roman" w:cs="Times New Roman"/>
          <w:b/>
          <w:bCs/>
          <w:color w:val="000000"/>
        </w:rPr>
        <w:t>SCOPE OF WORK</w:t>
      </w:r>
    </w:p>
    <w:p w14:paraId="58C40BAF" w14:textId="5B8EB2BF" w:rsidR="0045318C" w:rsidRDefault="00AE3B5B" w:rsidP="006F6724">
      <w:pPr>
        <w:pStyle w:val="ListParagraph"/>
        <w:numPr>
          <w:ilvl w:val="1"/>
          <w:numId w:val="1"/>
        </w:numPr>
        <w:spacing w:after="120" w:line="240" w:lineRule="auto"/>
        <w:ind w:left="547" w:hanging="547"/>
        <w:contextualSpacing w:val="0"/>
        <w:jc w:val="both"/>
        <w:rPr>
          <w:rFonts w:ascii="Times New Roman" w:hAnsi="Times New Roman" w:cs="Times New Roman"/>
          <w:color w:val="000000"/>
        </w:rPr>
      </w:pPr>
      <w:r>
        <w:rPr>
          <w:rFonts w:ascii="Times New Roman" w:hAnsi="Times New Roman" w:cs="Times New Roman"/>
          <w:color w:val="000000"/>
        </w:rPr>
        <w:t xml:space="preserve">Contractor(s) is qualified to furnish the </w:t>
      </w:r>
      <w:r w:rsidRPr="004446F1">
        <w:rPr>
          <w:rFonts w:ascii="Times New Roman" w:hAnsi="Times New Roman" w:cs="Times New Roman"/>
          <w:color w:val="000000"/>
        </w:rPr>
        <w:t>Office of Public Safety</w:t>
      </w:r>
      <w:r>
        <w:rPr>
          <w:rFonts w:ascii="Times New Roman" w:hAnsi="Times New Roman" w:cs="Times New Roman"/>
          <w:color w:val="000000"/>
        </w:rPr>
        <w:t xml:space="preserve"> Pharmaceuticals for Lake County, Florida</w:t>
      </w:r>
      <w:r w:rsidR="0045318C">
        <w:rPr>
          <w:rFonts w:ascii="Times New Roman" w:hAnsi="Times New Roman" w:cs="Times New Roman"/>
          <w:color w:val="000000"/>
        </w:rPr>
        <w:t xml:space="preserve">. </w:t>
      </w:r>
    </w:p>
    <w:p w14:paraId="2C6C4DFA" w14:textId="14BAF09E" w:rsidR="00955BE2" w:rsidRDefault="00AE3B5B" w:rsidP="006F6724">
      <w:pPr>
        <w:pStyle w:val="ListParagraph"/>
        <w:numPr>
          <w:ilvl w:val="1"/>
          <w:numId w:val="1"/>
        </w:numPr>
        <w:spacing w:after="120" w:line="240" w:lineRule="auto"/>
        <w:ind w:left="547" w:hanging="547"/>
        <w:contextualSpacing w:val="0"/>
        <w:jc w:val="both"/>
        <w:rPr>
          <w:rFonts w:ascii="Times New Roman" w:hAnsi="Times New Roman" w:cs="Times New Roman"/>
          <w:color w:val="000000"/>
        </w:rPr>
      </w:pPr>
      <w:r>
        <w:rPr>
          <w:rFonts w:ascii="Times New Roman" w:hAnsi="Times New Roman" w:cs="Times New Roman"/>
          <w:color w:val="000000"/>
        </w:rPr>
        <w:t>The Office of Public Safety Pharmaceuticals</w:t>
      </w:r>
      <w:r w:rsidR="006F6724">
        <w:rPr>
          <w:rFonts w:ascii="Times New Roman" w:hAnsi="Times New Roman" w:cs="Times New Roman"/>
          <w:color w:val="000000"/>
        </w:rPr>
        <w:t xml:space="preserve"> </w:t>
      </w:r>
      <w:proofErr w:type="gramStart"/>
      <w:r w:rsidR="00955BE2">
        <w:rPr>
          <w:rFonts w:ascii="Times New Roman" w:hAnsi="Times New Roman" w:cs="Times New Roman"/>
          <w:color w:val="000000"/>
        </w:rPr>
        <w:t>are</w:t>
      </w:r>
      <w:proofErr w:type="gramEnd"/>
      <w:r w:rsidR="00955BE2">
        <w:rPr>
          <w:rFonts w:ascii="Times New Roman" w:hAnsi="Times New Roman" w:cs="Times New Roman"/>
          <w:color w:val="000000"/>
        </w:rPr>
        <w:t xml:space="preserve"> </w:t>
      </w:r>
      <w:r>
        <w:rPr>
          <w:rFonts w:ascii="Times New Roman" w:hAnsi="Times New Roman" w:cs="Times New Roman"/>
          <w:color w:val="000000"/>
        </w:rPr>
        <w:t xml:space="preserve">utilized </w:t>
      </w:r>
      <w:r w:rsidR="00955BE2">
        <w:rPr>
          <w:rFonts w:ascii="Times New Roman" w:hAnsi="Times New Roman" w:cs="Times New Roman"/>
          <w:color w:val="000000"/>
        </w:rPr>
        <w:t xml:space="preserve">by the </w:t>
      </w:r>
      <w:r>
        <w:rPr>
          <w:rFonts w:ascii="Times New Roman" w:hAnsi="Times New Roman" w:cs="Times New Roman"/>
          <w:color w:val="000000"/>
        </w:rPr>
        <w:t xml:space="preserve">Lake </w:t>
      </w:r>
      <w:r w:rsidR="00955BE2">
        <w:rPr>
          <w:rFonts w:ascii="Times New Roman" w:hAnsi="Times New Roman" w:cs="Times New Roman"/>
          <w:color w:val="000000"/>
        </w:rPr>
        <w:t xml:space="preserve">County’s </w:t>
      </w:r>
      <w:r>
        <w:rPr>
          <w:rFonts w:ascii="Times New Roman" w:hAnsi="Times New Roman" w:cs="Times New Roman"/>
          <w:color w:val="000000"/>
        </w:rPr>
        <w:t xml:space="preserve">Fire Rescue </w:t>
      </w:r>
      <w:r w:rsidR="00955BE2">
        <w:rPr>
          <w:rFonts w:ascii="Times New Roman" w:hAnsi="Times New Roman" w:cs="Times New Roman"/>
          <w:color w:val="000000"/>
        </w:rPr>
        <w:t xml:space="preserve">Emergency Medical Service (EMS), Lake County </w:t>
      </w:r>
      <w:r>
        <w:rPr>
          <w:rFonts w:ascii="Times New Roman" w:hAnsi="Times New Roman" w:cs="Times New Roman"/>
          <w:color w:val="000000"/>
        </w:rPr>
        <w:t xml:space="preserve">Office of </w:t>
      </w:r>
      <w:r w:rsidR="00955BE2">
        <w:rPr>
          <w:rFonts w:ascii="Times New Roman" w:hAnsi="Times New Roman" w:cs="Times New Roman"/>
          <w:color w:val="000000"/>
        </w:rPr>
        <w:t>Fire</w:t>
      </w:r>
      <w:r>
        <w:rPr>
          <w:rFonts w:ascii="Times New Roman" w:hAnsi="Times New Roman" w:cs="Times New Roman"/>
          <w:color w:val="000000"/>
        </w:rPr>
        <w:t xml:space="preserve"> Rescue</w:t>
      </w:r>
      <w:r w:rsidR="00955BE2">
        <w:rPr>
          <w:rFonts w:ascii="Times New Roman" w:hAnsi="Times New Roman" w:cs="Times New Roman"/>
          <w:color w:val="000000"/>
        </w:rPr>
        <w:t>, and municipal Fire Departments.</w:t>
      </w:r>
    </w:p>
    <w:p w14:paraId="17FABE5A" w14:textId="04CEDE73" w:rsidR="0045318C" w:rsidRPr="00DD5D6A" w:rsidRDefault="00DD5D6A" w:rsidP="006F6724">
      <w:pPr>
        <w:pStyle w:val="ListParagraph"/>
        <w:numPr>
          <w:ilvl w:val="0"/>
          <w:numId w:val="1"/>
        </w:numPr>
        <w:spacing w:after="120" w:line="240" w:lineRule="auto"/>
        <w:ind w:left="0"/>
        <w:contextualSpacing w:val="0"/>
        <w:jc w:val="both"/>
        <w:rPr>
          <w:rFonts w:ascii="Times New Roman" w:hAnsi="Times New Roman" w:cs="Times New Roman"/>
          <w:b/>
          <w:bCs/>
        </w:rPr>
      </w:pPr>
      <w:r>
        <w:rPr>
          <w:rFonts w:ascii="Times New Roman" w:hAnsi="Times New Roman" w:cs="Times New Roman"/>
          <w:b/>
          <w:bCs/>
        </w:rPr>
        <w:t>BRAND NAME OR EQUAL/DEVIATIONS</w:t>
      </w:r>
    </w:p>
    <w:p w14:paraId="671BF03C" w14:textId="5356B28B" w:rsidR="009E64C0" w:rsidRDefault="00DD5D6A" w:rsidP="006F6724">
      <w:pPr>
        <w:pStyle w:val="ListParagraph"/>
        <w:numPr>
          <w:ilvl w:val="1"/>
          <w:numId w:val="1"/>
        </w:numPr>
        <w:spacing w:after="120" w:line="240" w:lineRule="auto"/>
        <w:ind w:left="547" w:hanging="547"/>
        <w:contextualSpacing w:val="0"/>
        <w:jc w:val="both"/>
        <w:rPr>
          <w:rFonts w:ascii="Times New Roman" w:hAnsi="Times New Roman" w:cs="Times New Roman"/>
        </w:rPr>
      </w:pPr>
      <w:r>
        <w:rPr>
          <w:rFonts w:ascii="Times New Roman" w:hAnsi="Times New Roman" w:cs="Times New Roman"/>
        </w:rPr>
        <w:t xml:space="preserve">Unless otherwise specified, the mention of a manufacturer’s brand name or number on the pricing form does not imply that this is the only </w:t>
      </w:r>
      <w:r w:rsidR="00F438A8">
        <w:rPr>
          <w:rFonts w:ascii="Times New Roman" w:hAnsi="Times New Roman" w:cs="Times New Roman"/>
        </w:rPr>
        <w:t xml:space="preserve">brand </w:t>
      </w:r>
      <w:r>
        <w:rPr>
          <w:rFonts w:ascii="Times New Roman" w:hAnsi="Times New Roman" w:cs="Times New Roman"/>
        </w:rPr>
        <w:t xml:space="preserve">that will be considered for purchase. The reference is intended solely to designate the type or quality of good that will be acceptable. </w:t>
      </w:r>
    </w:p>
    <w:p w14:paraId="729EB79D" w14:textId="4B6F451B" w:rsidR="00284B31" w:rsidRDefault="00F438A8" w:rsidP="006F6724">
      <w:pPr>
        <w:pStyle w:val="ListParagraph"/>
        <w:numPr>
          <w:ilvl w:val="1"/>
          <w:numId w:val="1"/>
        </w:numPr>
        <w:spacing w:after="120" w:line="240" w:lineRule="auto"/>
        <w:ind w:left="547" w:hanging="547"/>
        <w:contextualSpacing w:val="0"/>
        <w:jc w:val="both"/>
        <w:rPr>
          <w:rFonts w:ascii="Times New Roman" w:hAnsi="Times New Roman" w:cs="Times New Roman"/>
        </w:rPr>
      </w:pPr>
      <w:r>
        <w:rPr>
          <w:rFonts w:ascii="Times New Roman" w:hAnsi="Times New Roman" w:cs="Times New Roman"/>
        </w:rPr>
        <w:t>Equivalent</w:t>
      </w:r>
      <w:r w:rsidR="00284B31">
        <w:rPr>
          <w:rFonts w:ascii="Times New Roman" w:hAnsi="Times New Roman" w:cs="Times New Roman"/>
        </w:rPr>
        <w:t xml:space="preserve"> and Deviation products will be considered.</w:t>
      </w:r>
    </w:p>
    <w:p w14:paraId="3229BF8C" w14:textId="560792EB" w:rsidR="00284B31" w:rsidRDefault="00284B31" w:rsidP="006F6724">
      <w:pPr>
        <w:pStyle w:val="ListParagraph"/>
        <w:numPr>
          <w:ilvl w:val="2"/>
          <w:numId w:val="1"/>
        </w:numPr>
        <w:spacing w:after="120" w:line="240" w:lineRule="auto"/>
        <w:ind w:left="1350" w:hanging="630"/>
        <w:contextualSpacing w:val="0"/>
        <w:jc w:val="both"/>
        <w:rPr>
          <w:rFonts w:ascii="Times New Roman" w:hAnsi="Times New Roman" w:cs="Times New Roman"/>
        </w:rPr>
      </w:pPr>
      <w:r>
        <w:rPr>
          <w:rFonts w:ascii="Times New Roman" w:hAnsi="Times New Roman" w:cs="Times New Roman"/>
        </w:rPr>
        <w:t>Contractor</w:t>
      </w:r>
      <w:r w:rsidR="002C1936">
        <w:rPr>
          <w:rFonts w:ascii="Times New Roman" w:hAnsi="Times New Roman" w:cs="Times New Roman"/>
        </w:rPr>
        <w:t>(s)</w:t>
      </w:r>
      <w:r>
        <w:rPr>
          <w:rFonts w:ascii="Times New Roman" w:hAnsi="Times New Roman" w:cs="Times New Roman"/>
        </w:rPr>
        <w:t xml:space="preserve"> shall submit the request with descriptive literature and specifications for review during the Question-and-Answer period as notated in Solicitation 26-602, Section </w:t>
      </w:r>
      <w:r w:rsidR="006F6724">
        <w:rPr>
          <w:rFonts w:ascii="Times New Roman" w:hAnsi="Times New Roman" w:cs="Times New Roman"/>
        </w:rPr>
        <w:t>6</w:t>
      </w:r>
      <w:r>
        <w:rPr>
          <w:rFonts w:ascii="Times New Roman" w:hAnsi="Times New Roman" w:cs="Times New Roman"/>
        </w:rPr>
        <w:t>.</w:t>
      </w:r>
    </w:p>
    <w:p w14:paraId="4DB957AC" w14:textId="7D492A19" w:rsidR="00284B31" w:rsidRDefault="00284B31" w:rsidP="006F6724">
      <w:pPr>
        <w:pStyle w:val="ListParagraph"/>
        <w:numPr>
          <w:ilvl w:val="3"/>
          <w:numId w:val="1"/>
        </w:numPr>
        <w:spacing w:after="120" w:line="240" w:lineRule="auto"/>
        <w:ind w:left="1890" w:hanging="810"/>
        <w:contextualSpacing w:val="0"/>
        <w:jc w:val="both"/>
        <w:rPr>
          <w:rFonts w:ascii="Times New Roman" w:hAnsi="Times New Roman" w:cs="Times New Roman"/>
        </w:rPr>
      </w:pPr>
      <w:r>
        <w:rPr>
          <w:rFonts w:ascii="Times New Roman" w:hAnsi="Times New Roman" w:cs="Times New Roman"/>
        </w:rPr>
        <w:t>Any requests received after this period or any product that is not in compliance with the specifications shall not be considered.</w:t>
      </w:r>
    </w:p>
    <w:p w14:paraId="7A546142" w14:textId="6739FF5D" w:rsidR="00284B31" w:rsidRPr="006F6724" w:rsidRDefault="00284B31" w:rsidP="006F6724">
      <w:pPr>
        <w:pStyle w:val="ListParagraph"/>
        <w:numPr>
          <w:ilvl w:val="3"/>
          <w:numId w:val="1"/>
        </w:numPr>
        <w:spacing w:after="120" w:line="240" w:lineRule="auto"/>
        <w:ind w:left="1890" w:hanging="810"/>
        <w:contextualSpacing w:val="0"/>
        <w:jc w:val="both"/>
        <w:rPr>
          <w:rFonts w:ascii="Times New Roman" w:hAnsi="Times New Roman" w:cs="Times New Roman"/>
        </w:rPr>
      </w:pPr>
      <w:r>
        <w:rPr>
          <w:rFonts w:ascii="Times New Roman" w:hAnsi="Times New Roman" w:cs="Times New Roman"/>
        </w:rPr>
        <w:t xml:space="preserve">Samples and </w:t>
      </w:r>
      <w:r w:rsidR="00C35474">
        <w:rPr>
          <w:rFonts w:ascii="Times New Roman" w:hAnsi="Times New Roman" w:cs="Times New Roman"/>
        </w:rPr>
        <w:t xml:space="preserve">additional information may be requested to assist in the </w:t>
      </w:r>
      <w:r w:rsidR="002C1936">
        <w:rPr>
          <w:rFonts w:ascii="Times New Roman" w:hAnsi="Times New Roman" w:cs="Times New Roman"/>
        </w:rPr>
        <w:t>e</w:t>
      </w:r>
      <w:r w:rsidR="00C35474">
        <w:rPr>
          <w:rFonts w:ascii="Times New Roman" w:hAnsi="Times New Roman" w:cs="Times New Roman"/>
        </w:rPr>
        <w:t xml:space="preserve">valuation process. Concentrations of medication should be kept “like” in alternative recommendations. </w:t>
      </w:r>
    </w:p>
    <w:p w14:paraId="0671042E" w14:textId="15A1E4CB" w:rsidR="003A7A42" w:rsidRPr="006F6724" w:rsidRDefault="003A7A42" w:rsidP="006F6724">
      <w:pPr>
        <w:pStyle w:val="ListParagraph"/>
        <w:numPr>
          <w:ilvl w:val="1"/>
          <w:numId w:val="1"/>
        </w:numPr>
        <w:spacing w:after="120" w:line="240" w:lineRule="auto"/>
        <w:ind w:left="547" w:hanging="547"/>
        <w:contextualSpacing w:val="0"/>
        <w:jc w:val="both"/>
        <w:rPr>
          <w:rFonts w:ascii="Times New Roman" w:hAnsi="Times New Roman" w:cs="Times New Roman"/>
        </w:rPr>
      </w:pPr>
      <w:r>
        <w:rPr>
          <w:rFonts w:ascii="Times New Roman" w:hAnsi="Times New Roman" w:cs="Times New Roman"/>
        </w:rPr>
        <w:t xml:space="preserve">No </w:t>
      </w:r>
      <w:r w:rsidR="00C35474">
        <w:rPr>
          <w:rFonts w:ascii="Times New Roman" w:hAnsi="Times New Roman" w:cs="Times New Roman"/>
        </w:rPr>
        <w:t>s</w:t>
      </w:r>
      <w:r>
        <w:rPr>
          <w:rFonts w:ascii="Times New Roman" w:hAnsi="Times New Roman" w:cs="Times New Roman"/>
        </w:rPr>
        <w:t xml:space="preserve">ubstitute </w:t>
      </w:r>
      <w:r w:rsidR="00C07465">
        <w:rPr>
          <w:rFonts w:ascii="Times New Roman" w:hAnsi="Times New Roman" w:cs="Times New Roman"/>
        </w:rPr>
        <w:t>shall</w:t>
      </w:r>
      <w:r>
        <w:rPr>
          <w:rFonts w:ascii="Times New Roman" w:hAnsi="Times New Roman" w:cs="Times New Roman"/>
        </w:rPr>
        <w:t xml:space="preserve"> be considered for </w:t>
      </w:r>
      <w:r w:rsidR="00C35474">
        <w:rPr>
          <w:rFonts w:ascii="Times New Roman" w:hAnsi="Times New Roman" w:cs="Times New Roman"/>
        </w:rPr>
        <w:t>products marked as “No Substitute”</w:t>
      </w:r>
      <w:r>
        <w:rPr>
          <w:rFonts w:ascii="Times New Roman" w:hAnsi="Times New Roman" w:cs="Times New Roman"/>
        </w:rPr>
        <w:t>.</w:t>
      </w:r>
    </w:p>
    <w:p w14:paraId="34115AB6" w14:textId="299B71FD" w:rsidR="004446F1" w:rsidRPr="006F6724" w:rsidRDefault="00C35474" w:rsidP="006F6724">
      <w:pPr>
        <w:pStyle w:val="ListParagraph"/>
        <w:numPr>
          <w:ilvl w:val="1"/>
          <w:numId w:val="1"/>
        </w:numPr>
        <w:spacing w:after="120" w:line="240" w:lineRule="auto"/>
        <w:ind w:left="547" w:hanging="547"/>
        <w:contextualSpacing w:val="0"/>
        <w:jc w:val="both"/>
        <w:rPr>
          <w:rFonts w:ascii="Times New Roman" w:hAnsi="Times New Roman" w:cs="Times New Roman"/>
        </w:rPr>
      </w:pPr>
      <w:r>
        <w:rPr>
          <w:rFonts w:ascii="Times New Roman" w:hAnsi="Times New Roman" w:cs="Times New Roman"/>
        </w:rPr>
        <w:t>The determination as to whether any submitted equivalent product or a deviation is acceptable shall be made by the Office of Public Safety and such determination shall be made final and made known through issuance of an addendum to the Solicitation.</w:t>
      </w:r>
    </w:p>
    <w:p w14:paraId="3203E87B" w14:textId="2EBEA4D6" w:rsidR="00156025" w:rsidRPr="00156025" w:rsidRDefault="00156025" w:rsidP="006F6724">
      <w:pPr>
        <w:pStyle w:val="ListParagraph"/>
        <w:numPr>
          <w:ilvl w:val="0"/>
          <w:numId w:val="1"/>
        </w:numPr>
        <w:spacing w:after="120" w:line="240" w:lineRule="auto"/>
        <w:ind w:left="0"/>
        <w:jc w:val="both"/>
        <w:rPr>
          <w:rFonts w:ascii="Times New Roman" w:hAnsi="Times New Roman" w:cs="Times New Roman"/>
          <w:b/>
          <w:bCs/>
        </w:rPr>
      </w:pPr>
      <w:r>
        <w:rPr>
          <w:rFonts w:ascii="Times New Roman" w:hAnsi="Times New Roman" w:cs="Times New Roman"/>
          <w:b/>
          <w:bCs/>
        </w:rPr>
        <w:t>DRUG PEDIGREES</w:t>
      </w:r>
    </w:p>
    <w:p w14:paraId="508C162A" w14:textId="10121310" w:rsidR="00C35474" w:rsidRPr="006F6724" w:rsidRDefault="00C35474" w:rsidP="006F6724">
      <w:pPr>
        <w:pStyle w:val="ListParagraph"/>
        <w:numPr>
          <w:ilvl w:val="1"/>
          <w:numId w:val="1"/>
        </w:numPr>
        <w:spacing w:after="120" w:line="240" w:lineRule="auto"/>
        <w:ind w:left="547" w:hanging="547"/>
        <w:contextualSpacing w:val="0"/>
        <w:jc w:val="both"/>
        <w:rPr>
          <w:rFonts w:ascii="Times New Roman" w:hAnsi="Times New Roman" w:cs="Times New Roman"/>
          <w:b/>
          <w:bCs/>
        </w:rPr>
      </w:pPr>
      <w:r>
        <w:rPr>
          <w:rFonts w:ascii="Times New Roman" w:hAnsi="Times New Roman" w:cs="Times New Roman"/>
        </w:rPr>
        <w:t>Contractor</w:t>
      </w:r>
      <w:r w:rsidR="002C1936">
        <w:rPr>
          <w:rFonts w:ascii="Times New Roman" w:hAnsi="Times New Roman" w:cs="Times New Roman"/>
        </w:rPr>
        <w:t>(s)</w:t>
      </w:r>
      <w:r w:rsidR="00156025">
        <w:rPr>
          <w:rFonts w:ascii="Times New Roman" w:hAnsi="Times New Roman" w:cs="Times New Roman"/>
        </w:rPr>
        <w:t xml:space="preserve"> shall be compliant with Florida Statue 499 Drugs, Devices and Cosmetics and FDA Pedigree </w:t>
      </w:r>
      <w:r w:rsidR="00C07465">
        <w:rPr>
          <w:rFonts w:ascii="Times New Roman" w:hAnsi="Times New Roman" w:cs="Times New Roman"/>
        </w:rPr>
        <w:t>R</w:t>
      </w:r>
      <w:r w:rsidR="00156025">
        <w:rPr>
          <w:rFonts w:ascii="Times New Roman" w:hAnsi="Times New Roman" w:cs="Times New Roman"/>
        </w:rPr>
        <w:t xml:space="preserve">equirements in accordance with the US Food and Drug Administration, Prescription Drug </w:t>
      </w:r>
      <w:r w:rsidR="00C07465">
        <w:rPr>
          <w:rFonts w:ascii="Times New Roman" w:hAnsi="Times New Roman" w:cs="Times New Roman"/>
        </w:rPr>
        <w:t>M</w:t>
      </w:r>
      <w:r w:rsidR="00156025">
        <w:rPr>
          <w:rFonts w:ascii="Times New Roman" w:hAnsi="Times New Roman" w:cs="Times New Roman"/>
        </w:rPr>
        <w:t>arketing Act, Section 503 (e)(1)(A).</w:t>
      </w:r>
    </w:p>
    <w:p w14:paraId="0A3FB1AC" w14:textId="5CEC1063" w:rsidR="00156025" w:rsidRPr="00156025" w:rsidRDefault="00156025" w:rsidP="006F6724">
      <w:pPr>
        <w:pStyle w:val="ListParagraph"/>
        <w:numPr>
          <w:ilvl w:val="2"/>
          <w:numId w:val="1"/>
        </w:numPr>
        <w:spacing w:after="120" w:line="240" w:lineRule="auto"/>
        <w:ind w:left="1350" w:hanging="630"/>
        <w:contextualSpacing w:val="0"/>
        <w:jc w:val="both"/>
        <w:rPr>
          <w:rFonts w:ascii="Times New Roman" w:hAnsi="Times New Roman" w:cs="Times New Roman"/>
          <w:b/>
          <w:bCs/>
        </w:rPr>
      </w:pPr>
      <w:r>
        <w:rPr>
          <w:rFonts w:ascii="Times New Roman" w:hAnsi="Times New Roman" w:cs="Times New Roman"/>
        </w:rPr>
        <w:t xml:space="preserve"> A pedigree for each shipment </w:t>
      </w:r>
      <w:r w:rsidR="00C07465">
        <w:rPr>
          <w:rFonts w:ascii="Times New Roman" w:hAnsi="Times New Roman" w:cs="Times New Roman"/>
        </w:rPr>
        <w:t>of</w:t>
      </w:r>
      <w:r>
        <w:rPr>
          <w:rFonts w:ascii="Times New Roman" w:hAnsi="Times New Roman" w:cs="Times New Roman"/>
        </w:rPr>
        <w:t xml:space="preserve"> pharmaceuticals shall be included with each order/packing slip. </w:t>
      </w:r>
    </w:p>
    <w:p w14:paraId="321A3313" w14:textId="7570711D" w:rsidR="00A40B66" w:rsidRPr="006F6724" w:rsidRDefault="00C35474" w:rsidP="006F6724">
      <w:pPr>
        <w:pStyle w:val="ListParagraph"/>
        <w:numPr>
          <w:ilvl w:val="1"/>
          <w:numId w:val="1"/>
        </w:numPr>
        <w:spacing w:after="120" w:line="240" w:lineRule="auto"/>
        <w:ind w:left="547" w:hanging="547"/>
        <w:contextualSpacing w:val="0"/>
        <w:jc w:val="both"/>
        <w:rPr>
          <w:rFonts w:ascii="Times New Roman" w:hAnsi="Times New Roman" w:cs="Times New Roman"/>
          <w:b/>
          <w:bCs/>
        </w:rPr>
      </w:pPr>
      <w:r>
        <w:rPr>
          <w:rFonts w:ascii="Times New Roman" w:hAnsi="Times New Roman" w:cs="Times New Roman"/>
        </w:rPr>
        <w:t>Contractor</w:t>
      </w:r>
      <w:r w:rsidR="002C1936">
        <w:rPr>
          <w:rFonts w:ascii="Times New Roman" w:hAnsi="Times New Roman" w:cs="Times New Roman"/>
        </w:rPr>
        <w:t>(s)</w:t>
      </w:r>
      <w:r>
        <w:rPr>
          <w:rFonts w:ascii="Times New Roman" w:hAnsi="Times New Roman" w:cs="Times New Roman"/>
        </w:rPr>
        <w:t xml:space="preserve"> </w:t>
      </w:r>
      <w:r w:rsidR="00156025">
        <w:rPr>
          <w:rFonts w:ascii="Times New Roman" w:hAnsi="Times New Roman" w:cs="Times New Roman"/>
        </w:rPr>
        <w:t xml:space="preserve">shall submit </w:t>
      </w:r>
      <w:r>
        <w:rPr>
          <w:rFonts w:ascii="Times New Roman" w:hAnsi="Times New Roman" w:cs="Times New Roman"/>
        </w:rPr>
        <w:t xml:space="preserve">a </w:t>
      </w:r>
      <w:r w:rsidR="00156025">
        <w:rPr>
          <w:rFonts w:ascii="Times New Roman" w:hAnsi="Times New Roman" w:cs="Times New Roman"/>
        </w:rPr>
        <w:t>current</w:t>
      </w:r>
      <w:r>
        <w:rPr>
          <w:rFonts w:ascii="Times New Roman" w:hAnsi="Times New Roman" w:cs="Times New Roman"/>
        </w:rPr>
        <w:t xml:space="preserve"> and in good standing,</w:t>
      </w:r>
      <w:r w:rsidR="00156025">
        <w:rPr>
          <w:rFonts w:ascii="Times New Roman" w:hAnsi="Times New Roman" w:cs="Times New Roman"/>
        </w:rPr>
        <w:t xml:space="preserve"> State of Florida RX Drug Wholesaler Distribution license </w:t>
      </w:r>
      <w:r>
        <w:rPr>
          <w:rFonts w:ascii="Times New Roman" w:hAnsi="Times New Roman" w:cs="Times New Roman"/>
        </w:rPr>
        <w:t>with the Florida Department of Business and Professional Regulations</w:t>
      </w:r>
      <w:r w:rsidR="00156025">
        <w:rPr>
          <w:rFonts w:ascii="Times New Roman" w:hAnsi="Times New Roman" w:cs="Times New Roman"/>
        </w:rPr>
        <w:t xml:space="preserve">. </w:t>
      </w:r>
    </w:p>
    <w:p w14:paraId="24D968D3" w14:textId="5738BCAF" w:rsidR="007E6893" w:rsidRPr="00B35166" w:rsidRDefault="007E6893" w:rsidP="006F6724">
      <w:pPr>
        <w:pStyle w:val="ListParagraph"/>
        <w:numPr>
          <w:ilvl w:val="2"/>
          <w:numId w:val="1"/>
        </w:numPr>
        <w:spacing w:after="120" w:line="240" w:lineRule="auto"/>
        <w:contextualSpacing w:val="0"/>
        <w:jc w:val="both"/>
        <w:rPr>
          <w:rFonts w:ascii="Times New Roman" w:hAnsi="Times New Roman" w:cs="Times New Roman"/>
          <w:b/>
          <w:bCs/>
        </w:rPr>
      </w:pPr>
      <w:r>
        <w:rPr>
          <w:rFonts w:ascii="Times New Roman" w:hAnsi="Times New Roman" w:cs="Times New Roman"/>
        </w:rPr>
        <w:t>Proposals received without a license may not be accepted.</w:t>
      </w:r>
    </w:p>
    <w:p w14:paraId="75A10FB0" w14:textId="19766F2B" w:rsidR="00A40B66" w:rsidRPr="00A40B66" w:rsidRDefault="00A40B66" w:rsidP="00E25420">
      <w:pPr>
        <w:pStyle w:val="ListParagraph"/>
        <w:numPr>
          <w:ilvl w:val="0"/>
          <w:numId w:val="1"/>
        </w:numPr>
        <w:spacing w:after="120" w:line="259" w:lineRule="auto"/>
        <w:ind w:left="0"/>
        <w:jc w:val="both"/>
        <w:rPr>
          <w:rFonts w:ascii="Times New Roman" w:hAnsi="Times New Roman" w:cs="Times New Roman"/>
          <w:b/>
          <w:bCs/>
        </w:rPr>
      </w:pPr>
      <w:r>
        <w:rPr>
          <w:rFonts w:ascii="Times New Roman" w:hAnsi="Times New Roman" w:cs="Times New Roman"/>
          <w:b/>
          <w:bCs/>
        </w:rPr>
        <w:t>EXPIRATION DATES</w:t>
      </w:r>
    </w:p>
    <w:p w14:paraId="1EE35D0F" w14:textId="14532923" w:rsidR="00A40B66" w:rsidRPr="00A40B66" w:rsidRDefault="00A40B66" w:rsidP="006F6724">
      <w:pPr>
        <w:pStyle w:val="ListParagraph"/>
        <w:numPr>
          <w:ilvl w:val="1"/>
          <w:numId w:val="1"/>
        </w:numPr>
        <w:spacing w:after="120" w:line="240" w:lineRule="auto"/>
        <w:ind w:left="547" w:hanging="547"/>
        <w:contextualSpacing w:val="0"/>
        <w:jc w:val="both"/>
        <w:rPr>
          <w:rFonts w:ascii="Times New Roman" w:hAnsi="Times New Roman" w:cs="Times New Roman"/>
          <w:b/>
          <w:bCs/>
        </w:rPr>
      </w:pPr>
      <w:r>
        <w:rPr>
          <w:rFonts w:ascii="Times New Roman" w:hAnsi="Times New Roman" w:cs="Times New Roman"/>
        </w:rPr>
        <w:t xml:space="preserve">All products ordered </w:t>
      </w:r>
      <w:r w:rsidR="00C07465">
        <w:rPr>
          <w:rFonts w:ascii="Times New Roman" w:hAnsi="Times New Roman" w:cs="Times New Roman"/>
        </w:rPr>
        <w:t>shall</w:t>
      </w:r>
      <w:r>
        <w:rPr>
          <w:rFonts w:ascii="Times New Roman" w:hAnsi="Times New Roman" w:cs="Times New Roman"/>
        </w:rPr>
        <w:t xml:space="preserve"> have an expiration date of twelve </w:t>
      </w:r>
      <w:r w:rsidR="002852EF">
        <w:rPr>
          <w:rFonts w:ascii="Times New Roman" w:hAnsi="Times New Roman" w:cs="Times New Roman"/>
        </w:rPr>
        <w:t>(</w:t>
      </w:r>
      <w:r>
        <w:rPr>
          <w:rFonts w:ascii="Times New Roman" w:hAnsi="Times New Roman" w:cs="Times New Roman"/>
        </w:rPr>
        <w:t>12) months or more from the date of delivery.</w:t>
      </w:r>
      <w:r w:rsidR="007E6893">
        <w:rPr>
          <w:rFonts w:ascii="Times New Roman" w:hAnsi="Times New Roman" w:cs="Times New Roman"/>
        </w:rPr>
        <w:t xml:space="preserve"> Shorter dates will require approval from the County before processing the order. Product(s) received with shorter dates, that do not have prior approval shall not be accepted and will be returned at the Contractor’s expense.</w:t>
      </w:r>
    </w:p>
    <w:p w14:paraId="3F10C19E" w14:textId="77B12E2F" w:rsidR="00A40B66" w:rsidRPr="00A40B66" w:rsidRDefault="00A40B66" w:rsidP="00E25420">
      <w:pPr>
        <w:pStyle w:val="ListParagraph"/>
        <w:numPr>
          <w:ilvl w:val="0"/>
          <w:numId w:val="1"/>
        </w:numPr>
        <w:spacing w:after="120" w:line="259" w:lineRule="auto"/>
        <w:ind w:left="-540" w:firstLine="180"/>
        <w:jc w:val="both"/>
        <w:rPr>
          <w:rFonts w:ascii="Times New Roman" w:hAnsi="Times New Roman" w:cs="Times New Roman"/>
          <w:b/>
          <w:bCs/>
        </w:rPr>
      </w:pPr>
      <w:r>
        <w:rPr>
          <w:rFonts w:ascii="Times New Roman" w:hAnsi="Times New Roman" w:cs="Times New Roman"/>
          <w:b/>
          <w:bCs/>
        </w:rPr>
        <w:lastRenderedPageBreak/>
        <w:t xml:space="preserve">DELIVERY </w:t>
      </w:r>
      <w:r w:rsidR="00B35166">
        <w:rPr>
          <w:rFonts w:ascii="Times New Roman" w:hAnsi="Times New Roman" w:cs="Times New Roman"/>
          <w:b/>
          <w:bCs/>
        </w:rPr>
        <w:t>REQUIREMENTS AND ACCEPTANCE</w:t>
      </w:r>
    </w:p>
    <w:p w14:paraId="2989BA26" w14:textId="75B0607D" w:rsidR="00A40B66" w:rsidRPr="00A7305F" w:rsidRDefault="002C1936" w:rsidP="006F6724">
      <w:pPr>
        <w:pStyle w:val="ListParagraph"/>
        <w:numPr>
          <w:ilvl w:val="1"/>
          <w:numId w:val="1"/>
        </w:numPr>
        <w:spacing w:after="120" w:line="240" w:lineRule="auto"/>
        <w:ind w:left="547" w:hanging="547"/>
        <w:contextualSpacing w:val="0"/>
        <w:jc w:val="both"/>
        <w:rPr>
          <w:rFonts w:ascii="Times New Roman" w:hAnsi="Times New Roman" w:cs="Times New Roman"/>
          <w:b/>
          <w:bCs/>
        </w:rPr>
      </w:pPr>
      <w:r>
        <w:rPr>
          <w:rFonts w:ascii="Times New Roman" w:hAnsi="Times New Roman" w:cs="Times New Roman"/>
        </w:rPr>
        <w:t xml:space="preserve">Contractors </w:t>
      </w:r>
      <w:r w:rsidR="00A7305F">
        <w:rPr>
          <w:rFonts w:ascii="Times New Roman" w:hAnsi="Times New Roman" w:cs="Times New Roman"/>
        </w:rPr>
        <w:t>shall have a minimum of thirty (30) calendar days of supplies available to order</w:t>
      </w:r>
      <w:r w:rsidR="002852EF">
        <w:rPr>
          <w:rFonts w:ascii="Times New Roman" w:hAnsi="Times New Roman" w:cs="Times New Roman"/>
        </w:rPr>
        <w:t>,</w:t>
      </w:r>
      <w:r w:rsidR="00A7305F">
        <w:rPr>
          <w:rFonts w:ascii="Times New Roman" w:hAnsi="Times New Roman" w:cs="Times New Roman"/>
        </w:rPr>
        <w:t xml:space="preserve"> before </w:t>
      </w:r>
      <w:r>
        <w:rPr>
          <w:rFonts w:ascii="Times New Roman" w:hAnsi="Times New Roman" w:cs="Times New Roman"/>
        </w:rPr>
        <w:t xml:space="preserve">the </w:t>
      </w:r>
      <w:r w:rsidR="00A7305F">
        <w:rPr>
          <w:rFonts w:ascii="Times New Roman" w:hAnsi="Times New Roman" w:cs="Times New Roman"/>
        </w:rPr>
        <w:t xml:space="preserve">commencement date of </w:t>
      </w:r>
      <w:r>
        <w:rPr>
          <w:rFonts w:ascii="Times New Roman" w:hAnsi="Times New Roman" w:cs="Times New Roman"/>
        </w:rPr>
        <w:t xml:space="preserve">the </w:t>
      </w:r>
      <w:r w:rsidR="00A7305F">
        <w:rPr>
          <w:rFonts w:ascii="Times New Roman" w:hAnsi="Times New Roman" w:cs="Times New Roman"/>
        </w:rPr>
        <w:t>contract.</w:t>
      </w:r>
    </w:p>
    <w:p w14:paraId="50A7A361" w14:textId="1B42172B" w:rsidR="00A7305F" w:rsidRPr="00A7305F" w:rsidRDefault="002C1936" w:rsidP="006F6724">
      <w:pPr>
        <w:pStyle w:val="ListParagraph"/>
        <w:numPr>
          <w:ilvl w:val="1"/>
          <w:numId w:val="1"/>
        </w:numPr>
        <w:spacing w:after="120" w:line="240" w:lineRule="auto"/>
        <w:ind w:left="547" w:hanging="547"/>
        <w:contextualSpacing w:val="0"/>
        <w:jc w:val="both"/>
        <w:rPr>
          <w:rFonts w:ascii="Times New Roman" w:hAnsi="Times New Roman" w:cs="Times New Roman"/>
          <w:b/>
          <w:bCs/>
        </w:rPr>
      </w:pPr>
      <w:r>
        <w:rPr>
          <w:rFonts w:ascii="Times New Roman" w:hAnsi="Times New Roman" w:cs="Times New Roman"/>
        </w:rPr>
        <w:t xml:space="preserve">Confirmation of all orders and </w:t>
      </w:r>
      <w:proofErr w:type="gramStart"/>
      <w:r>
        <w:rPr>
          <w:rFonts w:ascii="Times New Roman" w:hAnsi="Times New Roman" w:cs="Times New Roman"/>
        </w:rPr>
        <w:t>backordered</w:t>
      </w:r>
      <w:proofErr w:type="gramEnd"/>
      <w:r>
        <w:rPr>
          <w:rFonts w:ascii="Times New Roman" w:hAnsi="Times New Roman" w:cs="Times New Roman"/>
        </w:rPr>
        <w:t xml:space="preserve"> items shall be provided by email to the ordering department within one (1) business day from the time the order is placed. Orders shall be available for delivery no later than two (2) business days from receipt of the order. Orders that total over six (6) boxes shall be delivered by freight at no additional charge to the County.</w:t>
      </w:r>
    </w:p>
    <w:p w14:paraId="143FCBD5" w14:textId="38D9E367" w:rsidR="00A7305F" w:rsidRPr="00A7305F" w:rsidRDefault="002852EF" w:rsidP="006F6724">
      <w:pPr>
        <w:pStyle w:val="ListParagraph"/>
        <w:numPr>
          <w:ilvl w:val="1"/>
          <w:numId w:val="1"/>
        </w:numPr>
        <w:spacing w:after="120" w:line="240" w:lineRule="auto"/>
        <w:ind w:left="547" w:hanging="547"/>
        <w:contextualSpacing w:val="0"/>
        <w:jc w:val="both"/>
        <w:rPr>
          <w:rFonts w:ascii="Times New Roman" w:hAnsi="Times New Roman" w:cs="Times New Roman"/>
          <w:b/>
          <w:bCs/>
        </w:rPr>
      </w:pPr>
      <w:r>
        <w:rPr>
          <w:rFonts w:ascii="Times New Roman" w:hAnsi="Times New Roman" w:cs="Times New Roman"/>
        </w:rPr>
        <w:t>N</w:t>
      </w:r>
      <w:r w:rsidR="00A7305F">
        <w:rPr>
          <w:rFonts w:ascii="Times New Roman" w:hAnsi="Times New Roman" w:cs="Times New Roman"/>
        </w:rPr>
        <w:t>o minimum order</w:t>
      </w:r>
      <w:r w:rsidR="002C1936">
        <w:rPr>
          <w:rFonts w:ascii="Times New Roman" w:hAnsi="Times New Roman" w:cs="Times New Roman"/>
        </w:rPr>
        <w:t>s</w:t>
      </w:r>
      <w:r w:rsidR="00A7305F">
        <w:rPr>
          <w:rFonts w:ascii="Times New Roman" w:hAnsi="Times New Roman" w:cs="Times New Roman"/>
        </w:rPr>
        <w:t xml:space="preserve"> </w:t>
      </w:r>
      <w:r>
        <w:rPr>
          <w:rFonts w:ascii="Times New Roman" w:hAnsi="Times New Roman" w:cs="Times New Roman"/>
        </w:rPr>
        <w:t xml:space="preserve">shall be </w:t>
      </w:r>
      <w:r w:rsidR="00A7305F">
        <w:rPr>
          <w:rFonts w:ascii="Times New Roman" w:hAnsi="Times New Roman" w:cs="Times New Roman"/>
        </w:rPr>
        <w:t xml:space="preserve">required, either in quantity or cost. </w:t>
      </w:r>
      <w:r w:rsidR="002C1936">
        <w:rPr>
          <w:rFonts w:ascii="Times New Roman" w:hAnsi="Times New Roman" w:cs="Times New Roman"/>
        </w:rPr>
        <w:t xml:space="preserve">Contractor(s) </w:t>
      </w:r>
      <w:r w:rsidR="00A7305F">
        <w:rPr>
          <w:rFonts w:ascii="Times New Roman" w:hAnsi="Times New Roman" w:cs="Times New Roman"/>
        </w:rPr>
        <w:t>shall not charge any shipping</w:t>
      </w:r>
      <w:r w:rsidR="002C1936">
        <w:rPr>
          <w:rFonts w:ascii="Times New Roman" w:hAnsi="Times New Roman" w:cs="Times New Roman"/>
        </w:rPr>
        <w:t xml:space="preserve"> or </w:t>
      </w:r>
      <w:r w:rsidR="00A7305F">
        <w:rPr>
          <w:rFonts w:ascii="Times New Roman" w:hAnsi="Times New Roman" w:cs="Times New Roman"/>
        </w:rPr>
        <w:t>freight cost for any minimum orders.</w:t>
      </w:r>
    </w:p>
    <w:p w14:paraId="1F41488C" w14:textId="51E9FF10" w:rsidR="00A7305F" w:rsidRPr="00934854" w:rsidRDefault="002C1936" w:rsidP="006F6724">
      <w:pPr>
        <w:pStyle w:val="ListParagraph"/>
        <w:numPr>
          <w:ilvl w:val="1"/>
          <w:numId w:val="1"/>
        </w:numPr>
        <w:spacing w:after="120" w:line="240" w:lineRule="auto"/>
        <w:ind w:left="547" w:hanging="547"/>
        <w:contextualSpacing w:val="0"/>
        <w:jc w:val="both"/>
        <w:rPr>
          <w:rFonts w:ascii="Times New Roman" w:hAnsi="Times New Roman" w:cs="Times New Roman"/>
          <w:b/>
          <w:bCs/>
        </w:rPr>
      </w:pPr>
      <w:r>
        <w:rPr>
          <w:rFonts w:ascii="Times New Roman" w:hAnsi="Times New Roman" w:cs="Times New Roman"/>
        </w:rPr>
        <w:t xml:space="preserve">If an order is placed for a product that is out of stock and a substitution is available, this shall be communicated to the Department and approved by the County prior to delivery. Any substituted product received that does not have the County’s prior approval, shall not be accepted and will be returned at the Contractor's expense. </w:t>
      </w:r>
    </w:p>
    <w:p w14:paraId="3E005E42" w14:textId="400BD1E5" w:rsidR="00934854" w:rsidRPr="00934854" w:rsidRDefault="00934854" w:rsidP="006F6724">
      <w:pPr>
        <w:pStyle w:val="ListParagraph"/>
        <w:numPr>
          <w:ilvl w:val="1"/>
          <w:numId w:val="1"/>
        </w:numPr>
        <w:spacing w:after="120" w:line="240" w:lineRule="auto"/>
        <w:ind w:left="547" w:hanging="547"/>
        <w:contextualSpacing w:val="0"/>
        <w:jc w:val="both"/>
        <w:rPr>
          <w:rFonts w:ascii="Times New Roman" w:hAnsi="Times New Roman" w:cs="Times New Roman"/>
          <w:b/>
          <w:bCs/>
        </w:rPr>
      </w:pPr>
      <w:r>
        <w:rPr>
          <w:rFonts w:ascii="Times New Roman" w:hAnsi="Times New Roman" w:cs="Times New Roman"/>
        </w:rPr>
        <w:t xml:space="preserve">Non-stock </w:t>
      </w:r>
      <w:proofErr w:type="gramStart"/>
      <w:r>
        <w:rPr>
          <w:rFonts w:ascii="Times New Roman" w:hAnsi="Times New Roman" w:cs="Times New Roman"/>
        </w:rPr>
        <w:t>product</w:t>
      </w:r>
      <w:proofErr w:type="gramEnd"/>
      <w:r>
        <w:rPr>
          <w:rFonts w:ascii="Times New Roman" w:hAnsi="Times New Roman" w:cs="Times New Roman"/>
        </w:rPr>
        <w:t xml:space="preserve">(s) shall be available for delivery, no later than ten (10) business days from receipt of order. </w:t>
      </w:r>
    </w:p>
    <w:p w14:paraId="1B07BC57" w14:textId="07398481" w:rsidR="00934854" w:rsidRPr="00C07465" w:rsidRDefault="00866B0A" w:rsidP="006F6724">
      <w:pPr>
        <w:pStyle w:val="ListParagraph"/>
        <w:numPr>
          <w:ilvl w:val="1"/>
          <w:numId w:val="1"/>
        </w:numPr>
        <w:spacing w:after="120" w:line="240" w:lineRule="auto"/>
        <w:ind w:left="547" w:hanging="547"/>
        <w:contextualSpacing w:val="0"/>
        <w:jc w:val="both"/>
        <w:rPr>
          <w:rFonts w:ascii="Times New Roman" w:hAnsi="Times New Roman" w:cs="Times New Roman"/>
          <w:b/>
          <w:bCs/>
        </w:rPr>
      </w:pPr>
      <w:r>
        <w:rPr>
          <w:rFonts w:ascii="Times New Roman" w:hAnsi="Times New Roman" w:cs="Times New Roman"/>
        </w:rPr>
        <w:t>Any items received by the County in error, wrong product proposed, equivalent products not approved by the Department, or if the equivalent product is deemed not of equal quality by the Department, the Contractor shall be required to provide a Return Merchandise Authorization (RMA) label at no charge to the County</w:t>
      </w:r>
      <w:r w:rsidR="002852EF">
        <w:rPr>
          <w:rFonts w:ascii="Times New Roman" w:hAnsi="Times New Roman" w:cs="Times New Roman"/>
        </w:rPr>
        <w:t xml:space="preserve">. </w:t>
      </w:r>
    </w:p>
    <w:p w14:paraId="0CF03B91" w14:textId="449D0F4C" w:rsidR="00866B0A" w:rsidRPr="006F6724" w:rsidRDefault="00866B0A" w:rsidP="006F6724">
      <w:pPr>
        <w:pStyle w:val="ListParagraph"/>
        <w:numPr>
          <w:ilvl w:val="1"/>
          <w:numId w:val="1"/>
        </w:numPr>
        <w:spacing w:after="120" w:line="240" w:lineRule="auto"/>
        <w:ind w:left="547" w:hanging="547"/>
        <w:contextualSpacing w:val="0"/>
        <w:jc w:val="both"/>
        <w:rPr>
          <w:rFonts w:ascii="Times New Roman" w:hAnsi="Times New Roman" w:cs="Times New Roman"/>
          <w:b/>
          <w:bCs/>
        </w:rPr>
      </w:pPr>
      <w:r>
        <w:rPr>
          <w:rFonts w:ascii="Times New Roman" w:hAnsi="Times New Roman" w:cs="Times New Roman"/>
        </w:rPr>
        <w:t xml:space="preserve">Contractor(s) shall provide a written twenty-four (24) hours of any products covered by this contract, that the Contractor has placed on backorder. Contractor’s </w:t>
      </w:r>
      <w:proofErr w:type="gramStart"/>
      <w:r>
        <w:rPr>
          <w:rFonts w:ascii="Times New Roman" w:hAnsi="Times New Roman" w:cs="Times New Roman"/>
        </w:rPr>
        <w:t>backorder</w:t>
      </w:r>
      <w:proofErr w:type="gramEnd"/>
      <w:r>
        <w:rPr>
          <w:rFonts w:ascii="Times New Roman" w:hAnsi="Times New Roman" w:cs="Times New Roman"/>
        </w:rPr>
        <w:t xml:space="preserve"> modification shall include</w:t>
      </w:r>
      <w:r w:rsidR="00B6075F">
        <w:rPr>
          <w:rFonts w:ascii="Times New Roman" w:hAnsi="Times New Roman" w:cs="Times New Roman"/>
        </w:rPr>
        <w:t>:</w:t>
      </w:r>
    </w:p>
    <w:p w14:paraId="086C8F6B" w14:textId="4A176E8D" w:rsidR="00866B0A" w:rsidRDefault="00866B0A" w:rsidP="006F6724">
      <w:pPr>
        <w:pStyle w:val="ListParagraph"/>
        <w:numPr>
          <w:ilvl w:val="2"/>
          <w:numId w:val="1"/>
        </w:numPr>
        <w:spacing w:after="120" w:line="240" w:lineRule="auto"/>
        <w:contextualSpacing w:val="0"/>
        <w:jc w:val="both"/>
        <w:rPr>
          <w:rFonts w:ascii="Times New Roman" w:hAnsi="Times New Roman" w:cs="Times New Roman"/>
        </w:rPr>
      </w:pPr>
      <w:r>
        <w:rPr>
          <w:rFonts w:ascii="Times New Roman" w:hAnsi="Times New Roman" w:cs="Times New Roman"/>
        </w:rPr>
        <w:t>The product(s) placed on backorder</w:t>
      </w:r>
    </w:p>
    <w:p w14:paraId="040ECC76" w14:textId="29E4327E" w:rsidR="00866B0A" w:rsidRPr="006F6724" w:rsidRDefault="00866B0A" w:rsidP="006F6724">
      <w:pPr>
        <w:pStyle w:val="ListParagraph"/>
        <w:numPr>
          <w:ilvl w:val="2"/>
          <w:numId w:val="1"/>
        </w:numPr>
        <w:spacing w:after="120" w:line="240" w:lineRule="auto"/>
        <w:contextualSpacing w:val="0"/>
        <w:jc w:val="both"/>
        <w:rPr>
          <w:rFonts w:ascii="Times New Roman" w:hAnsi="Times New Roman" w:cs="Times New Roman"/>
          <w:b/>
          <w:bCs/>
        </w:rPr>
      </w:pPr>
      <w:r>
        <w:rPr>
          <w:rFonts w:ascii="Times New Roman" w:hAnsi="Times New Roman" w:cs="Times New Roman"/>
        </w:rPr>
        <w:t>The reason for the backorder</w:t>
      </w:r>
    </w:p>
    <w:p w14:paraId="1AE1051E" w14:textId="3CC8D489" w:rsidR="00866B0A" w:rsidRPr="006F6724" w:rsidRDefault="00866B0A" w:rsidP="006F6724">
      <w:pPr>
        <w:pStyle w:val="ListParagraph"/>
        <w:numPr>
          <w:ilvl w:val="2"/>
          <w:numId w:val="1"/>
        </w:numPr>
        <w:spacing w:after="120" w:line="240" w:lineRule="auto"/>
        <w:contextualSpacing w:val="0"/>
        <w:jc w:val="both"/>
        <w:rPr>
          <w:rFonts w:ascii="Times New Roman" w:hAnsi="Times New Roman" w:cs="Times New Roman"/>
          <w:b/>
          <w:bCs/>
        </w:rPr>
      </w:pPr>
      <w:r>
        <w:rPr>
          <w:rFonts w:ascii="Times New Roman" w:hAnsi="Times New Roman" w:cs="Times New Roman"/>
        </w:rPr>
        <w:t>The expected timeline for receipt of the backorder</w:t>
      </w:r>
    </w:p>
    <w:p w14:paraId="716EF4A3" w14:textId="42F391F0" w:rsidR="00866B0A" w:rsidRPr="006F6724" w:rsidRDefault="001F4573" w:rsidP="006F6724">
      <w:pPr>
        <w:spacing w:after="120" w:line="240" w:lineRule="auto"/>
        <w:ind w:left="547" w:hanging="547"/>
        <w:jc w:val="both"/>
        <w:rPr>
          <w:rFonts w:ascii="Times New Roman" w:hAnsi="Times New Roman" w:cs="Times New Roman"/>
        </w:rPr>
      </w:pPr>
      <w:r>
        <w:rPr>
          <w:rFonts w:ascii="Times New Roman" w:hAnsi="Times New Roman" w:cs="Times New Roman"/>
        </w:rPr>
        <w:t>5</w:t>
      </w:r>
      <w:r w:rsidR="00866B0A" w:rsidRPr="006F6724">
        <w:rPr>
          <w:rFonts w:ascii="Times New Roman" w:hAnsi="Times New Roman" w:cs="Times New Roman"/>
        </w:rPr>
        <w:t>.8.</w:t>
      </w:r>
      <w:r w:rsidR="00866B0A">
        <w:rPr>
          <w:rFonts w:ascii="Times New Roman" w:hAnsi="Times New Roman" w:cs="Times New Roman"/>
        </w:rPr>
        <w:tab/>
        <w:t xml:space="preserve">Deliveries are to be </w:t>
      </w:r>
      <w:r w:rsidR="004446F1">
        <w:rPr>
          <w:rFonts w:ascii="Times New Roman" w:hAnsi="Times New Roman" w:cs="Times New Roman"/>
        </w:rPr>
        <w:t xml:space="preserve">performed </w:t>
      </w:r>
      <w:r w:rsidR="004446F1" w:rsidRPr="004446F1">
        <w:rPr>
          <w:rFonts w:ascii="Times New Roman" w:hAnsi="Times New Roman" w:cs="Times New Roman"/>
        </w:rPr>
        <w:t>during</w:t>
      </w:r>
      <w:r w:rsidR="00866B0A">
        <w:rPr>
          <w:rFonts w:ascii="Times New Roman" w:hAnsi="Times New Roman" w:cs="Times New Roman"/>
        </w:rPr>
        <w:t xml:space="preserve"> the hours of 8:00 a.m. </w:t>
      </w:r>
      <w:r w:rsidR="004446F1">
        <w:rPr>
          <w:rFonts w:ascii="Times New Roman" w:hAnsi="Times New Roman" w:cs="Times New Roman"/>
        </w:rPr>
        <w:t>t</w:t>
      </w:r>
      <w:r w:rsidR="00866B0A">
        <w:rPr>
          <w:rFonts w:ascii="Times New Roman" w:hAnsi="Times New Roman" w:cs="Times New Roman"/>
        </w:rPr>
        <w:t>o 3:00 p</w:t>
      </w:r>
      <w:r w:rsidR="004446F1">
        <w:rPr>
          <w:rFonts w:ascii="Times New Roman" w:hAnsi="Times New Roman" w:cs="Times New Roman"/>
        </w:rPr>
        <w:t>.</w:t>
      </w:r>
      <w:r w:rsidR="00866B0A">
        <w:rPr>
          <w:rFonts w:ascii="Times New Roman" w:hAnsi="Times New Roman" w:cs="Times New Roman"/>
        </w:rPr>
        <w:t>m</w:t>
      </w:r>
      <w:r w:rsidR="004446F1">
        <w:rPr>
          <w:rFonts w:ascii="Times New Roman" w:hAnsi="Times New Roman" w:cs="Times New Roman"/>
        </w:rPr>
        <w:t xml:space="preserve">. (EST), Monday through Friday. Contractor </w:t>
      </w:r>
      <w:proofErr w:type="gramStart"/>
      <w:r w:rsidR="004446F1">
        <w:rPr>
          <w:rFonts w:ascii="Times New Roman" w:hAnsi="Times New Roman" w:cs="Times New Roman"/>
        </w:rPr>
        <w:t>shall</w:t>
      </w:r>
      <w:proofErr w:type="gramEnd"/>
      <w:r w:rsidR="004446F1">
        <w:rPr>
          <w:rFonts w:ascii="Times New Roman" w:hAnsi="Times New Roman" w:cs="Times New Roman"/>
        </w:rPr>
        <w:t xml:space="preserve"> notify freight companies of the delivery hours. </w:t>
      </w:r>
    </w:p>
    <w:p w14:paraId="5A0CB2CA" w14:textId="77777777" w:rsidR="00B35166" w:rsidRPr="00B35166" w:rsidRDefault="00B35166" w:rsidP="00B35166">
      <w:pPr>
        <w:pStyle w:val="ListParagraph"/>
        <w:spacing w:after="120" w:line="259" w:lineRule="auto"/>
        <w:ind w:left="547"/>
        <w:contextualSpacing w:val="0"/>
        <w:jc w:val="both"/>
        <w:rPr>
          <w:rFonts w:ascii="Times New Roman" w:hAnsi="Times New Roman" w:cs="Times New Roman"/>
          <w:b/>
          <w:bCs/>
        </w:rPr>
      </w:pPr>
    </w:p>
    <w:p w14:paraId="61749FFF" w14:textId="0FB732D2" w:rsidR="004234FD" w:rsidRPr="008E0957" w:rsidRDefault="004234FD" w:rsidP="004234FD">
      <w:pPr>
        <w:pStyle w:val="ListParagraph"/>
        <w:spacing w:after="120" w:line="259" w:lineRule="auto"/>
        <w:ind w:left="547"/>
        <w:contextualSpacing w:val="0"/>
        <w:jc w:val="center"/>
        <w:rPr>
          <w:rFonts w:ascii="Times New Roman" w:hAnsi="Times New Roman" w:cs="Times New Roman"/>
          <w:b/>
          <w:bCs/>
        </w:rPr>
      </w:pPr>
      <w:r>
        <w:rPr>
          <w:rFonts w:ascii="Times New Roman" w:hAnsi="Times New Roman" w:cs="Times New Roman"/>
        </w:rPr>
        <w:t>[</w:t>
      </w:r>
      <w:r w:rsidR="008E0957">
        <w:rPr>
          <w:rFonts w:ascii="Times New Roman" w:hAnsi="Times New Roman" w:cs="Times New Roman"/>
          <w:i/>
          <w:iCs/>
        </w:rPr>
        <w:t>End of Exhibit A – Scope of Work</w:t>
      </w:r>
      <w:r w:rsidR="008E0957">
        <w:rPr>
          <w:rFonts w:ascii="Times New Roman" w:hAnsi="Times New Roman" w:cs="Times New Roman"/>
        </w:rPr>
        <w:t>.]</w:t>
      </w:r>
    </w:p>
    <w:p w14:paraId="6F76D972" w14:textId="77777777" w:rsidR="00156025" w:rsidRPr="00156025" w:rsidRDefault="00156025" w:rsidP="00156025">
      <w:pPr>
        <w:pStyle w:val="ListParagraph"/>
        <w:spacing w:after="120" w:line="259" w:lineRule="auto"/>
        <w:ind w:left="547"/>
        <w:contextualSpacing w:val="0"/>
        <w:jc w:val="both"/>
        <w:rPr>
          <w:rFonts w:ascii="Times New Roman" w:hAnsi="Times New Roman" w:cs="Times New Roman"/>
          <w:b/>
          <w:bCs/>
        </w:rPr>
      </w:pPr>
    </w:p>
    <w:p w14:paraId="2C256339" w14:textId="69A398E5" w:rsidR="00A40B66" w:rsidRPr="00156025" w:rsidRDefault="00A40B66" w:rsidP="00A40B66">
      <w:pPr>
        <w:pStyle w:val="ListParagraph"/>
        <w:spacing w:after="120" w:line="259" w:lineRule="auto"/>
        <w:ind w:left="0"/>
        <w:contextualSpacing w:val="0"/>
        <w:jc w:val="both"/>
        <w:rPr>
          <w:rFonts w:ascii="Times New Roman" w:hAnsi="Times New Roman" w:cs="Times New Roman"/>
        </w:rPr>
      </w:pPr>
      <w:r>
        <w:rPr>
          <w:rFonts w:ascii="Times New Roman" w:hAnsi="Times New Roman" w:cs="Times New Roman"/>
        </w:rPr>
        <w:t xml:space="preserve"> </w:t>
      </w:r>
    </w:p>
    <w:sectPr w:rsidR="00A40B66" w:rsidRPr="00156025" w:rsidSect="0045318C">
      <w:headerReference w:type="default" r:id="rId7"/>
      <w:footerReference w:type="default" r:id="rId8"/>
      <w:pgSz w:w="12240" w:h="15840"/>
      <w:pgMar w:top="1440" w:right="1440" w:bottom="1440" w:left="144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92A8A" w14:textId="77777777" w:rsidR="0045318C" w:rsidRDefault="0045318C" w:rsidP="0045318C">
      <w:pPr>
        <w:spacing w:after="0" w:line="240" w:lineRule="auto"/>
      </w:pPr>
      <w:r>
        <w:separator/>
      </w:r>
    </w:p>
  </w:endnote>
  <w:endnote w:type="continuationSeparator" w:id="0">
    <w:p w14:paraId="65CAAC8F" w14:textId="77777777" w:rsidR="0045318C" w:rsidRDefault="0045318C" w:rsidP="0045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8DD" w14:textId="42A7BC5B" w:rsidR="004234FD" w:rsidRPr="004234FD" w:rsidRDefault="004234FD">
    <w:pPr>
      <w:pStyle w:val="Footer"/>
      <w:jc w:val="right"/>
      <w:rPr>
        <w:rFonts w:ascii="Times New Roman" w:hAnsi="Times New Roman" w:cs="Times New Roman"/>
      </w:rPr>
    </w:pPr>
    <w:r w:rsidRPr="004234FD">
      <w:rPr>
        <w:rFonts w:ascii="Times New Roman" w:hAnsi="Times New Roman" w:cs="Times New Roman"/>
      </w:rPr>
      <w:t xml:space="preserve">Page </w:t>
    </w:r>
    <w:sdt>
      <w:sdtPr>
        <w:rPr>
          <w:rFonts w:ascii="Times New Roman" w:hAnsi="Times New Roman" w:cs="Times New Roman"/>
        </w:rPr>
        <w:id w:val="-913307656"/>
        <w:docPartObj>
          <w:docPartGallery w:val="Page Numbers (Bottom of Page)"/>
          <w:docPartUnique/>
        </w:docPartObj>
      </w:sdtPr>
      <w:sdtEndPr>
        <w:rPr>
          <w:noProof/>
        </w:rPr>
      </w:sdtEndPr>
      <w:sdtContent>
        <w:r w:rsidRPr="004234FD">
          <w:rPr>
            <w:rFonts w:ascii="Times New Roman" w:hAnsi="Times New Roman" w:cs="Times New Roman"/>
          </w:rPr>
          <w:fldChar w:fldCharType="begin"/>
        </w:r>
        <w:r w:rsidRPr="004234FD">
          <w:rPr>
            <w:rFonts w:ascii="Times New Roman" w:hAnsi="Times New Roman" w:cs="Times New Roman"/>
          </w:rPr>
          <w:instrText xml:space="preserve"> PAGE   \* MERGEFORMAT </w:instrText>
        </w:r>
        <w:r w:rsidRPr="004234FD">
          <w:rPr>
            <w:rFonts w:ascii="Times New Roman" w:hAnsi="Times New Roman" w:cs="Times New Roman"/>
          </w:rPr>
          <w:fldChar w:fldCharType="separate"/>
        </w:r>
        <w:r w:rsidRPr="004234FD">
          <w:rPr>
            <w:rFonts w:ascii="Times New Roman" w:hAnsi="Times New Roman" w:cs="Times New Roman"/>
            <w:noProof/>
          </w:rPr>
          <w:t>2</w:t>
        </w:r>
        <w:r w:rsidRPr="004234FD">
          <w:rPr>
            <w:rFonts w:ascii="Times New Roman" w:hAnsi="Times New Roman" w:cs="Times New Roman"/>
            <w:noProof/>
          </w:rPr>
          <w:fldChar w:fldCharType="end"/>
        </w:r>
        <w:r w:rsidRPr="004234FD">
          <w:rPr>
            <w:rFonts w:ascii="Times New Roman" w:hAnsi="Times New Roman" w:cs="Times New Roman"/>
            <w:noProof/>
          </w:rPr>
          <w:t xml:space="preserve"> of 2</w:t>
        </w:r>
      </w:sdtContent>
    </w:sdt>
  </w:p>
  <w:p w14:paraId="5CFFB161" w14:textId="3AC81FA2" w:rsidR="004234FD" w:rsidRDefault="00423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E8AB" w14:textId="77777777" w:rsidR="0045318C" w:rsidRDefault="0045318C" w:rsidP="0045318C">
      <w:pPr>
        <w:spacing w:after="0" w:line="240" w:lineRule="auto"/>
      </w:pPr>
      <w:r>
        <w:separator/>
      </w:r>
    </w:p>
  </w:footnote>
  <w:footnote w:type="continuationSeparator" w:id="0">
    <w:p w14:paraId="1C7FD9B2" w14:textId="77777777" w:rsidR="0045318C" w:rsidRDefault="0045318C" w:rsidP="00453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D379" w14:textId="37C1ED97" w:rsidR="0045318C" w:rsidRPr="00A06F53" w:rsidRDefault="0045318C" w:rsidP="0045318C">
    <w:pPr>
      <w:pStyle w:val="Header"/>
      <w:tabs>
        <w:tab w:val="clear" w:pos="4680"/>
        <w:tab w:val="left" w:pos="1980"/>
        <w:tab w:val="center" w:pos="4770"/>
      </w:tabs>
      <w:rPr>
        <w:rFonts w:ascii="Times New Roman" w:hAnsi="Times New Roman" w:cs="Times New Roman"/>
        <w:b/>
      </w:rPr>
    </w:pPr>
    <w:r w:rsidRPr="004446F1">
      <w:rPr>
        <w:rFonts w:ascii="Times New Roman" w:hAnsi="Times New Roman" w:cs="Times New Roman"/>
        <w:b/>
      </w:rPr>
      <w:t>EXHIBIT A – SCOPE OF WORK</w:t>
    </w:r>
    <w:r w:rsidRPr="004446F1">
      <w:rPr>
        <w:rFonts w:ascii="Times New Roman" w:hAnsi="Times New Roman" w:cs="Times New Roman"/>
        <w:b/>
      </w:rPr>
      <w:tab/>
    </w:r>
    <w:r w:rsidRPr="004446F1">
      <w:rPr>
        <w:rFonts w:ascii="Times New Roman" w:hAnsi="Times New Roman" w:cs="Times New Roman"/>
        <w:b/>
      </w:rPr>
      <w:tab/>
      <w:t>2</w:t>
    </w:r>
    <w:r w:rsidR="00CA7B2C" w:rsidRPr="004446F1">
      <w:rPr>
        <w:rFonts w:ascii="Times New Roman" w:hAnsi="Times New Roman" w:cs="Times New Roman"/>
        <w:b/>
      </w:rPr>
      <w:t>6</w:t>
    </w:r>
    <w:r w:rsidRPr="004446F1">
      <w:rPr>
        <w:rFonts w:ascii="Times New Roman" w:hAnsi="Times New Roman" w:cs="Times New Roman"/>
        <w:b/>
      </w:rPr>
      <w:t>-60</w:t>
    </w:r>
    <w:r w:rsidR="00CA7B2C" w:rsidRPr="004446F1">
      <w:rPr>
        <w:rFonts w:ascii="Times New Roman" w:hAnsi="Times New Roman" w:cs="Times New Roman"/>
        <w:b/>
      </w:rPr>
      <w:t>2</w:t>
    </w:r>
    <w:r w:rsidRPr="004446F1">
      <w:rPr>
        <w:rFonts w:ascii="Times New Roman" w:hAnsi="Times New Roman" w:cs="Times New Roman"/>
        <w:b/>
      </w:rPr>
      <w:tab/>
    </w:r>
    <w:r w:rsidRPr="004446F1">
      <w:rPr>
        <w:rFonts w:ascii="Times New Roman" w:hAnsi="Times New Roman" w:cs="Times New Roman"/>
        <w:b/>
      </w:rPr>
      <w:tab/>
      <w:t>PHARMACEUTICALS</w:t>
    </w:r>
  </w:p>
  <w:p w14:paraId="342E3A24" w14:textId="77777777" w:rsidR="0045318C" w:rsidRDefault="00453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1A3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D737AF0"/>
    <w:multiLevelType w:val="multilevel"/>
    <w:tmpl w:val="882A5470"/>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6808432">
    <w:abstractNumId w:val="1"/>
  </w:num>
  <w:num w:numId="2" w16cid:durableId="192329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ZxA0gMfpgYxB0H2xWlxU8kY1Lj16FAyTXmzrzSbQamgyWB0yyl5WiUHsyeuM1JKW2adEyRYmPCesc4BAIMVwA==" w:salt="KzI7FsjO6t6krvDnA2NLs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8C"/>
    <w:rsid w:val="0002471C"/>
    <w:rsid w:val="000317D7"/>
    <w:rsid w:val="000342CD"/>
    <w:rsid w:val="000C1E42"/>
    <w:rsid w:val="00156025"/>
    <w:rsid w:val="00163C44"/>
    <w:rsid w:val="001F4573"/>
    <w:rsid w:val="00250A85"/>
    <w:rsid w:val="00284B31"/>
    <w:rsid w:val="002852EF"/>
    <w:rsid w:val="002C1936"/>
    <w:rsid w:val="00372419"/>
    <w:rsid w:val="003A7A42"/>
    <w:rsid w:val="004234FD"/>
    <w:rsid w:val="004446F1"/>
    <w:rsid w:val="0045318C"/>
    <w:rsid w:val="00527A57"/>
    <w:rsid w:val="00533630"/>
    <w:rsid w:val="005D7F4A"/>
    <w:rsid w:val="0060289A"/>
    <w:rsid w:val="00646B4A"/>
    <w:rsid w:val="00652270"/>
    <w:rsid w:val="006F6724"/>
    <w:rsid w:val="00733CC5"/>
    <w:rsid w:val="00775D23"/>
    <w:rsid w:val="0079030C"/>
    <w:rsid w:val="007E6893"/>
    <w:rsid w:val="00866B0A"/>
    <w:rsid w:val="008E0957"/>
    <w:rsid w:val="008F0D2E"/>
    <w:rsid w:val="00914199"/>
    <w:rsid w:val="00934854"/>
    <w:rsid w:val="00946776"/>
    <w:rsid w:val="00955BE2"/>
    <w:rsid w:val="009620E2"/>
    <w:rsid w:val="009E64C0"/>
    <w:rsid w:val="00A07535"/>
    <w:rsid w:val="00A40B66"/>
    <w:rsid w:val="00A52476"/>
    <w:rsid w:val="00A7305F"/>
    <w:rsid w:val="00AE3B5B"/>
    <w:rsid w:val="00B35166"/>
    <w:rsid w:val="00B6075F"/>
    <w:rsid w:val="00BD2780"/>
    <w:rsid w:val="00C07465"/>
    <w:rsid w:val="00C35474"/>
    <w:rsid w:val="00C474F6"/>
    <w:rsid w:val="00CA7B2C"/>
    <w:rsid w:val="00D05715"/>
    <w:rsid w:val="00D0668F"/>
    <w:rsid w:val="00DD5D6A"/>
    <w:rsid w:val="00E25420"/>
    <w:rsid w:val="00EC3C11"/>
    <w:rsid w:val="00ED0F86"/>
    <w:rsid w:val="00F438A8"/>
    <w:rsid w:val="00F97F2B"/>
    <w:rsid w:val="00FA76CF"/>
    <w:rsid w:val="00FE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C10CAD"/>
  <w15:chartTrackingRefBased/>
  <w15:docId w15:val="{8786383A-52CC-4494-95AE-52C88368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18C"/>
    <w:pPr>
      <w:keepNext/>
      <w:keepLines/>
      <w:numPr>
        <w:numId w:val="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18C"/>
    <w:pPr>
      <w:keepNext/>
      <w:keepLines/>
      <w:numPr>
        <w:ilvl w:val="1"/>
        <w:numId w:val="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18C"/>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18C"/>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18C"/>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18C"/>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18C"/>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18C"/>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18C"/>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18C"/>
    <w:rPr>
      <w:rFonts w:eastAsiaTheme="majorEastAsia" w:cstheme="majorBidi"/>
      <w:color w:val="272727" w:themeColor="text1" w:themeTint="D8"/>
    </w:rPr>
  </w:style>
  <w:style w:type="paragraph" w:styleId="Title">
    <w:name w:val="Title"/>
    <w:basedOn w:val="Normal"/>
    <w:next w:val="Normal"/>
    <w:link w:val="TitleChar"/>
    <w:uiPriority w:val="10"/>
    <w:qFormat/>
    <w:rsid w:val="00453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18C"/>
    <w:pPr>
      <w:spacing w:before="160"/>
      <w:jc w:val="center"/>
    </w:pPr>
    <w:rPr>
      <w:i/>
      <w:iCs/>
      <w:color w:val="404040" w:themeColor="text1" w:themeTint="BF"/>
    </w:rPr>
  </w:style>
  <w:style w:type="character" w:customStyle="1" w:styleId="QuoteChar">
    <w:name w:val="Quote Char"/>
    <w:basedOn w:val="DefaultParagraphFont"/>
    <w:link w:val="Quote"/>
    <w:uiPriority w:val="29"/>
    <w:rsid w:val="0045318C"/>
    <w:rPr>
      <w:i/>
      <w:iCs/>
      <w:color w:val="404040" w:themeColor="text1" w:themeTint="BF"/>
    </w:rPr>
  </w:style>
  <w:style w:type="paragraph" w:styleId="ListParagraph">
    <w:name w:val="List Paragraph"/>
    <w:basedOn w:val="Normal"/>
    <w:uiPriority w:val="34"/>
    <w:qFormat/>
    <w:rsid w:val="0045318C"/>
    <w:pPr>
      <w:ind w:left="720"/>
      <w:contextualSpacing/>
    </w:pPr>
  </w:style>
  <w:style w:type="character" w:styleId="IntenseEmphasis">
    <w:name w:val="Intense Emphasis"/>
    <w:basedOn w:val="DefaultParagraphFont"/>
    <w:uiPriority w:val="21"/>
    <w:qFormat/>
    <w:rsid w:val="0045318C"/>
    <w:rPr>
      <w:i/>
      <w:iCs/>
      <w:color w:val="0F4761" w:themeColor="accent1" w:themeShade="BF"/>
    </w:rPr>
  </w:style>
  <w:style w:type="paragraph" w:styleId="IntenseQuote">
    <w:name w:val="Intense Quote"/>
    <w:basedOn w:val="Normal"/>
    <w:next w:val="Normal"/>
    <w:link w:val="IntenseQuoteChar"/>
    <w:uiPriority w:val="30"/>
    <w:qFormat/>
    <w:rsid w:val="00453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18C"/>
    <w:rPr>
      <w:i/>
      <w:iCs/>
      <w:color w:val="0F4761" w:themeColor="accent1" w:themeShade="BF"/>
    </w:rPr>
  </w:style>
  <w:style w:type="character" w:styleId="IntenseReference">
    <w:name w:val="Intense Reference"/>
    <w:basedOn w:val="DefaultParagraphFont"/>
    <w:uiPriority w:val="32"/>
    <w:qFormat/>
    <w:rsid w:val="0045318C"/>
    <w:rPr>
      <w:b/>
      <w:bCs/>
      <w:smallCaps/>
      <w:color w:val="0F4761" w:themeColor="accent1" w:themeShade="BF"/>
      <w:spacing w:val="5"/>
    </w:rPr>
  </w:style>
  <w:style w:type="paragraph" w:styleId="Header">
    <w:name w:val="header"/>
    <w:basedOn w:val="Normal"/>
    <w:link w:val="HeaderChar"/>
    <w:uiPriority w:val="99"/>
    <w:unhideWhenUsed/>
    <w:rsid w:val="00453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18C"/>
  </w:style>
  <w:style w:type="paragraph" w:styleId="Footer">
    <w:name w:val="footer"/>
    <w:basedOn w:val="Normal"/>
    <w:link w:val="FooterChar"/>
    <w:uiPriority w:val="99"/>
    <w:unhideWhenUsed/>
    <w:rsid w:val="00453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18C"/>
  </w:style>
  <w:style w:type="character" w:styleId="Hyperlink">
    <w:name w:val="Hyperlink"/>
    <w:basedOn w:val="DefaultParagraphFont"/>
    <w:uiPriority w:val="99"/>
    <w:unhideWhenUsed/>
    <w:rsid w:val="00934854"/>
    <w:rPr>
      <w:color w:val="467886" w:themeColor="hyperlink"/>
      <w:u w:val="single"/>
    </w:rPr>
  </w:style>
  <w:style w:type="character" w:styleId="UnresolvedMention">
    <w:name w:val="Unresolved Mention"/>
    <w:basedOn w:val="DefaultParagraphFont"/>
    <w:uiPriority w:val="99"/>
    <w:semiHidden/>
    <w:unhideWhenUsed/>
    <w:rsid w:val="00934854"/>
    <w:rPr>
      <w:color w:val="605E5C"/>
      <w:shd w:val="clear" w:color="auto" w:fill="E1DFDD"/>
    </w:rPr>
  </w:style>
  <w:style w:type="character" w:styleId="CommentReference">
    <w:name w:val="annotation reference"/>
    <w:basedOn w:val="DefaultParagraphFont"/>
    <w:uiPriority w:val="99"/>
    <w:semiHidden/>
    <w:unhideWhenUsed/>
    <w:rsid w:val="004234FD"/>
    <w:rPr>
      <w:sz w:val="16"/>
      <w:szCs w:val="16"/>
    </w:rPr>
  </w:style>
  <w:style w:type="paragraph" w:styleId="CommentText">
    <w:name w:val="annotation text"/>
    <w:basedOn w:val="Normal"/>
    <w:link w:val="CommentTextChar"/>
    <w:uiPriority w:val="99"/>
    <w:unhideWhenUsed/>
    <w:rsid w:val="004234FD"/>
    <w:pPr>
      <w:spacing w:line="240" w:lineRule="auto"/>
    </w:pPr>
    <w:rPr>
      <w:sz w:val="20"/>
      <w:szCs w:val="20"/>
    </w:rPr>
  </w:style>
  <w:style w:type="character" w:customStyle="1" w:styleId="CommentTextChar">
    <w:name w:val="Comment Text Char"/>
    <w:basedOn w:val="DefaultParagraphFont"/>
    <w:link w:val="CommentText"/>
    <w:uiPriority w:val="99"/>
    <w:rsid w:val="004234FD"/>
    <w:rPr>
      <w:sz w:val="20"/>
      <w:szCs w:val="20"/>
    </w:rPr>
  </w:style>
  <w:style w:type="paragraph" w:styleId="CommentSubject">
    <w:name w:val="annotation subject"/>
    <w:basedOn w:val="CommentText"/>
    <w:next w:val="CommentText"/>
    <w:link w:val="CommentSubjectChar"/>
    <w:uiPriority w:val="99"/>
    <w:semiHidden/>
    <w:unhideWhenUsed/>
    <w:rsid w:val="004234FD"/>
    <w:rPr>
      <w:b/>
      <w:bCs/>
    </w:rPr>
  </w:style>
  <w:style w:type="character" w:customStyle="1" w:styleId="CommentSubjectChar">
    <w:name w:val="Comment Subject Char"/>
    <w:basedOn w:val="CommentTextChar"/>
    <w:link w:val="CommentSubject"/>
    <w:uiPriority w:val="99"/>
    <w:semiHidden/>
    <w:rsid w:val="004234FD"/>
    <w:rPr>
      <w:b/>
      <w:bCs/>
      <w:sz w:val="20"/>
      <w:szCs w:val="20"/>
    </w:rPr>
  </w:style>
  <w:style w:type="paragraph" w:styleId="Revision">
    <w:name w:val="Revision"/>
    <w:hidden/>
    <w:uiPriority w:val="99"/>
    <w:semiHidden/>
    <w:rsid w:val="00AE3B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659</Words>
  <Characters>3762</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Lake County Board of County Commissioners</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2</dc:subject>
  <dc:creator>Pompos, Melanie</dc:creator>
  <cp:keywords/>
  <dc:description/>
  <cp:lastModifiedBy>Falanga, Ron</cp:lastModifiedBy>
  <cp:revision>7</cp:revision>
  <dcterms:created xsi:type="dcterms:W3CDTF">2025-10-14T12:40:00Z</dcterms:created>
  <dcterms:modified xsi:type="dcterms:W3CDTF">2026-01-29T20:35:00Z</dcterms:modified>
</cp:coreProperties>
</file>