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5730D" w14:textId="77777777" w:rsidR="00D70276" w:rsidRPr="006B2D85" w:rsidRDefault="006F05A7" w:rsidP="0056731B">
      <w:pPr>
        <w:pStyle w:val="BodyText"/>
        <w:numPr>
          <w:ilvl w:val="0"/>
          <w:numId w:val="6"/>
        </w:numPr>
        <w:kinsoku w:val="0"/>
        <w:overflowPunct w:val="0"/>
        <w:spacing w:after="120"/>
        <w:ind w:left="0" w:hanging="540"/>
        <w:jc w:val="both"/>
        <w:rPr>
          <w:b/>
          <w:bCs/>
          <w:spacing w:val="-2"/>
        </w:rPr>
      </w:pPr>
      <w:r w:rsidRPr="006B2D85">
        <w:rPr>
          <w:b/>
          <w:bCs/>
        </w:rPr>
        <w:t xml:space="preserve">SCOPE OF </w:t>
      </w:r>
      <w:r w:rsidRPr="006B2D85">
        <w:rPr>
          <w:b/>
          <w:bCs/>
          <w:spacing w:val="-2"/>
        </w:rPr>
        <w:t>SERVICES</w:t>
      </w:r>
    </w:p>
    <w:p w14:paraId="70B5730E" w14:textId="7A7BAD22" w:rsidR="00D70276" w:rsidRDefault="006F05A7" w:rsidP="0056731B">
      <w:pPr>
        <w:pStyle w:val="BodyText"/>
        <w:numPr>
          <w:ilvl w:val="1"/>
          <w:numId w:val="6"/>
        </w:numPr>
        <w:kinsoku w:val="0"/>
        <w:overflowPunct w:val="0"/>
        <w:spacing w:after="120"/>
        <w:ind w:left="630" w:hanging="630"/>
        <w:jc w:val="both"/>
      </w:pPr>
      <w:r>
        <w:t>Provide</w:t>
      </w:r>
      <w:r>
        <w:rPr>
          <w:spacing w:val="-6"/>
        </w:rPr>
        <w:t xml:space="preserve"> </w:t>
      </w:r>
      <w:r w:rsidR="00A16B58">
        <w:rPr>
          <w:spacing w:val="-6"/>
        </w:rPr>
        <w:t xml:space="preserve">on-call </w:t>
      </w:r>
      <w:r w:rsidR="00715677">
        <w:rPr>
          <w:spacing w:val="-6"/>
        </w:rPr>
        <w:t>E</w:t>
      </w:r>
      <w:r w:rsidR="00331E6E">
        <w:rPr>
          <w:spacing w:val="-6"/>
        </w:rPr>
        <w:t>nvironmental</w:t>
      </w:r>
      <w:r w:rsidR="00715677">
        <w:rPr>
          <w:spacing w:val="-6"/>
        </w:rPr>
        <w:t>/Solid Waste</w:t>
      </w:r>
      <w:r w:rsidR="00331E6E">
        <w:rPr>
          <w:spacing w:val="-6"/>
        </w:rPr>
        <w:t xml:space="preserve"> </w:t>
      </w:r>
      <w:r w:rsidR="00715677">
        <w:rPr>
          <w:spacing w:val="-6"/>
        </w:rPr>
        <w:t>E</w:t>
      </w:r>
      <w:r>
        <w:t>ngineering</w:t>
      </w:r>
      <w:r>
        <w:rPr>
          <w:spacing w:val="-3"/>
        </w:rPr>
        <w:t xml:space="preserve"> </w:t>
      </w:r>
      <w:r w:rsidR="00715677">
        <w:rPr>
          <w:spacing w:val="-3"/>
        </w:rPr>
        <w:t>S</w:t>
      </w:r>
      <w:r>
        <w:t>ervices</w:t>
      </w:r>
      <w:r w:rsidR="00715677">
        <w:t xml:space="preserve"> (Consultant)</w:t>
      </w:r>
      <w:r>
        <w:t>,</w:t>
      </w:r>
      <w:r>
        <w:rPr>
          <w:spacing w:val="-4"/>
        </w:rPr>
        <w:t xml:space="preserve"> </w:t>
      </w:r>
      <w:r>
        <w:t>as</w:t>
      </w:r>
      <w:r>
        <w:rPr>
          <w:spacing w:val="-4"/>
        </w:rPr>
        <w:t xml:space="preserve"> </w:t>
      </w:r>
      <w:r w:rsidR="00A16B58">
        <w:t xml:space="preserve">authorized under the Consultant’s Competitive Negotiation Act (CCNA) and </w:t>
      </w:r>
      <w:r>
        <w:t>Section 287.055(2)(g), Florida Statutes, to</w:t>
      </w:r>
      <w:r w:rsidR="009B588E">
        <w:t xml:space="preserve"> primarily</w:t>
      </w:r>
      <w:r>
        <w:t xml:space="preserve"> support the County’s </w:t>
      </w:r>
      <w:r w:rsidR="00A16B58">
        <w:t xml:space="preserve">Office of </w:t>
      </w:r>
      <w:r>
        <w:t>Solid Waste</w:t>
      </w:r>
      <w:r w:rsidR="00A16B58">
        <w:t>.</w:t>
      </w:r>
    </w:p>
    <w:p w14:paraId="617AF355" w14:textId="33310194" w:rsidR="0056731B" w:rsidRPr="0056731B" w:rsidRDefault="0056731B" w:rsidP="0056731B">
      <w:pPr>
        <w:pStyle w:val="BodyText"/>
        <w:numPr>
          <w:ilvl w:val="1"/>
          <w:numId w:val="6"/>
        </w:numPr>
        <w:kinsoku w:val="0"/>
        <w:overflowPunct w:val="0"/>
        <w:spacing w:after="120"/>
        <w:ind w:left="630" w:hanging="630"/>
        <w:jc w:val="both"/>
      </w:pPr>
      <w:r w:rsidRPr="0056731B">
        <w:t>Consultant selected shall be responsible for a wide range of planning, analysis, design, operations, and construction support tasks as requested by the County. All services shall be performed upon written authorization issued via task order. No work shall commence without a fully executed task order specifying the project scope, required deliverables, schedule, and purchase order or other funding authorization.</w:t>
      </w:r>
    </w:p>
    <w:p w14:paraId="44D5FCAA" w14:textId="13884FC6" w:rsidR="0056731B" w:rsidRPr="0056731B" w:rsidRDefault="0056731B" w:rsidP="0056731B">
      <w:pPr>
        <w:pStyle w:val="BodyText"/>
        <w:numPr>
          <w:ilvl w:val="1"/>
          <w:numId w:val="6"/>
        </w:numPr>
        <w:kinsoku w:val="0"/>
        <w:overflowPunct w:val="0"/>
        <w:spacing w:after="120"/>
        <w:ind w:left="630" w:hanging="630"/>
        <w:jc w:val="both"/>
      </w:pPr>
      <w:r w:rsidRPr="0056731B">
        <w:t xml:space="preserve">The County does not guarantee a dollar amount to be expended on any contract. Work performed shall be in strict compliance with the latest codes, standards, and practices and in accordance with Federal, State, and Local laws. </w:t>
      </w:r>
    </w:p>
    <w:p w14:paraId="4CC82303" w14:textId="77777777" w:rsidR="00715677" w:rsidRPr="00715677" w:rsidRDefault="00331E6E" w:rsidP="0056731B">
      <w:pPr>
        <w:pStyle w:val="BodyText"/>
        <w:numPr>
          <w:ilvl w:val="1"/>
          <w:numId w:val="6"/>
        </w:numPr>
        <w:kinsoku w:val="0"/>
        <w:overflowPunct w:val="0"/>
        <w:spacing w:after="120"/>
        <w:ind w:left="630" w:hanging="630"/>
        <w:jc w:val="both"/>
      </w:pPr>
      <w:proofErr w:type="gramStart"/>
      <w:r>
        <w:t>C</w:t>
      </w:r>
      <w:r w:rsidR="006F05A7">
        <w:t>onsultant</w:t>
      </w:r>
      <w:proofErr w:type="gramEnd"/>
      <w:r w:rsidR="006F05A7">
        <w:t xml:space="preserve"> </w:t>
      </w:r>
      <w:r w:rsidR="00715677">
        <w:t>sha</w:t>
      </w:r>
      <w:r w:rsidR="006F05A7">
        <w:t>ll assist the County in planning, designing, sit</w:t>
      </w:r>
      <w:r w:rsidR="00715677">
        <w:t>e layouts</w:t>
      </w:r>
      <w:r w:rsidR="006F05A7">
        <w:t>, permitting,</w:t>
      </w:r>
      <w:r w:rsidR="006F05A7" w:rsidRPr="0056731B">
        <w:t xml:space="preserve"> </w:t>
      </w:r>
      <w:r w:rsidR="006F05A7">
        <w:t>constructing,</w:t>
      </w:r>
      <w:r w:rsidR="006F05A7" w:rsidRPr="0056731B">
        <w:t xml:space="preserve"> </w:t>
      </w:r>
      <w:r w:rsidR="006F05A7">
        <w:t>and</w:t>
      </w:r>
      <w:r w:rsidR="006F05A7" w:rsidRPr="0056731B">
        <w:t xml:space="preserve"> </w:t>
      </w:r>
      <w:r w:rsidR="006F05A7">
        <w:t>monitoring</w:t>
      </w:r>
      <w:r w:rsidR="006F05A7" w:rsidRPr="0056731B">
        <w:t xml:space="preserve"> </w:t>
      </w:r>
      <w:r w:rsidR="00715677" w:rsidRPr="0056731B">
        <w:t xml:space="preserve">of </w:t>
      </w:r>
      <w:r w:rsidR="006F05A7">
        <w:t>various</w:t>
      </w:r>
      <w:r w:rsidR="006F05A7" w:rsidRPr="0056731B">
        <w:t xml:space="preserve"> </w:t>
      </w:r>
      <w:r w:rsidR="006F05A7">
        <w:t>solid</w:t>
      </w:r>
      <w:r w:rsidR="006F05A7" w:rsidRPr="0056731B">
        <w:t xml:space="preserve"> </w:t>
      </w:r>
      <w:r w:rsidR="006F05A7">
        <w:t>waste</w:t>
      </w:r>
      <w:r w:rsidR="006F05A7" w:rsidRPr="0056731B">
        <w:t xml:space="preserve"> </w:t>
      </w:r>
      <w:r w:rsidR="00715677">
        <w:t>facilities management</w:t>
      </w:r>
      <w:r w:rsidR="006F05A7" w:rsidRPr="0056731B">
        <w:t xml:space="preserve"> </w:t>
      </w:r>
      <w:r w:rsidR="006F05A7">
        <w:t>required</w:t>
      </w:r>
      <w:r w:rsidR="006F05A7" w:rsidRPr="0056731B">
        <w:t xml:space="preserve"> </w:t>
      </w:r>
      <w:r w:rsidR="00715677" w:rsidRPr="0056731B">
        <w:t xml:space="preserve">for </w:t>
      </w:r>
      <w:r w:rsidR="00715677">
        <w:t>effective operations.</w:t>
      </w:r>
      <w:r w:rsidR="006F05A7" w:rsidRPr="0056731B">
        <w:t xml:space="preserve"> </w:t>
      </w:r>
    </w:p>
    <w:p w14:paraId="70B5730F" w14:textId="47A2D4BD" w:rsidR="00D70276" w:rsidRDefault="00331E6E" w:rsidP="0056731B">
      <w:pPr>
        <w:pStyle w:val="BodyText"/>
        <w:numPr>
          <w:ilvl w:val="1"/>
          <w:numId w:val="6"/>
        </w:numPr>
        <w:kinsoku w:val="0"/>
        <w:overflowPunct w:val="0"/>
        <w:spacing w:after="120"/>
        <w:ind w:left="630" w:hanging="630"/>
        <w:jc w:val="both"/>
      </w:pPr>
      <w:proofErr w:type="gramStart"/>
      <w:r>
        <w:t>C</w:t>
      </w:r>
      <w:r w:rsidR="006F05A7">
        <w:t>onsultant</w:t>
      </w:r>
      <w:proofErr w:type="gramEnd"/>
      <w:r w:rsidR="006F05A7">
        <w:t xml:space="preserve"> </w:t>
      </w:r>
      <w:r w:rsidR="00715677">
        <w:t>shall</w:t>
      </w:r>
      <w:r w:rsidR="006F05A7">
        <w:t xml:space="preserve"> assist the County with collection and disposal cost evaluations and recommend the most environmentally and economically feasible system</w:t>
      </w:r>
      <w:r w:rsidR="00715677">
        <w:t>s</w:t>
      </w:r>
      <w:r w:rsidR="006F05A7">
        <w:t>.</w:t>
      </w:r>
    </w:p>
    <w:p w14:paraId="644594BA" w14:textId="77777777" w:rsidR="006B2D85" w:rsidRDefault="006F05A7" w:rsidP="0056731B">
      <w:pPr>
        <w:pStyle w:val="BodyText"/>
        <w:numPr>
          <w:ilvl w:val="1"/>
          <w:numId w:val="6"/>
        </w:numPr>
        <w:kinsoku w:val="0"/>
        <w:overflowPunct w:val="0"/>
        <w:spacing w:after="120"/>
        <w:ind w:left="630" w:hanging="630"/>
        <w:jc w:val="both"/>
      </w:pPr>
      <w:r>
        <w:t>Consultant</w:t>
      </w:r>
      <w:r w:rsidR="00715677">
        <w:t xml:space="preserve"> shall</w:t>
      </w:r>
      <w:r w:rsidRPr="0056731B">
        <w:t xml:space="preserve"> </w:t>
      </w:r>
      <w:r>
        <w:t>prepare certain</w:t>
      </w:r>
      <w:r w:rsidRPr="0056731B">
        <w:t xml:space="preserve"> </w:t>
      </w:r>
      <w:r>
        <w:t>deliverables</w:t>
      </w:r>
      <w:r w:rsidRPr="0056731B">
        <w:t xml:space="preserve"> </w:t>
      </w:r>
      <w:r w:rsidR="00331E6E">
        <w:t>in conformance with</w:t>
      </w:r>
      <w:r w:rsidRPr="0056731B">
        <w:t xml:space="preserve"> </w:t>
      </w:r>
      <w:r>
        <w:t>industry</w:t>
      </w:r>
      <w:r w:rsidRPr="0056731B">
        <w:t xml:space="preserve"> </w:t>
      </w:r>
      <w:r>
        <w:t>standard</w:t>
      </w:r>
      <w:r w:rsidRPr="0056731B">
        <w:t xml:space="preserve"> </w:t>
      </w:r>
      <w:r>
        <w:t>electronic</w:t>
      </w:r>
      <w:r w:rsidRPr="0056731B">
        <w:t xml:space="preserve"> </w:t>
      </w:r>
      <w:r>
        <w:t>and</w:t>
      </w:r>
      <w:r w:rsidRPr="0056731B">
        <w:t xml:space="preserve"> </w:t>
      </w:r>
      <w:r>
        <w:t>printed</w:t>
      </w:r>
      <w:r w:rsidRPr="0056731B">
        <w:t xml:space="preserve"> </w:t>
      </w:r>
      <w:r>
        <w:t>formats,</w:t>
      </w:r>
      <w:r w:rsidRPr="0056731B">
        <w:t xml:space="preserve"> </w:t>
      </w:r>
      <w:r>
        <w:t>including</w:t>
      </w:r>
      <w:r w:rsidRPr="0056731B">
        <w:t xml:space="preserve"> </w:t>
      </w:r>
      <w:r>
        <w:t>but</w:t>
      </w:r>
      <w:r w:rsidRPr="0056731B">
        <w:t xml:space="preserve"> </w:t>
      </w:r>
      <w:r>
        <w:t xml:space="preserve">not limited to, reports, plans, permit applications, studies, </w:t>
      </w:r>
      <w:r w:rsidR="005B5697">
        <w:t xml:space="preserve">and </w:t>
      </w:r>
      <w:r>
        <w:t>photographs</w:t>
      </w:r>
      <w:r w:rsidR="005B5697">
        <w:t xml:space="preserve">.  </w:t>
      </w:r>
    </w:p>
    <w:p w14:paraId="70B57310" w14:textId="333E1250" w:rsidR="00D70276" w:rsidRDefault="005B5697" w:rsidP="0056731B">
      <w:pPr>
        <w:pStyle w:val="BodyText"/>
        <w:numPr>
          <w:ilvl w:val="1"/>
          <w:numId w:val="6"/>
        </w:numPr>
        <w:kinsoku w:val="0"/>
        <w:overflowPunct w:val="0"/>
        <w:spacing w:after="120"/>
        <w:ind w:left="630" w:hanging="630"/>
        <w:jc w:val="both"/>
      </w:pPr>
      <w:proofErr w:type="gramStart"/>
      <w:r>
        <w:t>Consultant</w:t>
      </w:r>
      <w:proofErr w:type="gramEnd"/>
      <w:r>
        <w:t xml:space="preserve"> </w:t>
      </w:r>
      <w:r w:rsidR="006B2D85">
        <w:t>shall</w:t>
      </w:r>
      <w:r>
        <w:t xml:space="preserve"> be required to attend and provide presentations </w:t>
      </w:r>
      <w:r w:rsidR="006F05A7">
        <w:t>to the Board of County Commissioners, or other groups to be designated.</w:t>
      </w:r>
      <w:r w:rsidR="006F05A7" w:rsidRPr="0056731B">
        <w:t xml:space="preserve"> </w:t>
      </w:r>
      <w:r w:rsidR="006F05A7">
        <w:t>All deliverables become the property of Lake County.</w:t>
      </w:r>
    </w:p>
    <w:p w14:paraId="70B57311" w14:textId="14075C16" w:rsidR="00D70276" w:rsidRDefault="006F05A7" w:rsidP="0056731B">
      <w:pPr>
        <w:pStyle w:val="BodyText"/>
        <w:numPr>
          <w:ilvl w:val="1"/>
          <w:numId w:val="6"/>
        </w:numPr>
        <w:kinsoku w:val="0"/>
        <w:overflowPunct w:val="0"/>
        <w:spacing w:after="120"/>
        <w:ind w:left="630" w:hanging="630"/>
        <w:jc w:val="both"/>
      </w:pPr>
      <w:r>
        <w:t xml:space="preserve">Anticipated projects may </w:t>
      </w:r>
      <w:proofErr w:type="gramStart"/>
      <w:r>
        <w:t>include</w:t>
      </w:r>
      <w:r w:rsidR="005B5697">
        <w:t>, but</w:t>
      </w:r>
      <w:proofErr w:type="gramEnd"/>
      <w:r w:rsidR="005B5697">
        <w:t xml:space="preserve"> are not limited </w:t>
      </w:r>
      <w:proofErr w:type="gramStart"/>
      <w:r w:rsidR="005B5697">
        <w:t>to:</w:t>
      </w:r>
      <w:proofErr w:type="gramEnd"/>
      <w:r>
        <w:t xml:space="preserve"> solid waste management facility </w:t>
      </w:r>
      <w:r w:rsidR="006B2D85">
        <w:t>site layout</w:t>
      </w:r>
      <w:r>
        <w:t xml:space="preserve">, landfill expansion design, landfill closures, </w:t>
      </w:r>
      <w:proofErr w:type="gramStart"/>
      <w:r>
        <w:t>short and long range</w:t>
      </w:r>
      <w:proofErr w:type="gramEnd"/>
      <w:r>
        <w:t xml:space="preserve"> planning, leachate management, landfill gas management,</w:t>
      </w:r>
      <w:r w:rsidRPr="0056731B">
        <w:t xml:space="preserve"> </w:t>
      </w:r>
      <w:r>
        <w:t>storm</w:t>
      </w:r>
      <w:r w:rsidRPr="0056731B">
        <w:t xml:space="preserve"> </w:t>
      </w:r>
      <w:r>
        <w:t>water</w:t>
      </w:r>
      <w:r w:rsidRPr="0056731B">
        <w:t xml:space="preserve"> </w:t>
      </w:r>
      <w:r>
        <w:t>management,</w:t>
      </w:r>
      <w:r w:rsidRPr="0056731B">
        <w:t xml:space="preserve"> </w:t>
      </w:r>
      <w:r>
        <w:t>ground</w:t>
      </w:r>
      <w:r w:rsidRPr="0056731B">
        <w:t xml:space="preserve"> </w:t>
      </w:r>
      <w:r>
        <w:t>water</w:t>
      </w:r>
      <w:r w:rsidRPr="0056731B">
        <w:t xml:space="preserve"> </w:t>
      </w:r>
      <w:r>
        <w:t>monitoring</w:t>
      </w:r>
      <w:r w:rsidRPr="0056731B">
        <w:t xml:space="preserve"> </w:t>
      </w:r>
      <w:r>
        <w:t>and</w:t>
      </w:r>
      <w:r w:rsidRPr="0056731B">
        <w:t xml:space="preserve"> </w:t>
      </w:r>
      <w:r>
        <w:t>management,</w:t>
      </w:r>
      <w:r w:rsidRPr="0056731B">
        <w:t xml:space="preserve"> </w:t>
      </w:r>
      <w:r>
        <w:t>permitting of</w:t>
      </w:r>
      <w:r w:rsidRPr="0056731B">
        <w:t xml:space="preserve"> </w:t>
      </w:r>
      <w:r>
        <w:t>solid</w:t>
      </w:r>
      <w:r w:rsidRPr="0056731B">
        <w:t xml:space="preserve"> </w:t>
      </w:r>
      <w:r>
        <w:t>waste</w:t>
      </w:r>
      <w:r w:rsidRPr="0056731B">
        <w:t xml:space="preserve"> </w:t>
      </w:r>
      <w:r>
        <w:t>facilities</w:t>
      </w:r>
      <w:r w:rsidRPr="0056731B">
        <w:t xml:space="preserve"> </w:t>
      </w:r>
      <w:r>
        <w:t>and</w:t>
      </w:r>
      <w:r w:rsidRPr="0056731B">
        <w:t xml:space="preserve"> </w:t>
      </w:r>
      <w:r>
        <w:t>operations,</w:t>
      </w:r>
      <w:r w:rsidRPr="0056731B">
        <w:t xml:space="preserve"> </w:t>
      </w:r>
      <w:r>
        <w:t>solid</w:t>
      </w:r>
      <w:r w:rsidRPr="0056731B">
        <w:t xml:space="preserve"> </w:t>
      </w:r>
      <w:r>
        <w:t>waste</w:t>
      </w:r>
      <w:r w:rsidRPr="0056731B">
        <w:t xml:space="preserve"> </w:t>
      </w:r>
      <w:r>
        <w:t>closure</w:t>
      </w:r>
      <w:r w:rsidRPr="0056731B">
        <w:t xml:space="preserve"> </w:t>
      </w:r>
      <w:r w:rsidR="005B5697">
        <w:t>and</w:t>
      </w:r>
      <w:r w:rsidRPr="0056731B">
        <w:t xml:space="preserve"> </w:t>
      </w:r>
      <w:proofErr w:type="gramStart"/>
      <w:r>
        <w:t>long</w:t>
      </w:r>
      <w:r w:rsidRPr="0056731B">
        <w:t xml:space="preserve"> </w:t>
      </w:r>
      <w:r>
        <w:t>term</w:t>
      </w:r>
      <w:proofErr w:type="gramEnd"/>
      <w:r w:rsidRPr="0056731B">
        <w:t xml:space="preserve"> </w:t>
      </w:r>
      <w:r>
        <w:t>care</w:t>
      </w:r>
      <w:r w:rsidRPr="0056731B">
        <w:t xml:space="preserve"> </w:t>
      </w:r>
      <w:r>
        <w:t>funding</w:t>
      </w:r>
      <w:r w:rsidRPr="0056731B">
        <w:t xml:space="preserve"> </w:t>
      </w:r>
      <w:r>
        <w:t>assurance and</w:t>
      </w:r>
      <w:r w:rsidRPr="0056731B">
        <w:t xml:space="preserve"> </w:t>
      </w:r>
      <w:r>
        <w:t>other</w:t>
      </w:r>
      <w:r w:rsidRPr="0056731B">
        <w:t xml:space="preserve"> </w:t>
      </w:r>
      <w:r>
        <w:t>financial</w:t>
      </w:r>
      <w:r w:rsidRPr="0056731B">
        <w:t xml:space="preserve"> </w:t>
      </w:r>
      <w:r>
        <w:t>analyses</w:t>
      </w:r>
      <w:r w:rsidR="005B5697">
        <w:t>;</w:t>
      </w:r>
      <w:r w:rsidRPr="0056731B">
        <w:t xml:space="preserve"> </w:t>
      </w:r>
      <w:r>
        <w:t>and</w:t>
      </w:r>
      <w:r w:rsidRPr="0056731B">
        <w:t xml:space="preserve"> </w:t>
      </w:r>
      <w:r>
        <w:t>other</w:t>
      </w:r>
      <w:r w:rsidRPr="0056731B">
        <w:t xml:space="preserve"> </w:t>
      </w:r>
      <w:r>
        <w:t>engineering</w:t>
      </w:r>
      <w:r w:rsidRPr="0056731B">
        <w:t xml:space="preserve"> </w:t>
      </w:r>
      <w:r>
        <w:t>and</w:t>
      </w:r>
      <w:r w:rsidRPr="0056731B">
        <w:t xml:space="preserve"> </w:t>
      </w:r>
      <w:r>
        <w:t>professional</w:t>
      </w:r>
      <w:r w:rsidRPr="0056731B">
        <w:t xml:space="preserve"> </w:t>
      </w:r>
      <w:r>
        <w:t>services</w:t>
      </w:r>
      <w:r w:rsidR="00AA3348" w:rsidRPr="008D3521">
        <w:t>.</w:t>
      </w:r>
    </w:p>
    <w:p w14:paraId="70B57314" w14:textId="50DD1748" w:rsidR="00D70276" w:rsidRDefault="006B2D85" w:rsidP="0056731B">
      <w:pPr>
        <w:pStyle w:val="BodyText"/>
        <w:numPr>
          <w:ilvl w:val="1"/>
          <w:numId w:val="6"/>
        </w:numPr>
        <w:kinsoku w:val="0"/>
        <w:overflowPunct w:val="0"/>
        <w:spacing w:after="120"/>
        <w:ind w:left="630" w:hanging="630"/>
        <w:jc w:val="both"/>
        <w:rPr>
          <w:spacing w:val="-2"/>
        </w:rPr>
      </w:pPr>
      <w:r>
        <w:t xml:space="preserve">Consultant shall work in </w:t>
      </w:r>
      <w:r w:rsidR="006F05A7">
        <w:t>accordance</w:t>
      </w:r>
      <w:r w:rsidR="006F05A7" w:rsidRPr="0056731B">
        <w:t xml:space="preserve"> </w:t>
      </w:r>
      <w:r w:rsidR="006F05A7">
        <w:t>with the</w:t>
      </w:r>
      <w:r w:rsidR="006F05A7">
        <w:rPr>
          <w:spacing w:val="-2"/>
        </w:rPr>
        <w:t xml:space="preserve"> </w:t>
      </w:r>
      <w:r w:rsidR="006F05A7">
        <w:t xml:space="preserve">newest Rule Chapter 62-701, </w:t>
      </w:r>
      <w:r w:rsidR="006F05A7">
        <w:rPr>
          <w:spacing w:val="-2"/>
        </w:rPr>
        <w:t>F.A.C.</w:t>
      </w:r>
    </w:p>
    <w:p w14:paraId="70B57315" w14:textId="77777777" w:rsidR="00D70276" w:rsidRPr="006B2D85"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System Evaluations for collection and disposal agreements, level of service, feasibility and implementation Central Phase III Certification of Closure and Post-Closure Maintenance Program</w:t>
      </w:r>
    </w:p>
    <w:p w14:paraId="70B57316"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 xml:space="preserve">Expansion and siting of Solid Waste Transfer Station/Residential Convenience </w:t>
      </w:r>
      <w:r>
        <w:rPr>
          <w:spacing w:val="-2"/>
        </w:rPr>
        <w:t>Centers</w:t>
      </w:r>
    </w:p>
    <w:p w14:paraId="70B57317"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 xml:space="preserve">Construction and Demolition Debris Cell Design, Permitting, Closure </w:t>
      </w:r>
      <w:r>
        <w:rPr>
          <w:spacing w:val="-2"/>
        </w:rPr>
        <w:t>Construction</w:t>
      </w:r>
    </w:p>
    <w:p w14:paraId="70B57318"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Amendment</w:t>
      </w:r>
      <w:r>
        <w:rPr>
          <w:spacing w:val="-2"/>
        </w:rPr>
        <w:t xml:space="preserve"> </w:t>
      </w:r>
      <w:r w:rsidRPr="006B2D85">
        <w:rPr>
          <w:spacing w:val="-2"/>
        </w:rPr>
        <w:t xml:space="preserve">and Renewal of Operating </w:t>
      </w:r>
      <w:r>
        <w:rPr>
          <w:spacing w:val="-2"/>
        </w:rPr>
        <w:t>Permits</w:t>
      </w:r>
    </w:p>
    <w:p w14:paraId="70B57319"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Long-term</w:t>
      </w:r>
      <w:r>
        <w:rPr>
          <w:spacing w:val="-2"/>
        </w:rPr>
        <w:t xml:space="preserve"> </w:t>
      </w:r>
      <w:r w:rsidRPr="006B2D85">
        <w:rPr>
          <w:spacing w:val="-2"/>
        </w:rPr>
        <w:t>Care</w:t>
      </w:r>
      <w:r>
        <w:rPr>
          <w:spacing w:val="-2"/>
        </w:rPr>
        <w:t xml:space="preserve"> </w:t>
      </w:r>
      <w:r w:rsidRPr="006B2D85">
        <w:rPr>
          <w:spacing w:val="-2"/>
        </w:rPr>
        <w:t>and Closure</w:t>
      </w:r>
      <w:r>
        <w:rPr>
          <w:spacing w:val="-2"/>
        </w:rPr>
        <w:t xml:space="preserve"> Estimates</w:t>
      </w:r>
    </w:p>
    <w:p w14:paraId="70B5731A"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Renewal</w:t>
      </w:r>
      <w:r>
        <w:rPr>
          <w:spacing w:val="-2"/>
        </w:rPr>
        <w:t xml:space="preserve"> </w:t>
      </w:r>
      <w:r w:rsidRPr="006B2D85">
        <w:rPr>
          <w:spacing w:val="-2"/>
        </w:rPr>
        <w:t>of</w:t>
      </w:r>
      <w:r>
        <w:rPr>
          <w:spacing w:val="-2"/>
        </w:rPr>
        <w:t xml:space="preserve"> </w:t>
      </w:r>
      <w:r w:rsidRPr="006B2D85">
        <w:rPr>
          <w:spacing w:val="-2"/>
        </w:rPr>
        <w:t xml:space="preserve">Long-Term Care </w:t>
      </w:r>
      <w:r>
        <w:rPr>
          <w:spacing w:val="-2"/>
        </w:rPr>
        <w:t>Permits</w:t>
      </w:r>
    </w:p>
    <w:p w14:paraId="70B5731B" w14:textId="77777777" w:rsidR="00D70276" w:rsidRPr="006B2D85"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Review</w:t>
      </w:r>
      <w:r>
        <w:rPr>
          <w:spacing w:val="-2"/>
        </w:rPr>
        <w:t xml:space="preserve"> </w:t>
      </w:r>
      <w:r w:rsidRPr="006B2D85">
        <w:rPr>
          <w:spacing w:val="-2"/>
        </w:rPr>
        <w:t>and Update of Solid Waste Master Plan</w:t>
      </w:r>
    </w:p>
    <w:p w14:paraId="70B5731C"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Volume</w:t>
      </w:r>
      <w:r>
        <w:rPr>
          <w:spacing w:val="-2"/>
        </w:rPr>
        <w:t xml:space="preserve"> Analysis</w:t>
      </w:r>
    </w:p>
    <w:p w14:paraId="70B5731D"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lastRenderedPageBreak/>
        <w:t xml:space="preserve">Waste Composition </w:t>
      </w:r>
      <w:r>
        <w:rPr>
          <w:spacing w:val="-2"/>
        </w:rPr>
        <w:t>Studies</w:t>
      </w:r>
    </w:p>
    <w:p w14:paraId="70B5731E"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Aerial</w:t>
      </w:r>
      <w:r>
        <w:rPr>
          <w:spacing w:val="-2"/>
        </w:rPr>
        <w:t xml:space="preserve"> </w:t>
      </w:r>
      <w:r w:rsidRPr="006B2D85">
        <w:rPr>
          <w:spacing w:val="-2"/>
        </w:rPr>
        <w:t xml:space="preserve">Photographic and Topographic </w:t>
      </w:r>
      <w:r>
        <w:rPr>
          <w:spacing w:val="-2"/>
        </w:rPr>
        <w:t>Services</w:t>
      </w:r>
    </w:p>
    <w:p w14:paraId="70B57320" w14:textId="4B1B4E89" w:rsidR="00D70276" w:rsidRDefault="006F05A7" w:rsidP="0056731B">
      <w:pPr>
        <w:pStyle w:val="BodyText"/>
        <w:numPr>
          <w:ilvl w:val="2"/>
          <w:numId w:val="6"/>
        </w:numPr>
        <w:kinsoku w:val="0"/>
        <w:overflowPunct w:val="0"/>
        <w:spacing w:after="120"/>
        <w:ind w:left="1260" w:right="106" w:hanging="720"/>
        <w:jc w:val="both"/>
        <w:rPr>
          <w:spacing w:val="-2"/>
        </w:rPr>
      </w:pPr>
      <w:r w:rsidRPr="0056731B">
        <w:rPr>
          <w:spacing w:val="-2"/>
        </w:rPr>
        <w:t>Solid Waste</w:t>
      </w:r>
      <w:r>
        <w:rPr>
          <w:spacing w:val="-2"/>
        </w:rPr>
        <w:t xml:space="preserve"> </w:t>
      </w:r>
      <w:r w:rsidRPr="0056731B">
        <w:rPr>
          <w:spacing w:val="-2"/>
        </w:rPr>
        <w:t>Assessments</w:t>
      </w:r>
      <w:r>
        <w:t>/Fiscal</w:t>
      </w:r>
      <w:r>
        <w:rPr>
          <w:spacing w:val="-2"/>
        </w:rPr>
        <w:t xml:space="preserve"> Management:</w:t>
      </w:r>
    </w:p>
    <w:p w14:paraId="70B57321"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 xml:space="preserve">Disposal and Collection Rate Studies, Hauler Franchise Agreements and </w:t>
      </w:r>
      <w:r>
        <w:rPr>
          <w:spacing w:val="-2"/>
        </w:rPr>
        <w:t>Negotiation</w:t>
      </w:r>
    </w:p>
    <w:p w14:paraId="70B57322"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Refinement of</w:t>
      </w:r>
      <w:r>
        <w:rPr>
          <w:spacing w:val="-2"/>
        </w:rPr>
        <w:t xml:space="preserve"> </w:t>
      </w:r>
      <w:r w:rsidRPr="006B2D85">
        <w:rPr>
          <w:spacing w:val="-2"/>
        </w:rPr>
        <w:t xml:space="preserve">Existing Residential Assessment </w:t>
      </w:r>
      <w:r>
        <w:rPr>
          <w:spacing w:val="-2"/>
        </w:rPr>
        <w:t>Program</w:t>
      </w:r>
    </w:p>
    <w:p w14:paraId="70B57323" w14:textId="77777777" w:rsidR="00D70276" w:rsidRDefault="006F05A7" w:rsidP="0056731B">
      <w:pPr>
        <w:pStyle w:val="BodyText"/>
        <w:numPr>
          <w:ilvl w:val="2"/>
          <w:numId w:val="6"/>
        </w:numPr>
        <w:kinsoku w:val="0"/>
        <w:overflowPunct w:val="0"/>
        <w:spacing w:after="120"/>
        <w:ind w:left="1260" w:right="106" w:hanging="720"/>
        <w:jc w:val="both"/>
        <w:rPr>
          <w:spacing w:val="-2"/>
        </w:rPr>
      </w:pPr>
      <w:r w:rsidRPr="006B2D85">
        <w:rPr>
          <w:spacing w:val="-2"/>
        </w:rPr>
        <w:t>Commercial</w:t>
      </w:r>
      <w:r>
        <w:rPr>
          <w:spacing w:val="-2"/>
        </w:rPr>
        <w:t xml:space="preserve"> </w:t>
      </w:r>
      <w:r w:rsidRPr="006B2D85">
        <w:rPr>
          <w:spacing w:val="-2"/>
        </w:rPr>
        <w:t xml:space="preserve">Assessment Study and </w:t>
      </w:r>
      <w:r>
        <w:rPr>
          <w:spacing w:val="-2"/>
        </w:rPr>
        <w:t>Implementation</w:t>
      </w:r>
    </w:p>
    <w:p w14:paraId="70B57324"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Updating</w:t>
      </w:r>
      <w:r>
        <w:rPr>
          <w:spacing w:val="-2"/>
        </w:rPr>
        <w:t xml:space="preserve"> </w:t>
      </w:r>
      <w:r w:rsidRPr="006B2D85">
        <w:rPr>
          <w:spacing w:val="-2"/>
        </w:rPr>
        <w:t>of</w:t>
      </w:r>
      <w:r>
        <w:rPr>
          <w:spacing w:val="-2"/>
        </w:rPr>
        <w:t xml:space="preserve"> </w:t>
      </w:r>
      <w:r w:rsidRPr="006B2D85">
        <w:rPr>
          <w:spacing w:val="-2"/>
        </w:rPr>
        <w:t xml:space="preserve">Pro-Forma Data for Bonding </w:t>
      </w:r>
      <w:r>
        <w:rPr>
          <w:spacing w:val="-2"/>
        </w:rPr>
        <w:t>Agencies</w:t>
      </w:r>
    </w:p>
    <w:p w14:paraId="70B57325"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Solid Waste, Landfill and Recycling Financial Economic</w:t>
      </w:r>
      <w:r>
        <w:rPr>
          <w:spacing w:val="-2"/>
        </w:rPr>
        <w:t xml:space="preserve"> Studies</w:t>
      </w:r>
    </w:p>
    <w:p w14:paraId="70B57326"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Closure Financial</w:t>
      </w:r>
      <w:r>
        <w:rPr>
          <w:spacing w:val="-2"/>
        </w:rPr>
        <w:t xml:space="preserve"> Assurance</w:t>
      </w:r>
    </w:p>
    <w:p w14:paraId="70B57327"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 xml:space="preserve">Full Cost </w:t>
      </w:r>
      <w:r>
        <w:rPr>
          <w:spacing w:val="-2"/>
        </w:rPr>
        <w:t>Accounting</w:t>
      </w:r>
    </w:p>
    <w:p w14:paraId="70B57329" w14:textId="4456F7F3" w:rsidR="00D70276" w:rsidRDefault="006B2D85" w:rsidP="0056731B">
      <w:pPr>
        <w:pStyle w:val="BodyText"/>
        <w:numPr>
          <w:ilvl w:val="2"/>
          <w:numId w:val="6"/>
        </w:numPr>
        <w:kinsoku w:val="0"/>
        <w:overflowPunct w:val="0"/>
        <w:spacing w:after="120"/>
        <w:ind w:left="1260" w:right="106" w:hanging="720"/>
        <w:jc w:val="both"/>
        <w:rPr>
          <w:spacing w:val="-2"/>
        </w:rPr>
      </w:pPr>
      <w:r>
        <w:t>A</w:t>
      </w:r>
      <w:r w:rsidR="006F05A7">
        <w:t xml:space="preserve">ir </w:t>
      </w:r>
      <w:r w:rsidR="006F05A7">
        <w:rPr>
          <w:spacing w:val="-2"/>
        </w:rPr>
        <w:t>Emissions:</w:t>
      </w:r>
    </w:p>
    <w:p w14:paraId="70B5732A"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Landfill NSPS/EPA, GHG and Title V</w:t>
      </w:r>
      <w:r>
        <w:rPr>
          <w:spacing w:val="-2"/>
        </w:rPr>
        <w:t xml:space="preserve"> </w:t>
      </w:r>
      <w:r w:rsidRPr="006B2D85">
        <w:rPr>
          <w:spacing w:val="-2"/>
        </w:rPr>
        <w:t xml:space="preserve">Modeling, Permitting and </w:t>
      </w:r>
      <w:r>
        <w:rPr>
          <w:spacing w:val="-2"/>
        </w:rPr>
        <w:t>Monitoring</w:t>
      </w:r>
    </w:p>
    <w:p w14:paraId="70B5732B" w14:textId="77777777" w:rsidR="00D70276" w:rsidRPr="006B2D85" w:rsidRDefault="006F05A7" w:rsidP="0056731B">
      <w:pPr>
        <w:pStyle w:val="BodyText"/>
        <w:numPr>
          <w:ilvl w:val="3"/>
          <w:numId w:val="6"/>
        </w:numPr>
        <w:kinsoku w:val="0"/>
        <w:overflowPunct w:val="0"/>
        <w:spacing w:after="120"/>
        <w:ind w:left="2070" w:hanging="990"/>
        <w:jc w:val="both"/>
        <w:rPr>
          <w:spacing w:val="-2"/>
        </w:rPr>
      </w:pPr>
      <w:r w:rsidRPr="006B2D85">
        <w:rPr>
          <w:spacing w:val="-2"/>
        </w:rPr>
        <w:t>Landfill Gas Control/Treatment Management Systems Design, Engineering, Evaluation and Bid Services</w:t>
      </w:r>
    </w:p>
    <w:p w14:paraId="70B5732D" w14:textId="77777777" w:rsidR="00D70276" w:rsidRDefault="006F05A7" w:rsidP="0056731B">
      <w:pPr>
        <w:pStyle w:val="BodyText"/>
        <w:numPr>
          <w:ilvl w:val="2"/>
          <w:numId w:val="6"/>
        </w:numPr>
        <w:kinsoku w:val="0"/>
        <w:overflowPunct w:val="0"/>
        <w:spacing w:after="120"/>
        <w:ind w:left="1260" w:right="106" w:hanging="720"/>
        <w:jc w:val="both"/>
        <w:rPr>
          <w:spacing w:val="-2"/>
        </w:rPr>
      </w:pPr>
      <w:r>
        <w:t>Leachate/</w:t>
      </w:r>
      <w:proofErr w:type="gramStart"/>
      <w:r>
        <w:t>Waste</w:t>
      </w:r>
      <w:r>
        <w:rPr>
          <w:spacing w:val="-3"/>
        </w:rPr>
        <w:t xml:space="preserve"> </w:t>
      </w:r>
      <w:r>
        <w:t>Water</w:t>
      </w:r>
      <w:proofErr w:type="gramEnd"/>
      <w:r>
        <w:rPr>
          <w:spacing w:val="-2"/>
        </w:rPr>
        <w:t xml:space="preserve"> Treatment:</w:t>
      </w:r>
    </w:p>
    <w:p w14:paraId="70B5732E"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 xml:space="preserve">Leachate Treatment/Disposal System Design, Engineering, Evaluation and Bid </w:t>
      </w:r>
      <w:r>
        <w:rPr>
          <w:spacing w:val="-2"/>
        </w:rPr>
        <w:t>Services</w:t>
      </w:r>
    </w:p>
    <w:p w14:paraId="70B5732F"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Storm</w:t>
      </w:r>
      <w:r>
        <w:rPr>
          <w:spacing w:val="-2"/>
        </w:rPr>
        <w:t xml:space="preserve"> </w:t>
      </w:r>
      <w:r w:rsidRPr="006B2D85">
        <w:rPr>
          <w:spacing w:val="-2"/>
        </w:rPr>
        <w:t>Water</w:t>
      </w:r>
      <w:r>
        <w:rPr>
          <w:spacing w:val="-2"/>
        </w:rPr>
        <w:t xml:space="preserve"> Management</w:t>
      </w:r>
    </w:p>
    <w:p w14:paraId="70B57330" w14:textId="77777777" w:rsidR="00D70276" w:rsidRPr="006B2D85" w:rsidRDefault="006F05A7" w:rsidP="0056731B">
      <w:pPr>
        <w:pStyle w:val="BodyText"/>
        <w:numPr>
          <w:ilvl w:val="3"/>
          <w:numId w:val="6"/>
        </w:numPr>
        <w:kinsoku w:val="0"/>
        <w:overflowPunct w:val="0"/>
        <w:spacing w:after="120"/>
        <w:ind w:left="2070" w:hanging="990"/>
        <w:jc w:val="both"/>
        <w:rPr>
          <w:spacing w:val="-2"/>
        </w:rPr>
      </w:pPr>
      <w:r w:rsidRPr="006B2D85">
        <w:rPr>
          <w:spacing w:val="-2"/>
        </w:rPr>
        <w:t>Ground Water Contamination Assessment Plan Design, Engineering, Evaluation and Implementation</w:t>
      </w:r>
    </w:p>
    <w:p w14:paraId="70B57332" w14:textId="77777777" w:rsidR="00D70276" w:rsidRDefault="006F05A7" w:rsidP="0056731B">
      <w:pPr>
        <w:pStyle w:val="BodyText"/>
        <w:numPr>
          <w:ilvl w:val="2"/>
          <w:numId w:val="6"/>
        </w:numPr>
        <w:kinsoku w:val="0"/>
        <w:overflowPunct w:val="0"/>
        <w:spacing w:after="120"/>
        <w:ind w:left="1260" w:right="106" w:hanging="720"/>
        <w:jc w:val="both"/>
        <w:rPr>
          <w:spacing w:val="-2"/>
        </w:rPr>
      </w:pPr>
      <w:r>
        <w:t>Hydrogeological</w:t>
      </w:r>
      <w:r>
        <w:rPr>
          <w:spacing w:val="-6"/>
        </w:rPr>
        <w:t xml:space="preserve"> </w:t>
      </w:r>
      <w:r>
        <w:rPr>
          <w:spacing w:val="-2"/>
        </w:rPr>
        <w:t>Services:</w:t>
      </w:r>
    </w:p>
    <w:p w14:paraId="70B57333"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 xml:space="preserve">Hydrogeological services including </w:t>
      </w:r>
      <w:proofErr w:type="gramStart"/>
      <w:r w:rsidRPr="006B2D85">
        <w:rPr>
          <w:spacing w:val="-2"/>
        </w:rPr>
        <w:t>monitor</w:t>
      </w:r>
      <w:r>
        <w:rPr>
          <w:spacing w:val="-2"/>
        </w:rPr>
        <w:t xml:space="preserve"> </w:t>
      </w:r>
      <w:r w:rsidRPr="006B2D85">
        <w:rPr>
          <w:spacing w:val="-2"/>
        </w:rPr>
        <w:t>well</w:t>
      </w:r>
      <w:proofErr w:type="gramEnd"/>
      <w:r w:rsidRPr="006B2D85">
        <w:rPr>
          <w:spacing w:val="-2"/>
        </w:rPr>
        <w:t xml:space="preserve"> design</w:t>
      </w:r>
      <w:r>
        <w:rPr>
          <w:spacing w:val="-2"/>
        </w:rPr>
        <w:t xml:space="preserve"> </w:t>
      </w:r>
      <w:r w:rsidRPr="006B2D85">
        <w:rPr>
          <w:spacing w:val="-2"/>
        </w:rPr>
        <w:t xml:space="preserve">and </w:t>
      </w:r>
      <w:r>
        <w:rPr>
          <w:spacing w:val="-2"/>
        </w:rPr>
        <w:t>construction</w:t>
      </w:r>
    </w:p>
    <w:p w14:paraId="70B57334" w14:textId="77777777" w:rsidR="00D70276" w:rsidRDefault="006F05A7" w:rsidP="0056731B">
      <w:pPr>
        <w:pStyle w:val="BodyText"/>
        <w:numPr>
          <w:ilvl w:val="3"/>
          <w:numId w:val="6"/>
        </w:numPr>
        <w:kinsoku w:val="0"/>
        <w:overflowPunct w:val="0"/>
        <w:spacing w:after="120"/>
        <w:ind w:left="2070" w:hanging="990"/>
        <w:jc w:val="both"/>
        <w:rPr>
          <w:spacing w:val="-2"/>
        </w:rPr>
      </w:pPr>
      <w:r w:rsidRPr="006B2D85">
        <w:rPr>
          <w:spacing w:val="-2"/>
        </w:rPr>
        <w:t xml:space="preserve">Groundwater Contamination </w:t>
      </w:r>
      <w:r>
        <w:rPr>
          <w:spacing w:val="-2"/>
        </w:rPr>
        <w:t>Assessments</w:t>
      </w:r>
    </w:p>
    <w:p w14:paraId="70B57335" w14:textId="77777777" w:rsidR="009E7EE5" w:rsidRDefault="006F05A7" w:rsidP="0056731B">
      <w:pPr>
        <w:pStyle w:val="BodyText"/>
        <w:numPr>
          <w:ilvl w:val="3"/>
          <w:numId w:val="6"/>
        </w:numPr>
        <w:kinsoku w:val="0"/>
        <w:overflowPunct w:val="0"/>
        <w:spacing w:after="120"/>
        <w:ind w:left="2070" w:hanging="990"/>
        <w:jc w:val="both"/>
        <w:rPr>
          <w:spacing w:val="-2"/>
        </w:rPr>
      </w:pPr>
      <w:r w:rsidRPr="006B2D85">
        <w:rPr>
          <w:spacing w:val="-2"/>
        </w:rPr>
        <w:t xml:space="preserve">Geophysical and modeling </w:t>
      </w:r>
      <w:r>
        <w:rPr>
          <w:spacing w:val="-2"/>
        </w:rPr>
        <w:t>applications</w:t>
      </w:r>
    </w:p>
    <w:p w14:paraId="52F5626E" w14:textId="1E8A2DE4" w:rsidR="00515DB2" w:rsidRPr="00423E8C" w:rsidRDefault="004A54DD" w:rsidP="0056731B">
      <w:pPr>
        <w:pStyle w:val="BodyText"/>
        <w:numPr>
          <w:ilvl w:val="2"/>
          <w:numId w:val="6"/>
        </w:numPr>
        <w:kinsoku w:val="0"/>
        <w:overflowPunct w:val="0"/>
        <w:spacing w:after="120"/>
        <w:ind w:left="1260" w:right="106" w:hanging="720"/>
        <w:jc w:val="both"/>
        <w:rPr>
          <w:spacing w:val="-2"/>
        </w:rPr>
      </w:pPr>
      <w:r w:rsidRPr="00423E8C">
        <w:rPr>
          <w:spacing w:val="-2"/>
        </w:rPr>
        <w:t>Landfill Operations</w:t>
      </w:r>
      <w:r w:rsidR="00D315D2" w:rsidRPr="00423E8C">
        <w:rPr>
          <w:spacing w:val="-2"/>
        </w:rPr>
        <w:t xml:space="preserve"> </w:t>
      </w:r>
      <w:r w:rsidR="00515DB2" w:rsidRPr="00423E8C">
        <w:rPr>
          <w:spacing w:val="-2"/>
        </w:rPr>
        <w:t xml:space="preserve">Quality Control </w:t>
      </w:r>
      <w:r w:rsidR="00D315D2" w:rsidRPr="00423E8C">
        <w:rPr>
          <w:spacing w:val="-2"/>
        </w:rPr>
        <w:t xml:space="preserve">     </w:t>
      </w:r>
    </w:p>
    <w:p w14:paraId="0859D5E3" w14:textId="77777777" w:rsidR="004A54DD" w:rsidRPr="00FE1B8A" w:rsidRDefault="003E1DC4" w:rsidP="0056731B">
      <w:pPr>
        <w:pStyle w:val="BodyText"/>
        <w:numPr>
          <w:ilvl w:val="3"/>
          <w:numId w:val="6"/>
        </w:numPr>
        <w:kinsoku w:val="0"/>
        <w:overflowPunct w:val="0"/>
        <w:spacing w:after="120"/>
        <w:ind w:left="2070" w:hanging="990"/>
        <w:jc w:val="both"/>
        <w:rPr>
          <w:spacing w:val="-2"/>
        </w:rPr>
      </w:pPr>
      <w:r w:rsidRPr="00FE1B8A">
        <w:rPr>
          <w:spacing w:val="-2"/>
        </w:rPr>
        <w:t>Landfill</w:t>
      </w:r>
      <w:r w:rsidR="00292198" w:rsidRPr="00FE1B8A">
        <w:rPr>
          <w:spacing w:val="-2"/>
        </w:rPr>
        <w:t xml:space="preserve"> Quality Control Oversite</w:t>
      </w:r>
      <w:r w:rsidR="00F253B7" w:rsidRPr="00FE1B8A">
        <w:rPr>
          <w:spacing w:val="-2"/>
        </w:rPr>
        <w:t xml:space="preserve"> </w:t>
      </w:r>
    </w:p>
    <w:p w14:paraId="70B5733A" w14:textId="52A4F7CA" w:rsidR="009E7EE5" w:rsidRDefault="00F253B7" w:rsidP="0056731B">
      <w:pPr>
        <w:pStyle w:val="BodyText"/>
        <w:numPr>
          <w:ilvl w:val="3"/>
          <w:numId w:val="6"/>
        </w:numPr>
        <w:kinsoku w:val="0"/>
        <w:overflowPunct w:val="0"/>
        <w:spacing w:after="120"/>
        <w:ind w:left="2070" w:hanging="990"/>
        <w:jc w:val="both"/>
        <w:rPr>
          <w:spacing w:val="-2"/>
        </w:rPr>
      </w:pPr>
      <w:r w:rsidRPr="00423E8C">
        <w:rPr>
          <w:spacing w:val="-2"/>
        </w:rPr>
        <w:t>Landfill Liner testing and repair</w:t>
      </w:r>
    </w:p>
    <w:p w14:paraId="6DEA5694" w14:textId="0E3E945F" w:rsidR="008D3521" w:rsidRPr="00423E8C" w:rsidRDefault="008D3521" w:rsidP="0056731B">
      <w:pPr>
        <w:pStyle w:val="BodyText"/>
        <w:numPr>
          <w:ilvl w:val="2"/>
          <w:numId w:val="6"/>
        </w:numPr>
        <w:kinsoku w:val="0"/>
        <w:overflowPunct w:val="0"/>
        <w:spacing w:after="120"/>
        <w:ind w:left="1260" w:right="106" w:hanging="720"/>
        <w:jc w:val="both"/>
      </w:pPr>
      <w:r w:rsidRPr="00423E8C">
        <w:t>Air</w:t>
      </w:r>
      <w:r w:rsidRPr="00423E8C">
        <w:noBreakHyphen/>
        <w:t>curtain incinerator</w:t>
      </w:r>
      <w:r>
        <w:t xml:space="preserve"> </w:t>
      </w:r>
    </w:p>
    <w:p w14:paraId="52086021" w14:textId="2C988F16" w:rsidR="008D3521" w:rsidRPr="00FE1B8A" w:rsidRDefault="008D3521" w:rsidP="0056731B">
      <w:pPr>
        <w:pStyle w:val="BodyText"/>
        <w:numPr>
          <w:ilvl w:val="3"/>
          <w:numId w:val="6"/>
        </w:numPr>
        <w:kinsoku w:val="0"/>
        <w:overflowPunct w:val="0"/>
        <w:spacing w:after="120"/>
        <w:ind w:left="2070" w:hanging="990"/>
        <w:jc w:val="both"/>
        <w:rPr>
          <w:spacing w:val="-2"/>
        </w:rPr>
      </w:pPr>
      <w:r w:rsidRPr="00FE1B8A">
        <w:rPr>
          <w:spacing w:val="-2"/>
        </w:rPr>
        <w:t>Designing, engineering, permitting, and bid services in accordance with applicable FDEP and federal requirements</w:t>
      </w:r>
    </w:p>
    <w:p w14:paraId="0DCFC81D" w14:textId="27BD468C" w:rsidR="008D3521" w:rsidRPr="00FE1B8A" w:rsidRDefault="008D3521" w:rsidP="0056731B">
      <w:pPr>
        <w:pStyle w:val="BodyText"/>
        <w:numPr>
          <w:ilvl w:val="3"/>
          <w:numId w:val="6"/>
        </w:numPr>
        <w:kinsoku w:val="0"/>
        <w:overflowPunct w:val="0"/>
        <w:spacing w:after="120"/>
        <w:ind w:left="2070" w:hanging="990"/>
        <w:jc w:val="both"/>
        <w:rPr>
          <w:spacing w:val="-2"/>
        </w:rPr>
      </w:pPr>
      <w:r w:rsidRPr="00FE1B8A">
        <w:rPr>
          <w:spacing w:val="-2"/>
        </w:rPr>
        <w:t xml:space="preserve">Guidance for operational efficiencies and </w:t>
      </w:r>
      <w:r w:rsidR="00964755" w:rsidRPr="00FE1B8A">
        <w:rPr>
          <w:spacing w:val="-2"/>
        </w:rPr>
        <w:t>solutions for ash byproduct</w:t>
      </w:r>
      <w:r w:rsidR="00FE1B8A" w:rsidRPr="00FE1B8A">
        <w:rPr>
          <w:spacing w:val="-2"/>
        </w:rPr>
        <w:t>.</w:t>
      </w:r>
    </w:p>
    <w:p w14:paraId="22AFE72E" w14:textId="77777777" w:rsidR="00FE1B8A" w:rsidRDefault="00FE1B8A" w:rsidP="00FE1B8A">
      <w:pPr>
        <w:pStyle w:val="BodyText"/>
        <w:kinsoku w:val="0"/>
        <w:overflowPunct w:val="0"/>
        <w:spacing w:after="120"/>
        <w:ind w:left="1620" w:right="106" w:firstLine="0"/>
        <w:jc w:val="both"/>
      </w:pPr>
    </w:p>
    <w:p w14:paraId="4FED51A1" w14:textId="49214327" w:rsidR="00FE1B8A" w:rsidRPr="00FE1B8A" w:rsidRDefault="00FE1B8A" w:rsidP="00FE1B8A">
      <w:pPr>
        <w:pStyle w:val="BodyText"/>
        <w:kinsoku w:val="0"/>
        <w:overflowPunct w:val="0"/>
        <w:spacing w:after="120"/>
        <w:ind w:left="1620" w:right="106" w:hanging="1530"/>
        <w:jc w:val="center"/>
      </w:pPr>
      <w:r>
        <w:t>[</w:t>
      </w:r>
      <w:r>
        <w:rPr>
          <w:i/>
          <w:iCs/>
        </w:rPr>
        <w:t>End of Exhibit A.</w:t>
      </w:r>
      <w:r>
        <w:t>]</w:t>
      </w:r>
    </w:p>
    <w:sectPr w:rsidR="00FE1B8A" w:rsidRPr="00FE1B8A" w:rsidSect="00EA43EC">
      <w:headerReference w:type="default" r:id="rId7"/>
      <w:footerReference w:type="default" r:id="rId8"/>
      <w:pgSz w:w="12240" w:h="15840"/>
      <w:pgMar w:top="1260" w:right="1440" w:bottom="907" w:left="1440" w:header="450" w:footer="44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D750C" w14:textId="77777777" w:rsidR="00664AA2" w:rsidRDefault="00664AA2">
      <w:r>
        <w:separator/>
      </w:r>
    </w:p>
  </w:endnote>
  <w:endnote w:type="continuationSeparator" w:id="0">
    <w:p w14:paraId="2BD9D1E2" w14:textId="77777777" w:rsidR="00664AA2" w:rsidRDefault="00664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389240"/>
      <w:docPartObj>
        <w:docPartGallery w:val="Page Numbers (Bottom of Page)"/>
        <w:docPartUnique/>
      </w:docPartObj>
    </w:sdtPr>
    <w:sdtEndPr/>
    <w:sdtContent>
      <w:sdt>
        <w:sdtPr>
          <w:id w:val="-1769616900"/>
          <w:docPartObj>
            <w:docPartGallery w:val="Page Numbers (Top of Page)"/>
            <w:docPartUnique/>
          </w:docPartObj>
        </w:sdtPr>
        <w:sdtEndPr/>
        <w:sdtContent>
          <w:p w14:paraId="3BE046D0" w14:textId="2986B44A" w:rsidR="00EA43EC" w:rsidRDefault="00EA43E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0B57347" w14:textId="360D6B75" w:rsidR="00D70276" w:rsidRDefault="00D70276">
    <w:pPr>
      <w:pStyle w:val="BodyText"/>
      <w:kinsoku w:val="0"/>
      <w:overflowPunct w:val="0"/>
      <w:spacing w:line="14" w:lineRule="auto"/>
      <w:ind w:left="0" w:firstLine="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BBC07" w14:textId="77777777" w:rsidR="00664AA2" w:rsidRDefault="00664AA2">
      <w:r>
        <w:separator/>
      </w:r>
    </w:p>
  </w:footnote>
  <w:footnote w:type="continuationSeparator" w:id="0">
    <w:p w14:paraId="75A8B9DE" w14:textId="77777777" w:rsidR="00664AA2" w:rsidRDefault="00664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B428D" w14:textId="4E925011" w:rsidR="00715677" w:rsidRDefault="00715677" w:rsidP="00715677">
    <w:pPr>
      <w:pStyle w:val="Header"/>
      <w:rPr>
        <w:b/>
        <w:bCs/>
        <w:sz w:val="24"/>
        <w:szCs w:val="24"/>
      </w:rPr>
    </w:pPr>
    <w:r>
      <w:rPr>
        <w:b/>
        <w:bCs/>
        <w:sz w:val="24"/>
        <w:szCs w:val="24"/>
      </w:rPr>
      <w:t>EXHIBIT A – SCOPE OF SERVICES</w:t>
    </w:r>
    <w:r>
      <w:rPr>
        <w:b/>
        <w:bCs/>
        <w:sz w:val="24"/>
        <w:szCs w:val="24"/>
      </w:rPr>
      <w:tab/>
    </w:r>
    <w:r>
      <w:rPr>
        <w:b/>
        <w:bCs/>
        <w:sz w:val="24"/>
        <w:szCs w:val="24"/>
      </w:rPr>
      <w:tab/>
      <w:t>26-546</w:t>
    </w:r>
  </w:p>
  <w:p w14:paraId="1E640D02" w14:textId="54F2CBC4" w:rsidR="00715677" w:rsidRPr="00715677" w:rsidRDefault="00715677" w:rsidP="00715677">
    <w:pPr>
      <w:pStyle w:val="Header"/>
      <w:jc w:val="center"/>
      <w:rPr>
        <w:b/>
        <w:bCs/>
        <w:sz w:val="24"/>
        <w:szCs w:val="24"/>
      </w:rPr>
    </w:pPr>
    <w:r>
      <w:rPr>
        <w:b/>
        <w:bCs/>
        <w:sz w:val="24"/>
        <w:szCs w:val="24"/>
      </w:rPr>
      <w:t>SOLID WASTE/ENVIRONMENTAL ENGINEERING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409001F"/>
    <w:lvl w:ilvl="0">
      <w:start w:val="1"/>
      <w:numFmt w:val="decimal"/>
      <w:lvlText w:val="%1."/>
      <w:lvlJc w:val="left"/>
      <w:pPr>
        <w:ind w:left="360" w:hanging="360"/>
      </w:pPr>
      <w:rPr>
        <w:b/>
        <w:bCs/>
        <w:i w:val="0"/>
        <w:iCs w:val="0"/>
        <w:spacing w:val="0"/>
        <w:w w:val="10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403"/>
    <w:multiLevelType w:val="multilevel"/>
    <w:tmpl w:val="00000886"/>
    <w:lvl w:ilvl="0">
      <w:numFmt w:val="bullet"/>
      <w:lvlText w:val=""/>
      <w:lvlJc w:val="left"/>
      <w:pPr>
        <w:ind w:left="1872" w:hanging="360"/>
      </w:pPr>
      <w:rPr>
        <w:rFonts w:ascii="Symbol" w:hAnsi="Symbol" w:cs="Symbol"/>
        <w:b w:val="0"/>
        <w:bCs w:val="0"/>
        <w:i w:val="0"/>
        <w:iCs w:val="0"/>
        <w:spacing w:val="0"/>
        <w:w w:val="100"/>
        <w:sz w:val="24"/>
        <w:szCs w:val="24"/>
      </w:rPr>
    </w:lvl>
    <w:lvl w:ilvl="1">
      <w:numFmt w:val="bullet"/>
      <w:lvlText w:val="•"/>
      <w:lvlJc w:val="left"/>
      <w:pPr>
        <w:ind w:left="2664" w:hanging="360"/>
      </w:pPr>
    </w:lvl>
    <w:lvl w:ilvl="2">
      <w:numFmt w:val="bullet"/>
      <w:lvlText w:val="•"/>
      <w:lvlJc w:val="left"/>
      <w:pPr>
        <w:ind w:left="3448" w:hanging="360"/>
      </w:pPr>
    </w:lvl>
    <w:lvl w:ilvl="3">
      <w:numFmt w:val="bullet"/>
      <w:lvlText w:val="•"/>
      <w:lvlJc w:val="left"/>
      <w:pPr>
        <w:ind w:left="4232" w:hanging="360"/>
      </w:pPr>
    </w:lvl>
    <w:lvl w:ilvl="4">
      <w:numFmt w:val="bullet"/>
      <w:lvlText w:val="•"/>
      <w:lvlJc w:val="left"/>
      <w:pPr>
        <w:ind w:left="5016" w:hanging="360"/>
      </w:pPr>
    </w:lvl>
    <w:lvl w:ilvl="5">
      <w:numFmt w:val="bullet"/>
      <w:lvlText w:val="•"/>
      <w:lvlJc w:val="left"/>
      <w:pPr>
        <w:ind w:left="5800" w:hanging="360"/>
      </w:pPr>
    </w:lvl>
    <w:lvl w:ilvl="6">
      <w:numFmt w:val="bullet"/>
      <w:lvlText w:val="•"/>
      <w:lvlJc w:val="left"/>
      <w:pPr>
        <w:ind w:left="6584" w:hanging="360"/>
      </w:pPr>
    </w:lvl>
    <w:lvl w:ilvl="7">
      <w:numFmt w:val="bullet"/>
      <w:lvlText w:val="•"/>
      <w:lvlJc w:val="left"/>
      <w:pPr>
        <w:ind w:left="7368" w:hanging="360"/>
      </w:pPr>
    </w:lvl>
    <w:lvl w:ilvl="8">
      <w:numFmt w:val="bullet"/>
      <w:lvlText w:val="•"/>
      <w:lvlJc w:val="left"/>
      <w:pPr>
        <w:ind w:left="8152" w:hanging="360"/>
      </w:pPr>
    </w:lvl>
  </w:abstractNum>
  <w:abstractNum w:abstractNumId="2" w15:restartNumberingAfterBreak="0">
    <w:nsid w:val="14665088"/>
    <w:multiLevelType w:val="hybridMultilevel"/>
    <w:tmpl w:val="4F8ACBA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91149BD"/>
    <w:multiLevelType w:val="multilevel"/>
    <w:tmpl w:val="4434F28C"/>
    <w:lvl w:ilvl="0">
      <w:start w:val="1"/>
      <w:numFmt w:val="decimal"/>
      <w:lvlText w:val="%1."/>
      <w:lvlJc w:val="left"/>
      <w:pPr>
        <w:ind w:left="360" w:hanging="360"/>
      </w:pPr>
      <w:rPr>
        <w:b/>
        <w:bCs/>
      </w:rPr>
    </w:lvl>
    <w:lvl w:ilvl="1">
      <w:start w:val="1"/>
      <w:numFmt w:val="decimal"/>
      <w:lvlText w:val="%1.%2."/>
      <w:lvlJc w:val="left"/>
      <w:pPr>
        <w:ind w:left="88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CAF78AE"/>
    <w:multiLevelType w:val="hybridMultilevel"/>
    <w:tmpl w:val="143237E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A312A38"/>
    <w:multiLevelType w:val="multilevel"/>
    <w:tmpl w:val="00000886"/>
    <w:lvl w:ilvl="0">
      <w:numFmt w:val="bullet"/>
      <w:lvlText w:val=""/>
      <w:lvlJc w:val="left"/>
      <w:pPr>
        <w:ind w:left="1872" w:hanging="360"/>
      </w:pPr>
      <w:rPr>
        <w:rFonts w:ascii="Symbol" w:hAnsi="Symbol" w:cs="Symbol"/>
        <w:b w:val="0"/>
        <w:bCs w:val="0"/>
        <w:i w:val="0"/>
        <w:iCs w:val="0"/>
        <w:spacing w:val="0"/>
        <w:w w:val="100"/>
        <w:sz w:val="24"/>
        <w:szCs w:val="24"/>
      </w:rPr>
    </w:lvl>
    <w:lvl w:ilvl="1">
      <w:numFmt w:val="bullet"/>
      <w:lvlText w:val="•"/>
      <w:lvlJc w:val="left"/>
      <w:pPr>
        <w:ind w:left="2664" w:hanging="360"/>
      </w:pPr>
    </w:lvl>
    <w:lvl w:ilvl="2">
      <w:numFmt w:val="bullet"/>
      <w:lvlText w:val="•"/>
      <w:lvlJc w:val="left"/>
      <w:pPr>
        <w:ind w:left="3448" w:hanging="360"/>
      </w:pPr>
    </w:lvl>
    <w:lvl w:ilvl="3">
      <w:numFmt w:val="bullet"/>
      <w:lvlText w:val="•"/>
      <w:lvlJc w:val="left"/>
      <w:pPr>
        <w:ind w:left="4232" w:hanging="360"/>
      </w:pPr>
    </w:lvl>
    <w:lvl w:ilvl="4">
      <w:numFmt w:val="bullet"/>
      <w:lvlText w:val="•"/>
      <w:lvlJc w:val="left"/>
      <w:pPr>
        <w:ind w:left="5016" w:hanging="360"/>
      </w:pPr>
    </w:lvl>
    <w:lvl w:ilvl="5">
      <w:numFmt w:val="bullet"/>
      <w:lvlText w:val="•"/>
      <w:lvlJc w:val="left"/>
      <w:pPr>
        <w:ind w:left="5800" w:hanging="360"/>
      </w:pPr>
    </w:lvl>
    <w:lvl w:ilvl="6">
      <w:numFmt w:val="bullet"/>
      <w:lvlText w:val="•"/>
      <w:lvlJc w:val="left"/>
      <w:pPr>
        <w:ind w:left="6584" w:hanging="360"/>
      </w:pPr>
    </w:lvl>
    <w:lvl w:ilvl="7">
      <w:numFmt w:val="bullet"/>
      <w:lvlText w:val="•"/>
      <w:lvlJc w:val="left"/>
      <w:pPr>
        <w:ind w:left="7368" w:hanging="360"/>
      </w:pPr>
    </w:lvl>
    <w:lvl w:ilvl="8">
      <w:numFmt w:val="bullet"/>
      <w:lvlText w:val="•"/>
      <w:lvlJc w:val="left"/>
      <w:pPr>
        <w:ind w:left="8152" w:hanging="360"/>
      </w:pPr>
    </w:lvl>
  </w:abstractNum>
  <w:num w:numId="1" w16cid:durableId="563687367">
    <w:abstractNumId w:val="1"/>
  </w:num>
  <w:num w:numId="2" w16cid:durableId="336812233">
    <w:abstractNumId w:val="0"/>
  </w:num>
  <w:num w:numId="3" w16cid:durableId="516575519">
    <w:abstractNumId w:val="2"/>
  </w:num>
  <w:num w:numId="4" w16cid:durableId="192112188">
    <w:abstractNumId w:val="5"/>
  </w:num>
  <w:num w:numId="5" w16cid:durableId="827209018">
    <w:abstractNumId w:val="4"/>
  </w:num>
  <w:num w:numId="6" w16cid:durableId="407193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enforcement="1" w:cryptProviderType="rsaAES" w:cryptAlgorithmClass="hash" w:cryptAlgorithmType="typeAny" w:cryptAlgorithmSid="14" w:cryptSpinCount="100000" w:hash="NCPB97T2eryU9D9vacwtreUfvQH5jtMET3E/sI/iewfz1p+P/myzm9nY5u7DwxJcuPuqTqZiW/VJZMiLxDzt4Q==" w:salt="5n8cB9otTbLK0t1Io0rVEQ=="/>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A7"/>
    <w:rsid w:val="00061434"/>
    <w:rsid w:val="00094D0E"/>
    <w:rsid w:val="000C23CF"/>
    <w:rsid w:val="001B658E"/>
    <w:rsid w:val="001D183F"/>
    <w:rsid w:val="001F58C1"/>
    <w:rsid w:val="00244116"/>
    <w:rsid w:val="0024476E"/>
    <w:rsid w:val="002778E2"/>
    <w:rsid w:val="00292198"/>
    <w:rsid w:val="002F0F74"/>
    <w:rsid w:val="00331E6E"/>
    <w:rsid w:val="00384BA2"/>
    <w:rsid w:val="00397860"/>
    <w:rsid w:val="003E1DC4"/>
    <w:rsid w:val="00423E8C"/>
    <w:rsid w:val="0042705A"/>
    <w:rsid w:val="004A54DD"/>
    <w:rsid w:val="00515DB2"/>
    <w:rsid w:val="00563478"/>
    <w:rsid w:val="0056731B"/>
    <w:rsid w:val="00595CCD"/>
    <w:rsid w:val="00597361"/>
    <w:rsid w:val="005B5697"/>
    <w:rsid w:val="005C1050"/>
    <w:rsid w:val="0063136E"/>
    <w:rsid w:val="00634736"/>
    <w:rsid w:val="00664AA2"/>
    <w:rsid w:val="006B2D85"/>
    <w:rsid w:val="006E60A6"/>
    <w:rsid w:val="006F05A7"/>
    <w:rsid w:val="00710FD6"/>
    <w:rsid w:val="00715677"/>
    <w:rsid w:val="00734193"/>
    <w:rsid w:val="007576F3"/>
    <w:rsid w:val="008673DE"/>
    <w:rsid w:val="008D3521"/>
    <w:rsid w:val="008F2046"/>
    <w:rsid w:val="00935D5E"/>
    <w:rsid w:val="00964755"/>
    <w:rsid w:val="009B588E"/>
    <w:rsid w:val="009C62E8"/>
    <w:rsid w:val="009E7EE5"/>
    <w:rsid w:val="00A1220B"/>
    <w:rsid w:val="00A16B58"/>
    <w:rsid w:val="00A43E71"/>
    <w:rsid w:val="00A462B6"/>
    <w:rsid w:val="00AA3348"/>
    <w:rsid w:val="00AC65EF"/>
    <w:rsid w:val="00B82933"/>
    <w:rsid w:val="00C703A9"/>
    <w:rsid w:val="00C85FCD"/>
    <w:rsid w:val="00C871D0"/>
    <w:rsid w:val="00CD129E"/>
    <w:rsid w:val="00CF7249"/>
    <w:rsid w:val="00D315D2"/>
    <w:rsid w:val="00D70276"/>
    <w:rsid w:val="00D9433F"/>
    <w:rsid w:val="00E12A7D"/>
    <w:rsid w:val="00E926D2"/>
    <w:rsid w:val="00EA43EC"/>
    <w:rsid w:val="00F24EB9"/>
    <w:rsid w:val="00F253B7"/>
    <w:rsid w:val="00F9028C"/>
    <w:rsid w:val="00F90F0C"/>
    <w:rsid w:val="00FC3081"/>
    <w:rsid w:val="00FE1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B5730D"/>
  <w14:defaultImageDpi w14:val="0"/>
  <w15:docId w15:val="{03636540-99AA-4F5F-B3F4-36E2C4E4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ind w:left="3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72" w:hanging="360"/>
    </w:pPr>
    <w:rPr>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ListParagraph">
    <w:name w:val="List Paragraph"/>
    <w:basedOn w:val="Normal"/>
    <w:uiPriority w:val="1"/>
    <w:qFormat/>
    <w:pPr>
      <w:spacing w:before="20"/>
      <w:ind w:left="1872" w:hanging="360"/>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FC3081"/>
    <w:pPr>
      <w:tabs>
        <w:tab w:val="center" w:pos="4680"/>
        <w:tab w:val="right" w:pos="9360"/>
      </w:tabs>
    </w:pPr>
  </w:style>
  <w:style w:type="character" w:customStyle="1" w:styleId="HeaderChar">
    <w:name w:val="Header Char"/>
    <w:basedOn w:val="DefaultParagraphFont"/>
    <w:link w:val="Header"/>
    <w:uiPriority w:val="99"/>
    <w:rsid w:val="00FC3081"/>
    <w:rPr>
      <w:rFonts w:ascii="Times New Roman" w:hAnsi="Times New Roman" w:cs="Times New Roman"/>
    </w:rPr>
  </w:style>
  <w:style w:type="paragraph" w:styleId="Footer">
    <w:name w:val="footer"/>
    <w:basedOn w:val="Normal"/>
    <w:link w:val="FooterChar"/>
    <w:uiPriority w:val="99"/>
    <w:unhideWhenUsed/>
    <w:rsid w:val="00FC3081"/>
    <w:pPr>
      <w:tabs>
        <w:tab w:val="center" w:pos="4680"/>
        <w:tab w:val="right" w:pos="9360"/>
      </w:tabs>
    </w:pPr>
  </w:style>
  <w:style w:type="character" w:customStyle="1" w:styleId="FooterChar">
    <w:name w:val="Footer Char"/>
    <w:basedOn w:val="DefaultParagraphFont"/>
    <w:link w:val="Footer"/>
    <w:uiPriority w:val="99"/>
    <w:rsid w:val="00FC3081"/>
    <w:rPr>
      <w:rFonts w:ascii="Times New Roman" w:hAnsi="Times New Roman" w:cs="Times New Roman"/>
    </w:rPr>
  </w:style>
  <w:style w:type="paragraph" w:styleId="Revision">
    <w:name w:val="Revision"/>
    <w:hidden/>
    <w:uiPriority w:val="99"/>
    <w:semiHidden/>
    <w:rsid w:val="00A16B58"/>
    <w:pPr>
      <w:spacing w:after="0"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595CCD"/>
    <w:rPr>
      <w:sz w:val="16"/>
      <w:szCs w:val="16"/>
    </w:rPr>
  </w:style>
  <w:style w:type="paragraph" w:styleId="CommentText">
    <w:name w:val="annotation text"/>
    <w:basedOn w:val="Normal"/>
    <w:link w:val="CommentTextChar"/>
    <w:uiPriority w:val="99"/>
    <w:unhideWhenUsed/>
    <w:rsid w:val="00595CCD"/>
    <w:rPr>
      <w:sz w:val="20"/>
      <w:szCs w:val="20"/>
    </w:rPr>
  </w:style>
  <w:style w:type="character" w:customStyle="1" w:styleId="CommentTextChar">
    <w:name w:val="Comment Text Char"/>
    <w:basedOn w:val="DefaultParagraphFont"/>
    <w:link w:val="CommentText"/>
    <w:uiPriority w:val="99"/>
    <w:rsid w:val="00595CC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5CCD"/>
    <w:rPr>
      <w:b/>
      <w:bCs/>
    </w:rPr>
  </w:style>
  <w:style w:type="character" w:customStyle="1" w:styleId="CommentSubjectChar">
    <w:name w:val="Comment Subject Char"/>
    <w:basedOn w:val="CommentTextChar"/>
    <w:link w:val="CommentSubject"/>
    <w:uiPriority w:val="99"/>
    <w:semiHidden/>
    <w:rsid w:val="00595CCD"/>
    <w:rPr>
      <w:rFonts w:ascii="Times New Roman" w:hAnsi="Times New Roman" w:cs="Times New Roman"/>
      <w:b/>
      <w:bCs/>
      <w:sz w:val="20"/>
      <w:szCs w:val="20"/>
    </w:rPr>
  </w:style>
  <w:style w:type="paragraph" w:customStyle="1" w:styleId="pf0">
    <w:name w:val="pf0"/>
    <w:basedOn w:val="Normal"/>
    <w:rsid w:val="0056731B"/>
    <w:pPr>
      <w:widowControl/>
      <w:autoSpaceDE/>
      <w:autoSpaceDN/>
      <w:adjustRightInd/>
      <w:spacing w:before="100" w:beforeAutospacing="1" w:after="100" w:afterAutospacing="1"/>
    </w:pPr>
    <w:rPr>
      <w:rFonts w:eastAsia="Times New Roman"/>
      <w:sz w:val="24"/>
      <w:szCs w:val="24"/>
    </w:rPr>
  </w:style>
  <w:style w:type="character" w:customStyle="1" w:styleId="cf01">
    <w:name w:val="cf01"/>
    <w:basedOn w:val="DefaultParagraphFont"/>
    <w:rsid w:val="0056731B"/>
    <w:rPr>
      <w:rFonts w:ascii="Segoe UI" w:hAnsi="Segoe UI" w:cs="Segoe UI" w:hint="default"/>
      <w:sz w:val="18"/>
      <w:szCs w:val="18"/>
    </w:rPr>
  </w:style>
  <w:style w:type="character" w:customStyle="1" w:styleId="cf11">
    <w:name w:val="cf11"/>
    <w:basedOn w:val="DefaultParagraphFont"/>
    <w:rsid w:val="0056731B"/>
    <w:rPr>
      <w:rFonts w:ascii="Segoe UI" w:hAnsi="Segoe UI" w:cs="Segoe UI" w:hint="default"/>
      <w:b/>
      <w:bCs/>
      <w:sz w:val="18"/>
      <w:szCs w:val="18"/>
    </w:rPr>
  </w:style>
  <w:style w:type="character" w:customStyle="1" w:styleId="cf21">
    <w:name w:val="cf21"/>
    <w:basedOn w:val="DefaultParagraphFont"/>
    <w:rsid w:val="005673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617</Words>
  <Characters>3523</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Exhibit A scope of services for solicitation 22-907</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A scope of services for solicitation 22-907</dc:title>
  <dc:subject>Exhibit A scope of services for solicitation 22-907</dc:subject>
  <dc:creator>Falanga, Ron</dc:creator>
  <cp:keywords>Exhibit A scope of services for solicitation 22-907</cp:keywords>
  <dc:description/>
  <cp:lastModifiedBy>Falanga, Ron</cp:lastModifiedBy>
  <cp:revision>4</cp:revision>
  <dcterms:created xsi:type="dcterms:W3CDTF">2026-08-18T15:54:00Z</dcterms:created>
  <dcterms:modified xsi:type="dcterms:W3CDTF">2026-08-28T14:39:00Z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for Office 365</vt:lpwstr>
  </property>
  <property fmtid="{D5CDD505-2E9C-101B-9397-08002B2CF9AE}" pid="3" name="Producer">
    <vt:lpwstr>Microsoft® Word for Office 365</vt:lpwstr>
  </property>
</Properties>
</file>