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793B" w14:textId="5E70C8D9" w:rsidR="00EF7224" w:rsidRDefault="00EF7224" w:rsidP="00161A4A">
      <w:pPr>
        <w:pStyle w:val="ListParagraph"/>
        <w:numPr>
          <w:ilvl w:val="0"/>
          <w:numId w:val="10"/>
        </w:numPr>
        <w:spacing w:after="120" w:line="240" w:lineRule="auto"/>
        <w:ind w:left="0" w:hanging="540"/>
        <w:contextualSpacing w:val="0"/>
        <w:jc w:val="both"/>
        <w:rPr>
          <w:rFonts w:ascii="Times New Roman" w:hAnsi="Times New Roman" w:cs="Times New Roman"/>
          <w:b/>
          <w:bCs/>
          <w:lang w:val="en"/>
        </w:rPr>
      </w:pPr>
      <w:r w:rsidRPr="00EF7224">
        <w:rPr>
          <w:rFonts w:ascii="Times New Roman" w:hAnsi="Times New Roman" w:cs="Times New Roman"/>
          <w:b/>
          <w:bCs/>
          <w:lang w:val="en"/>
        </w:rPr>
        <w:t>SCOPE OF SERVICES</w:t>
      </w:r>
    </w:p>
    <w:p w14:paraId="628699D5" w14:textId="2F2E8E3B" w:rsidR="00EF7224" w:rsidRPr="00352E73" w:rsidRDefault="00DB6136" w:rsidP="00352E73">
      <w:pPr>
        <w:spacing w:after="120" w:line="240" w:lineRule="auto"/>
        <w:jc w:val="both"/>
        <w:rPr>
          <w:rFonts w:ascii="Times New Roman" w:hAnsi="Times New Roman" w:cs="Times New Roman"/>
          <w:lang w:val="en"/>
        </w:rPr>
      </w:pPr>
      <w:r w:rsidRPr="00352E73">
        <w:rPr>
          <w:rFonts w:ascii="Times New Roman" w:hAnsi="Times New Roman" w:cs="Times New Roman"/>
          <w:lang w:val="en"/>
        </w:rPr>
        <w:t>Lobbyist Services (</w:t>
      </w:r>
      <w:r w:rsidR="00EF7224" w:rsidRPr="00352E73">
        <w:rPr>
          <w:rFonts w:ascii="Times New Roman" w:hAnsi="Times New Roman" w:cs="Times New Roman"/>
          <w:lang w:val="en"/>
        </w:rPr>
        <w:t>Consultant</w:t>
      </w:r>
      <w:r w:rsidRPr="00352E73">
        <w:rPr>
          <w:rFonts w:ascii="Times New Roman" w:hAnsi="Times New Roman" w:cs="Times New Roman"/>
          <w:lang w:val="en"/>
        </w:rPr>
        <w:t>)</w:t>
      </w:r>
      <w:r w:rsidR="00EF7224" w:rsidRPr="00352E73">
        <w:rPr>
          <w:rFonts w:ascii="Times New Roman" w:hAnsi="Times New Roman" w:cs="Times New Roman"/>
          <w:lang w:val="en"/>
        </w:rPr>
        <w:t xml:space="preserve"> shall provide governmental relations, legislative advocacy, and related professional services on behalf of Lake County. Services shall include, but are not limited to, presenting policy recommendations to agencies and elected officials, monitoring legislation and policy affecting the County’s interests, identifying and pursuing public sector funding opportunities, and maximizing the County’s interests with respect to pending and current legislation and related executive or administrative actions.</w:t>
      </w:r>
    </w:p>
    <w:p w14:paraId="726A1819" w14:textId="4ACA95A3" w:rsidR="00C577C0" w:rsidRPr="00352E73" w:rsidRDefault="00C577C0" w:rsidP="00C577C0">
      <w:pPr>
        <w:pStyle w:val="ListParagraph"/>
        <w:numPr>
          <w:ilvl w:val="0"/>
          <w:numId w:val="10"/>
        </w:numPr>
        <w:spacing w:after="120" w:line="240" w:lineRule="auto"/>
        <w:ind w:left="0" w:hanging="540"/>
        <w:contextualSpacing w:val="0"/>
        <w:jc w:val="both"/>
        <w:rPr>
          <w:rFonts w:ascii="Times New Roman" w:hAnsi="Times New Roman" w:cs="Times New Roman"/>
          <w:b/>
          <w:bCs/>
          <w:lang w:val="en"/>
        </w:rPr>
      </w:pPr>
      <w:r w:rsidRPr="00352E73">
        <w:rPr>
          <w:rFonts w:ascii="Times New Roman" w:hAnsi="Times New Roman" w:cs="Times New Roman"/>
          <w:b/>
          <w:bCs/>
          <w:lang w:val="en"/>
        </w:rPr>
        <w:t>CONSUL</w:t>
      </w:r>
      <w:r w:rsidR="00352E73" w:rsidRPr="00352E73">
        <w:rPr>
          <w:rFonts w:ascii="Times New Roman" w:hAnsi="Times New Roman" w:cs="Times New Roman"/>
          <w:b/>
          <w:bCs/>
          <w:lang w:val="en"/>
        </w:rPr>
        <w:t>TANT RESPONSIBILITIES</w:t>
      </w:r>
    </w:p>
    <w:p w14:paraId="1B7DA209" w14:textId="2DE7A22C" w:rsidR="00A47DDC" w:rsidRPr="00A47DDC" w:rsidRDefault="00A47DDC" w:rsidP="00A47DDC">
      <w:pPr>
        <w:spacing w:after="120" w:line="240" w:lineRule="auto"/>
        <w:jc w:val="both"/>
        <w:rPr>
          <w:rFonts w:ascii="Times New Roman" w:hAnsi="Times New Roman" w:cs="Times New Roman"/>
          <w:lang w:val="en"/>
        </w:rPr>
      </w:pPr>
      <w:r>
        <w:rPr>
          <w:rFonts w:ascii="Times New Roman" w:hAnsi="Times New Roman" w:cs="Times New Roman"/>
          <w:lang w:val="en"/>
        </w:rPr>
        <w:t>The Consultant shall:</w:t>
      </w:r>
    </w:p>
    <w:p w14:paraId="272531FE" w14:textId="77777777" w:rsidR="00A47DDC" w:rsidRDefault="00A47DDC"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Pr>
          <w:rFonts w:ascii="Times New Roman" w:hAnsi="Times New Roman" w:cs="Times New Roman"/>
          <w:lang w:val="en"/>
        </w:rPr>
        <w:t>P</w:t>
      </w:r>
      <w:r w:rsidR="00EF7224" w:rsidRPr="00161A4A">
        <w:rPr>
          <w:rFonts w:ascii="Times New Roman" w:hAnsi="Times New Roman" w:cs="Times New Roman"/>
          <w:lang w:val="en"/>
        </w:rPr>
        <w:t xml:space="preserve">ossess and maintain sound knowledge of public policy, a clear understanding of the legislative process, established professional relationships and networks, familiarity with key agency programs and personnel, knowledge of current state issues, effective communication skills, and a successful record of securing appropriations or comparable funding for public sector clients. </w:t>
      </w:r>
    </w:p>
    <w:p w14:paraId="60C87291" w14:textId="5B60EF39" w:rsidR="00EF7224" w:rsidRPr="00161A4A" w:rsidRDefault="006D67F9"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Pr>
          <w:rFonts w:ascii="Times New Roman" w:hAnsi="Times New Roman" w:cs="Times New Roman"/>
          <w:lang w:val="en"/>
        </w:rPr>
        <w:t>D</w:t>
      </w:r>
      <w:r w:rsidR="00EF7224" w:rsidRPr="00161A4A">
        <w:rPr>
          <w:rFonts w:ascii="Times New Roman" w:hAnsi="Times New Roman" w:cs="Times New Roman"/>
          <w:lang w:val="en"/>
        </w:rPr>
        <w:t>emonstrate experience maintaining bipartisan relationships and access to legislators, legislative staff, executive branch officials, state agency personnel, and the Office of the Governor.</w:t>
      </w:r>
    </w:p>
    <w:p w14:paraId="6C9C9097" w14:textId="38420B57" w:rsidR="00EF7224" w:rsidRPr="00161A4A" w:rsidRDefault="006D67F9"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Pr>
          <w:rFonts w:ascii="Times New Roman" w:hAnsi="Times New Roman" w:cs="Times New Roman"/>
          <w:lang w:val="en"/>
        </w:rPr>
        <w:t>B</w:t>
      </w:r>
      <w:r w:rsidR="00EF7224" w:rsidRPr="00161A4A">
        <w:rPr>
          <w:rFonts w:ascii="Times New Roman" w:hAnsi="Times New Roman" w:cs="Times New Roman"/>
          <w:lang w:val="en"/>
        </w:rPr>
        <w:t>e responsible for continuously monitoring, identifying, evaluating, and prioritizing opportunities and challenges for the County with respect to matters under consideration by the Florida Legislature, the Governor’s Office, state agencies, and any applicable rulemaking bodies.</w:t>
      </w:r>
    </w:p>
    <w:p w14:paraId="4D63E957" w14:textId="39A99FFB" w:rsidR="00EF7224" w:rsidRPr="00161A4A" w:rsidRDefault="005159F0"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Pr>
          <w:rFonts w:ascii="Times New Roman" w:hAnsi="Times New Roman" w:cs="Times New Roman"/>
          <w:lang w:val="en"/>
        </w:rPr>
        <w:t>C</w:t>
      </w:r>
      <w:r w:rsidR="00EF7224" w:rsidRPr="00161A4A">
        <w:rPr>
          <w:rFonts w:ascii="Times New Roman" w:hAnsi="Times New Roman" w:cs="Times New Roman"/>
          <w:lang w:val="en"/>
        </w:rPr>
        <w:t xml:space="preserve">omply with all applicable federal, state, and local laws, rules, regulations, ethical requirements, registration obligations, disclosure requirements, compensation reporting requirements, and recordkeeping requirements governing lobbying and governmental affairs activities in Florida, including without limitation the requirements applicable to legislative branch lobbyists under Florida Statutes, Joint Rule One, and related legislative rules, and the requirements applicable to executive branch lobbyists under Florida </w:t>
      </w:r>
      <w:r w:rsidR="00EF7224" w:rsidRPr="00161A4A">
        <w:rPr>
          <w:rFonts w:ascii="Times New Roman" w:hAnsi="Times New Roman" w:cs="Times New Roman"/>
          <w:lang w:val="en"/>
        </w:rPr>
        <w:t xml:space="preserve">Statutes, Chapter </w:t>
      </w:r>
      <w:r w:rsidR="00EF7224" w:rsidRPr="00161A4A">
        <w:rPr>
          <w:rFonts w:ascii="Times New Roman" w:hAnsi="Times New Roman" w:cs="Times New Roman"/>
          <w:lang w:val="en"/>
        </w:rPr>
        <w:t>34-12, Florida Administrative Code, and related Commission on Ethics requirements.</w:t>
      </w:r>
    </w:p>
    <w:p w14:paraId="4FD55351" w14:textId="77777777" w:rsidR="005B6047" w:rsidRDefault="005159F0"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Pr>
          <w:rFonts w:ascii="Times New Roman" w:hAnsi="Times New Roman" w:cs="Times New Roman"/>
          <w:lang w:val="en"/>
        </w:rPr>
        <w:t>N</w:t>
      </w:r>
      <w:r w:rsidR="00EF7224" w:rsidRPr="00161A4A">
        <w:rPr>
          <w:rFonts w:ascii="Times New Roman" w:hAnsi="Times New Roman" w:cs="Times New Roman"/>
          <w:lang w:val="en"/>
        </w:rPr>
        <w:t xml:space="preserve">ot engage in any lobbying activity on behalf of the County until all registrations, authorizations, and disclosures required by applicable Florida law have been timely completed and filed. </w:t>
      </w:r>
    </w:p>
    <w:p w14:paraId="0CFB8B72" w14:textId="5D313BC5" w:rsidR="00EF7224" w:rsidRPr="00161A4A" w:rsidRDefault="005B6047"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Pr>
          <w:rFonts w:ascii="Times New Roman" w:hAnsi="Times New Roman" w:cs="Times New Roman"/>
          <w:lang w:val="en"/>
        </w:rPr>
        <w:t>R</w:t>
      </w:r>
      <w:r w:rsidR="00EF7224" w:rsidRPr="00161A4A">
        <w:rPr>
          <w:rFonts w:ascii="Times New Roman" w:hAnsi="Times New Roman" w:cs="Times New Roman"/>
          <w:lang w:val="en"/>
        </w:rPr>
        <w:t>emain solely responsible for maintaining its own registrations, renewals, amendments, compensation reports, issue disclosures, and any other required filings applicable to the services performed under this Agreement.</w:t>
      </w:r>
    </w:p>
    <w:p w14:paraId="292149EA" w14:textId="7A83490E" w:rsidR="00EF7224" w:rsidRPr="00161A4A" w:rsidRDefault="005B6047"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Pr>
          <w:rFonts w:ascii="Times New Roman" w:hAnsi="Times New Roman" w:cs="Times New Roman"/>
          <w:lang w:val="en"/>
        </w:rPr>
        <w:t>P</w:t>
      </w:r>
      <w:r w:rsidR="00EF7224" w:rsidRPr="00161A4A">
        <w:rPr>
          <w:rFonts w:ascii="Times New Roman" w:hAnsi="Times New Roman" w:cs="Times New Roman"/>
          <w:lang w:val="en"/>
        </w:rPr>
        <w:t>romptly provide the County with copies of, or written confirmation of, all required registrations and filings related to services performed for the County, including any amendments, renewals, compensation reports, issue-specific disclosures, or termination filings required by law or rule.</w:t>
      </w:r>
    </w:p>
    <w:p w14:paraId="7D1D6401" w14:textId="603F08AD" w:rsidR="00EF7224" w:rsidRPr="00EF7224" w:rsidRDefault="00161A4A" w:rsidP="007B2AEE">
      <w:pPr>
        <w:pStyle w:val="ListParagraph"/>
        <w:widowControl w:val="0"/>
        <w:numPr>
          <w:ilvl w:val="0"/>
          <w:numId w:val="10"/>
        </w:numPr>
        <w:spacing w:after="120" w:line="240" w:lineRule="auto"/>
        <w:ind w:left="0" w:hanging="540"/>
        <w:contextualSpacing w:val="0"/>
        <w:jc w:val="both"/>
        <w:rPr>
          <w:rFonts w:ascii="Times New Roman" w:hAnsi="Times New Roman" w:cs="Times New Roman"/>
          <w:b/>
          <w:bCs/>
          <w:lang w:val="en"/>
        </w:rPr>
      </w:pPr>
      <w:r w:rsidRPr="00EF7224">
        <w:rPr>
          <w:rFonts w:ascii="Times New Roman" w:hAnsi="Times New Roman" w:cs="Times New Roman"/>
          <w:b/>
          <w:bCs/>
          <w:lang w:val="en"/>
        </w:rPr>
        <w:t>SPECIFIC ACTIVITIES</w:t>
      </w:r>
    </w:p>
    <w:p w14:paraId="6B927DEF" w14:textId="77777777" w:rsidR="00EF7224" w:rsidRPr="00EF7224" w:rsidRDefault="00EF7224" w:rsidP="007B2AEE">
      <w:pPr>
        <w:widowControl w:val="0"/>
        <w:spacing w:after="120" w:line="240" w:lineRule="auto"/>
        <w:jc w:val="both"/>
        <w:rPr>
          <w:rFonts w:ascii="Times New Roman" w:hAnsi="Times New Roman" w:cs="Times New Roman"/>
          <w:lang w:val="en"/>
        </w:rPr>
      </w:pPr>
      <w:r w:rsidRPr="00EF7224">
        <w:rPr>
          <w:rFonts w:ascii="Times New Roman" w:hAnsi="Times New Roman" w:cs="Times New Roman"/>
          <w:lang w:val="en"/>
        </w:rPr>
        <w:t xml:space="preserve">The Consultant’s responsibilities may include, but are not limited to, the following activities, provided that all such activities are performed only after any required registrations and disclosures </w:t>
      </w:r>
      <w:r w:rsidRPr="00EF7224">
        <w:rPr>
          <w:rFonts w:ascii="Times New Roman" w:hAnsi="Times New Roman" w:cs="Times New Roman"/>
          <w:lang w:val="en"/>
        </w:rPr>
        <w:lastRenderedPageBreak/>
        <w:t>are complete and in full compliance with applicable Florida law:</w:t>
      </w:r>
    </w:p>
    <w:p w14:paraId="6DF63887" w14:textId="068E0DB9"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Lobbying and advocating for the County’s position on legislation, appropriations, agency actions, rules, and other matters of interest to the County.</w:t>
      </w:r>
    </w:p>
    <w:p w14:paraId="19E372E1" w14:textId="587161E8"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Direct contact and communication with the executive branch, including the Office of the Governor, Cabinet offices, and state agency officials or staff.</w:t>
      </w:r>
    </w:p>
    <w:p w14:paraId="45BAE181" w14:textId="34F5728E"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Direct contact and communication with legislators, legislative committees, legislative staff, and legislative offices.</w:t>
      </w:r>
    </w:p>
    <w:p w14:paraId="2D69DB72" w14:textId="34716EAA"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Direct contact and communication with representatives of state agencies and rulemaking bodies.</w:t>
      </w:r>
    </w:p>
    <w:p w14:paraId="51146620" w14:textId="1EA3B89D"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Drafting letters, talking points, issue briefs, and other advocacy materials as necessary to support the County’s position.</w:t>
      </w:r>
    </w:p>
    <w:p w14:paraId="169EBEEE" w14:textId="17916759"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Testifying, presenting information, or otherwise appearing on behalf of the County at hearings before legislative committees, rulemaking bodies, or other authorized public forums.</w:t>
      </w:r>
    </w:p>
    <w:p w14:paraId="630F7A1D" w14:textId="1BD9672A"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Maintaining a close working relationship with County staff and providing ongoing coordination regarding legislative and executive branch matters.</w:t>
      </w:r>
    </w:p>
    <w:p w14:paraId="63CC9994" w14:textId="2AB5A230"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Providing written briefing reports at least weekly during legislative sessions and conference periods, and more frequently if requested by the County, summarizing key issues, legislative activity, agency actions, and recommended responses.</w:t>
      </w:r>
    </w:p>
    <w:p w14:paraId="3B2CA3F3" w14:textId="677F4AFA"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Providing in-person or virtual briefings as requested by the County.</w:t>
      </w:r>
    </w:p>
    <w:p w14:paraId="3A9A6B4F" w14:textId="471086DC"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Advising the County on an ongoing basis regarding state issues, legislative opportunities, and potential revenue sources that may benefit County residents, including grant opportunities and other state funding sources.</w:t>
      </w:r>
    </w:p>
    <w:p w14:paraId="51137ADB" w14:textId="7B9CC30F"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Providing analysis and recommendations on finance and taxation, the appropriations process, state regulation, growth management, planning, and any other legislative, executive, or administrative subject matter assigned by the County or brought to the Consultant’s attention.</w:t>
      </w:r>
    </w:p>
    <w:p w14:paraId="735D167F" w14:textId="3A922355"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Arranging sponsors and support for the County’s legislative program and working diligently to advance the County’s legislative priorities.</w:t>
      </w:r>
    </w:p>
    <w:p w14:paraId="5534F867" w14:textId="099E8A5F"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Providing information regarding the status of bills, amendments, appropriations, rules, and other matters affecting the County, together with advice and opinions regarding strategy.</w:t>
      </w:r>
    </w:p>
    <w:p w14:paraId="6C2A6168" w14:textId="021DC41A"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Informing the County’s designated representative of the need for participation by the County Chair, County Commissioners, or County staff in legislative, executive, or rulemaking processes to advance the County’s interests.</w:t>
      </w:r>
    </w:p>
    <w:p w14:paraId="30E7B264" w14:textId="1DA2BE40"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Attending meetings with the Board of County Commissioners and County staff as needed or requested by the County.</w:t>
      </w:r>
    </w:p>
    <w:p w14:paraId="43B3777A" w14:textId="38E1F94E"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Preparing and presenting oral reports to the Board of County Commissioners or County staff, as requested, and delivering a final report for each regular and special legislative session, including detailed information concerning legislation and appropriations affecting the County.</w:t>
      </w:r>
    </w:p>
    <w:p w14:paraId="56FB524B" w14:textId="5CCAF1B0"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lastRenderedPageBreak/>
        <w:t>Providing continuing analysis and presentations regarding pending legislation and appropriations affecting the County, directly or indirectly.</w:t>
      </w:r>
    </w:p>
    <w:p w14:paraId="0290F253" w14:textId="18CF1CCD"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Scheduling and coordinating a legislative delegation visit for County officials early in each legislative session, or as otherwise directed by the County, to present the County’s legislative program.</w:t>
      </w:r>
    </w:p>
    <w:p w14:paraId="0DACFCEC" w14:textId="344A6290"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Performing other pertinent tasks related to the Scope of Services as directed by the County.</w:t>
      </w:r>
    </w:p>
    <w:p w14:paraId="406FA801" w14:textId="1B320758" w:rsidR="00EF7224" w:rsidRPr="00EF7224" w:rsidRDefault="00161A4A" w:rsidP="00161A4A">
      <w:pPr>
        <w:pStyle w:val="ListParagraph"/>
        <w:numPr>
          <w:ilvl w:val="0"/>
          <w:numId w:val="10"/>
        </w:numPr>
        <w:spacing w:after="120" w:line="240" w:lineRule="auto"/>
        <w:ind w:left="0" w:hanging="540"/>
        <w:contextualSpacing w:val="0"/>
        <w:jc w:val="both"/>
        <w:rPr>
          <w:rFonts w:ascii="Times New Roman" w:hAnsi="Times New Roman" w:cs="Times New Roman"/>
          <w:b/>
          <w:bCs/>
          <w:lang w:val="en"/>
        </w:rPr>
      </w:pPr>
      <w:r w:rsidRPr="00EF7224">
        <w:rPr>
          <w:rFonts w:ascii="Times New Roman" w:hAnsi="Times New Roman" w:cs="Times New Roman"/>
          <w:b/>
          <w:bCs/>
          <w:lang w:val="en"/>
        </w:rPr>
        <w:t>KEY PERSONNEL</w:t>
      </w:r>
    </w:p>
    <w:p w14:paraId="168CF6AC" w14:textId="77777777"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The Consultant represents that each person identified in its proposal will be available to perform the services described herein, except in the event of illness, accident, resignation, termination, or other unforeseeable events of a similar nature. In such event, the Consultant shall promptly provide a qualified replacement subject to the County’s prior written approval.</w:t>
      </w:r>
    </w:p>
    <w:p w14:paraId="38DFE2D3" w14:textId="77777777"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If the Consultant proposes to substitute personnel, the proposed substitute shall have equal or higher qualifications and shall be properly qualified and authorized to perform the services at issue, including any lobbying registrations or disclosures required by Florida law. If the County determines that the proposed substitute is not acceptable and the matter cannot be resolved to the County’s satisfaction, the County reserves the right to terminate the Agreement for cause.</w:t>
      </w:r>
    </w:p>
    <w:p w14:paraId="000D974A" w14:textId="107BCE8E" w:rsidR="00EF7224" w:rsidRPr="00EF7224" w:rsidRDefault="00161A4A" w:rsidP="00161A4A">
      <w:pPr>
        <w:pStyle w:val="ListParagraph"/>
        <w:numPr>
          <w:ilvl w:val="0"/>
          <w:numId w:val="10"/>
        </w:numPr>
        <w:spacing w:after="120" w:line="240" w:lineRule="auto"/>
        <w:ind w:left="0" w:hanging="540"/>
        <w:contextualSpacing w:val="0"/>
        <w:jc w:val="both"/>
        <w:rPr>
          <w:rFonts w:ascii="Times New Roman" w:hAnsi="Times New Roman" w:cs="Times New Roman"/>
          <w:b/>
          <w:bCs/>
          <w:lang w:val="en"/>
        </w:rPr>
      </w:pPr>
      <w:r w:rsidRPr="00EF7224">
        <w:rPr>
          <w:rFonts w:ascii="Times New Roman" w:hAnsi="Times New Roman" w:cs="Times New Roman"/>
          <w:b/>
          <w:bCs/>
          <w:lang w:val="en"/>
        </w:rPr>
        <w:t>COMPLIANCE AND RECORDS</w:t>
      </w:r>
    </w:p>
    <w:p w14:paraId="2471B52C" w14:textId="77777777" w:rsidR="00EF7224" w:rsidRP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The Consultant shall maintain all records necessary to substantiate compliance with applicable Florida lobbying registration, reporting, disclosure, and compensation requirements, and shall retain such records for the period required by law or rule. The Consultant shall make such records available to the County upon request, subject to applicable law.</w:t>
      </w:r>
    </w:p>
    <w:p w14:paraId="394010CF" w14:textId="77777777" w:rsidR="00EF7224" w:rsidRDefault="00EF7224" w:rsidP="00161A4A">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EF7224">
        <w:rPr>
          <w:rFonts w:ascii="Times New Roman" w:hAnsi="Times New Roman" w:cs="Times New Roman"/>
          <w:lang w:val="en"/>
        </w:rPr>
        <w:t>Failure to maintain required registrations, file required reports, disclose required information, or otherwise comply with applicable lobbying laws and ethical requirements shall constitute a material breach of the Agreement.</w:t>
      </w:r>
    </w:p>
    <w:p w14:paraId="15B5ED22" w14:textId="1CB4B6E2" w:rsidR="00A47DDC" w:rsidRDefault="00A47DDC" w:rsidP="00A47DDC">
      <w:pPr>
        <w:pStyle w:val="ListParagraph"/>
        <w:numPr>
          <w:ilvl w:val="0"/>
          <w:numId w:val="10"/>
        </w:numPr>
        <w:spacing w:after="120" w:line="240" w:lineRule="auto"/>
        <w:ind w:left="0" w:hanging="540"/>
        <w:contextualSpacing w:val="0"/>
        <w:jc w:val="both"/>
        <w:rPr>
          <w:rFonts w:ascii="Times New Roman" w:hAnsi="Times New Roman" w:cs="Times New Roman"/>
          <w:b/>
          <w:bCs/>
          <w:lang w:val="en"/>
        </w:rPr>
      </w:pPr>
      <w:r w:rsidRPr="00A47DDC">
        <w:rPr>
          <w:rFonts w:ascii="Times New Roman" w:hAnsi="Times New Roman" w:cs="Times New Roman"/>
          <w:b/>
          <w:bCs/>
          <w:lang w:val="en"/>
        </w:rPr>
        <w:t>COUNTY RESPONSIBILITIES</w:t>
      </w:r>
    </w:p>
    <w:p w14:paraId="52391C0B" w14:textId="77777777" w:rsidR="006D67F9" w:rsidRPr="00161A4A" w:rsidRDefault="006D67F9" w:rsidP="006D67F9">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161A4A">
        <w:rPr>
          <w:rFonts w:ascii="Times New Roman" w:hAnsi="Times New Roman" w:cs="Times New Roman"/>
          <w:lang w:val="en"/>
        </w:rPr>
        <w:t>The projected budget for these services is not fixed and shall be based on the County’s actual needs. The Consultant shall submit, at the County’s request, a detailed proposal describing the services, staffing, deliverables, and pricing available under the proposed arrangement.</w:t>
      </w:r>
    </w:p>
    <w:p w14:paraId="73F5B4C0" w14:textId="1740794B" w:rsidR="006D67F9" w:rsidRPr="00161A4A" w:rsidRDefault="006D67F9" w:rsidP="006D67F9">
      <w:pPr>
        <w:pStyle w:val="ListParagraph"/>
        <w:numPr>
          <w:ilvl w:val="1"/>
          <w:numId w:val="10"/>
        </w:numPr>
        <w:spacing w:after="120" w:line="240" w:lineRule="auto"/>
        <w:ind w:left="540" w:hanging="540"/>
        <w:contextualSpacing w:val="0"/>
        <w:jc w:val="both"/>
        <w:rPr>
          <w:rFonts w:ascii="Times New Roman" w:hAnsi="Times New Roman" w:cs="Times New Roman"/>
          <w:lang w:val="en"/>
        </w:rPr>
      </w:pPr>
      <w:r w:rsidRPr="00161A4A">
        <w:rPr>
          <w:rFonts w:ascii="Times New Roman" w:hAnsi="Times New Roman" w:cs="Times New Roman"/>
          <w:lang w:val="en"/>
        </w:rPr>
        <w:t xml:space="preserve">Any request for services shall be made in writing by the County Manager on behalf of the County, or by another authorized County representative if designated in writing by the County Manager. The Consultant shall not perform any </w:t>
      </w:r>
      <w:r w:rsidR="00F66848" w:rsidRPr="00161A4A">
        <w:rPr>
          <w:rFonts w:ascii="Times New Roman" w:hAnsi="Times New Roman" w:cs="Times New Roman"/>
          <w:lang w:val="en"/>
        </w:rPr>
        <w:t>tasks</w:t>
      </w:r>
      <w:r w:rsidRPr="00161A4A">
        <w:rPr>
          <w:rFonts w:ascii="Times New Roman" w:hAnsi="Times New Roman" w:cs="Times New Roman"/>
          <w:lang w:val="en"/>
        </w:rPr>
        <w:t xml:space="preserve"> that </w:t>
      </w:r>
      <w:r w:rsidR="00F66848" w:rsidRPr="00161A4A">
        <w:rPr>
          <w:rFonts w:ascii="Times New Roman" w:hAnsi="Times New Roman" w:cs="Times New Roman"/>
          <w:lang w:val="en"/>
        </w:rPr>
        <w:t>have</w:t>
      </w:r>
      <w:r w:rsidRPr="00161A4A">
        <w:rPr>
          <w:rFonts w:ascii="Times New Roman" w:hAnsi="Times New Roman" w:cs="Times New Roman"/>
          <w:lang w:val="en"/>
        </w:rPr>
        <w:t xml:space="preserve"> not been previously approved in writing by the County.</w:t>
      </w:r>
    </w:p>
    <w:p w14:paraId="239424C8" w14:textId="77777777" w:rsidR="006C7B25" w:rsidRDefault="006C7B25" w:rsidP="00822B56">
      <w:pPr>
        <w:spacing w:after="120" w:line="240" w:lineRule="auto"/>
        <w:jc w:val="center"/>
        <w:rPr>
          <w:rFonts w:ascii="Times New Roman" w:hAnsi="Times New Roman" w:cs="Times New Roman"/>
        </w:rPr>
      </w:pPr>
    </w:p>
    <w:p w14:paraId="4F6018CF" w14:textId="5A2805FD" w:rsidR="00822B56" w:rsidRPr="00BF1BF2" w:rsidRDefault="00BF1BF2" w:rsidP="00822B56">
      <w:pPr>
        <w:spacing w:after="12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i/>
          <w:iCs/>
        </w:rPr>
        <w:t>End of Exhibit A.</w:t>
      </w:r>
      <w:r>
        <w:rPr>
          <w:rFonts w:ascii="Times New Roman" w:hAnsi="Times New Roman" w:cs="Times New Roman"/>
        </w:rPr>
        <w:t>]</w:t>
      </w:r>
    </w:p>
    <w:sectPr w:rsidR="00822B56" w:rsidRPr="00BF1BF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D76D" w14:textId="77777777" w:rsidR="0034552D" w:rsidRDefault="0034552D" w:rsidP="00EF7224">
      <w:pPr>
        <w:spacing w:after="0" w:line="240" w:lineRule="auto"/>
      </w:pPr>
      <w:r>
        <w:separator/>
      </w:r>
    </w:p>
  </w:endnote>
  <w:endnote w:type="continuationSeparator" w:id="0">
    <w:p w14:paraId="416813B2" w14:textId="77777777" w:rsidR="0034552D" w:rsidRDefault="0034552D" w:rsidP="00EF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98184620"/>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086BFC85" w14:textId="48CE837F" w:rsidR="00EF7224" w:rsidRPr="007B2AEE" w:rsidRDefault="00EF7224">
            <w:pPr>
              <w:pStyle w:val="Footer"/>
              <w:jc w:val="right"/>
              <w:rPr>
                <w:rFonts w:ascii="Times New Roman" w:hAnsi="Times New Roman" w:cs="Times New Roman"/>
              </w:rPr>
            </w:pPr>
            <w:r w:rsidRPr="007B2AEE">
              <w:rPr>
                <w:rFonts w:ascii="Times New Roman" w:hAnsi="Times New Roman" w:cs="Times New Roman"/>
              </w:rPr>
              <w:t xml:space="preserve">Page </w:t>
            </w:r>
            <w:r w:rsidRPr="007B2AEE">
              <w:rPr>
                <w:rFonts w:ascii="Times New Roman" w:hAnsi="Times New Roman" w:cs="Times New Roman"/>
                <w:b/>
                <w:bCs/>
              </w:rPr>
              <w:fldChar w:fldCharType="begin"/>
            </w:r>
            <w:r w:rsidRPr="007B2AEE">
              <w:rPr>
                <w:rFonts w:ascii="Times New Roman" w:hAnsi="Times New Roman" w:cs="Times New Roman"/>
                <w:b/>
                <w:bCs/>
              </w:rPr>
              <w:instrText xml:space="preserve"> PAGE </w:instrText>
            </w:r>
            <w:r w:rsidRPr="007B2AEE">
              <w:rPr>
                <w:rFonts w:ascii="Times New Roman" w:hAnsi="Times New Roman" w:cs="Times New Roman"/>
                <w:b/>
                <w:bCs/>
              </w:rPr>
              <w:fldChar w:fldCharType="separate"/>
            </w:r>
            <w:r w:rsidRPr="007B2AEE">
              <w:rPr>
                <w:rFonts w:ascii="Times New Roman" w:hAnsi="Times New Roman" w:cs="Times New Roman"/>
                <w:b/>
                <w:bCs/>
                <w:noProof/>
              </w:rPr>
              <w:t>2</w:t>
            </w:r>
            <w:r w:rsidRPr="007B2AEE">
              <w:rPr>
                <w:rFonts w:ascii="Times New Roman" w:hAnsi="Times New Roman" w:cs="Times New Roman"/>
                <w:b/>
                <w:bCs/>
              </w:rPr>
              <w:fldChar w:fldCharType="end"/>
            </w:r>
            <w:r w:rsidRPr="007B2AEE">
              <w:rPr>
                <w:rFonts w:ascii="Times New Roman" w:hAnsi="Times New Roman" w:cs="Times New Roman"/>
              </w:rPr>
              <w:t xml:space="preserve"> of </w:t>
            </w:r>
            <w:r w:rsidRPr="007B2AEE">
              <w:rPr>
                <w:rFonts w:ascii="Times New Roman" w:hAnsi="Times New Roman" w:cs="Times New Roman"/>
                <w:b/>
                <w:bCs/>
              </w:rPr>
              <w:fldChar w:fldCharType="begin"/>
            </w:r>
            <w:r w:rsidRPr="007B2AEE">
              <w:rPr>
                <w:rFonts w:ascii="Times New Roman" w:hAnsi="Times New Roman" w:cs="Times New Roman"/>
                <w:b/>
                <w:bCs/>
              </w:rPr>
              <w:instrText xml:space="preserve"> NUMPAGES  </w:instrText>
            </w:r>
            <w:r w:rsidRPr="007B2AEE">
              <w:rPr>
                <w:rFonts w:ascii="Times New Roman" w:hAnsi="Times New Roman" w:cs="Times New Roman"/>
                <w:b/>
                <w:bCs/>
              </w:rPr>
              <w:fldChar w:fldCharType="separate"/>
            </w:r>
            <w:r w:rsidRPr="007B2AEE">
              <w:rPr>
                <w:rFonts w:ascii="Times New Roman" w:hAnsi="Times New Roman" w:cs="Times New Roman"/>
                <w:b/>
                <w:bCs/>
                <w:noProof/>
              </w:rPr>
              <w:t>2</w:t>
            </w:r>
            <w:r w:rsidRPr="007B2AEE">
              <w:rPr>
                <w:rFonts w:ascii="Times New Roman" w:hAnsi="Times New Roman" w:cs="Times New Roman"/>
                <w:b/>
                <w:bCs/>
              </w:rPr>
              <w:fldChar w:fldCharType="end"/>
            </w:r>
          </w:p>
        </w:sdtContent>
      </w:sdt>
    </w:sdtContent>
  </w:sdt>
  <w:p w14:paraId="43786ECD" w14:textId="77777777" w:rsidR="00EF7224" w:rsidRDefault="00EF7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B6A0" w14:textId="77777777" w:rsidR="0034552D" w:rsidRDefault="0034552D" w:rsidP="00EF7224">
      <w:pPr>
        <w:spacing w:after="0" w:line="240" w:lineRule="auto"/>
      </w:pPr>
      <w:r>
        <w:separator/>
      </w:r>
    </w:p>
  </w:footnote>
  <w:footnote w:type="continuationSeparator" w:id="0">
    <w:p w14:paraId="7341E52D" w14:textId="77777777" w:rsidR="0034552D" w:rsidRDefault="0034552D" w:rsidP="00EF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42E7" w14:textId="75473B0C" w:rsidR="00EF7224" w:rsidRDefault="00EF7224">
    <w:pPr>
      <w:pStyle w:val="Header"/>
      <w:rPr>
        <w:rFonts w:ascii="Times New Roman" w:hAnsi="Times New Roman" w:cs="Times New Roman"/>
        <w:b/>
        <w:bCs/>
      </w:rPr>
    </w:pPr>
    <w:r w:rsidRPr="00EF7224">
      <w:rPr>
        <w:rFonts w:ascii="Times New Roman" w:hAnsi="Times New Roman" w:cs="Times New Roman"/>
        <w:b/>
        <w:bCs/>
      </w:rPr>
      <w:t>EXHIBIT A – SCOPE OF SERVICES</w:t>
    </w:r>
    <w:r w:rsidRPr="00EF7224">
      <w:rPr>
        <w:rFonts w:ascii="Times New Roman" w:hAnsi="Times New Roman" w:cs="Times New Roman"/>
        <w:b/>
        <w:bCs/>
      </w:rPr>
      <w:tab/>
    </w:r>
    <w:r w:rsidRPr="00EF7224">
      <w:rPr>
        <w:rFonts w:ascii="Times New Roman" w:hAnsi="Times New Roman" w:cs="Times New Roman"/>
        <w:b/>
        <w:bCs/>
      </w:rPr>
      <w:tab/>
      <w:t>26-</w:t>
    </w:r>
    <w:r w:rsidR="00780C67">
      <w:rPr>
        <w:rFonts w:ascii="Times New Roman" w:hAnsi="Times New Roman" w:cs="Times New Roman"/>
        <w:b/>
        <w:bCs/>
      </w:rPr>
      <w:t>545</w:t>
    </w:r>
  </w:p>
  <w:p w14:paraId="298B048C" w14:textId="4E597B3B" w:rsidR="00EF7224" w:rsidRPr="00EF7224" w:rsidRDefault="00EF7224" w:rsidP="00EF7224">
    <w:pPr>
      <w:pStyle w:val="Header"/>
      <w:jc w:val="center"/>
      <w:rPr>
        <w:rFonts w:ascii="Times New Roman" w:hAnsi="Times New Roman" w:cs="Times New Roman"/>
        <w:b/>
        <w:bCs/>
      </w:rPr>
    </w:pPr>
    <w:r>
      <w:rPr>
        <w:rFonts w:ascii="Times New Roman" w:hAnsi="Times New Roman" w:cs="Times New Roman"/>
        <w:b/>
        <w:bCs/>
      </w:rPr>
      <w:t>LOBBYIST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7702"/>
    <w:multiLevelType w:val="multilevel"/>
    <w:tmpl w:val="D646C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D3767"/>
    <w:multiLevelType w:val="multilevel"/>
    <w:tmpl w:val="EA00AF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5405D1"/>
    <w:multiLevelType w:val="multilevel"/>
    <w:tmpl w:val="9620B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A33AB"/>
    <w:multiLevelType w:val="multilevel"/>
    <w:tmpl w:val="AAA4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8D585E"/>
    <w:multiLevelType w:val="multilevel"/>
    <w:tmpl w:val="A81AA1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D1C17"/>
    <w:multiLevelType w:val="multilevel"/>
    <w:tmpl w:val="C980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D744CB"/>
    <w:multiLevelType w:val="multilevel"/>
    <w:tmpl w:val="E4A8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7504E"/>
    <w:multiLevelType w:val="multilevel"/>
    <w:tmpl w:val="22E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863EA9"/>
    <w:multiLevelType w:val="multilevel"/>
    <w:tmpl w:val="451CB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3C3DE0"/>
    <w:multiLevelType w:val="multilevel"/>
    <w:tmpl w:val="F45C11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556448">
    <w:abstractNumId w:val="5"/>
  </w:num>
  <w:num w:numId="2" w16cid:durableId="1839879457">
    <w:abstractNumId w:val="3"/>
  </w:num>
  <w:num w:numId="3" w16cid:durableId="1755013608">
    <w:abstractNumId w:val="0"/>
  </w:num>
  <w:num w:numId="4" w16cid:durableId="1510488528">
    <w:abstractNumId w:val="6"/>
  </w:num>
  <w:num w:numId="5" w16cid:durableId="109591097">
    <w:abstractNumId w:val="2"/>
  </w:num>
  <w:num w:numId="6" w16cid:durableId="1726488106">
    <w:abstractNumId w:val="7"/>
  </w:num>
  <w:num w:numId="7" w16cid:durableId="293366336">
    <w:abstractNumId w:val="8"/>
  </w:num>
  <w:num w:numId="8" w16cid:durableId="752631162">
    <w:abstractNumId w:val="9"/>
  </w:num>
  <w:num w:numId="9" w16cid:durableId="601112595">
    <w:abstractNumId w:val="4"/>
  </w:num>
  <w:num w:numId="10" w16cid:durableId="60504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mkjlJ9ClsBVsmIcVXiYQ1U7ftFX5frxcX/hqjc98ZhNO3+jhqTUqSlq2MhNfeniuXbtoCDMobs11v7VeEOGdg==" w:salt="EYdPQHUrQjmSS4tRif/K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24"/>
    <w:rsid w:val="0005651A"/>
    <w:rsid w:val="00063053"/>
    <w:rsid w:val="000D6D9C"/>
    <w:rsid w:val="001465A4"/>
    <w:rsid w:val="00161A4A"/>
    <w:rsid w:val="0034552D"/>
    <w:rsid w:val="00352E73"/>
    <w:rsid w:val="005159F0"/>
    <w:rsid w:val="005437DE"/>
    <w:rsid w:val="005B6047"/>
    <w:rsid w:val="005F7D8B"/>
    <w:rsid w:val="006C7B25"/>
    <w:rsid w:val="006D67F9"/>
    <w:rsid w:val="00780C67"/>
    <w:rsid w:val="007B2AEE"/>
    <w:rsid w:val="007C570C"/>
    <w:rsid w:val="00822B56"/>
    <w:rsid w:val="00884448"/>
    <w:rsid w:val="00894A27"/>
    <w:rsid w:val="00936F70"/>
    <w:rsid w:val="0093706A"/>
    <w:rsid w:val="00A47DDC"/>
    <w:rsid w:val="00A86291"/>
    <w:rsid w:val="00AA71B4"/>
    <w:rsid w:val="00BF1BF2"/>
    <w:rsid w:val="00C3064B"/>
    <w:rsid w:val="00C577C0"/>
    <w:rsid w:val="00C730D9"/>
    <w:rsid w:val="00C933C5"/>
    <w:rsid w:val="00DA084F"/>
    <w:rsid w:val="00DB6136"/>
    <w:rsid w:val="00EC18A8"/>
    <w:rsid w:val="00EF7224"/>
    <w:rsid w:val="00F66848"/>
    <w:rsid w:val="00F9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28AC"/>
  <w15:chartTrackingRefBased/>
  <w15:docId w15:val="{9E5BF053-072F-4ED2-B111-AC7857DF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224"/>
    <w:rPr>
      <w:rFonts w:eastAsiaTheme="majorEastAsia" w:cstheme="majorBidi"/>
      <w:color w:val="272727" w:themeColor="text1" w:themeTint="D8"/>
    </w:rPr>
  </w:style>
  <w:style w:type="paragraph" w:styleId="Title">
    <w:name w:val="Title"/>
    <w:basedOn w:val="Normal"/>
    <w:next w:val="Normal"/>
    <w:link w:val="TitleChar"/>
    <w:uiPriority w:val="10"/>
    <w:qFormat/>
    <w:rsid w:val="00EF7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224"/>
    <w:pPr>
      <w:spacing w:before="160"/>
      <w:jc w:val="center"/>
    </w:pPr>
    <w:rPr>
      <w:i/>
      <w:iCs/>
      <w:color w:val="404040" w:themeColor="text1" w:themeTint="BF"/>
    </w:rPr>
  </w:style>
  <w:style w:type="character" w:customStyle="1" w:styleId="QuoteChar">
    <w:name w:val="Quote Char"/>
    <w:basedOn w:val="DefaultParagraphFont"/>
    <w:link w:val="Quote"/>
    <w:uiPriority w:val="29"/>
    <w:rsid w:val="00EF7224"/>
    <w:rPr>
      <w:i/>
      <w:iCs/>
      <w:color w:val="404040" w:themeColor="text1" w:themeTint="BF"/>
    </w:rPr>
  </w:style>
  <w:style w:type="paragraph" w:styleId="ListParagraph">
    <w:name w:val="List Paragraph"/>
    <w:basedOn w:val="Normal"/>
    <w:uiPriority w:val="34"/>
    <w:qFormat/>
    <w:rsid w:val="00EF7224"/>
    <w:pPr>
      <w:ind w:left="720"/>
      <w:contextualSpacing/>
    </w:pPr>
  </w:style>
  <w:style w:type="character" w:styleId="IntenseEmphasis">
    <w:name w:val="Intense Emphasis"/>
    <w:basedOn w:val="DefaultParagraphFont"/>
    <w:uiPriority w:val="21"/>
    <w:qFormat/>
    <w:rsid w:val="00EF7224"/>
    <w:rPr>
      <w:i/>
      <w:iCs/>
      <w:color w:val="0F4761" w:themeColor="accent1" w:themeShade="BF"/>
    </w:rPr>
  </w:style>
  <w:style w:type="paragraph" w:styleId="IntenseQuote">
    <w:name w:val="Intense Quote"/>
    <w:basedOn w:val="Normal"/>
    <w:next w:val="Normal"/>
    <w:link w:val="IntenseQuoteChar"/>
    <w:uiPriority w:val="30"/>
    <w:qFormat/>
    <w:rsid w:val="00EF7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224"/>
    <w:rPr>
      <w:i/>
      <w:iCs/>
      <w:color w:val="0F4761" w:themeColor="accent1" w:themeShade="BF"/>
    </w:rPr>
  </w:style>
  <w:style w:type="character" w:styleId="IntenseReference">
    <w:name w:val="Intense Reference"/>
    <w:basedOn w:val="DefaultParagraphFont"/>
    <w:uiPriority w:val="32"/>
    <w:qFormat/>
    <w:rsid w:val="00EF7224"/>
    <w:rPr>
      <w:b/>
      <w:bCs/>
      <w:smallCaps/>
      <w:color w:val="0F4761" w:themeColor="accent1" w:themeShade="BF"/>
      <w:spacing w:val="5"/>
    </w:rPr>
  </w:style>
  <w:style w:type="paragraph" w:styleId="Header">
    <w:name w:val="header"/>
    <w:basedOn w:val="Normal"/>
    <w:link w:val="HeaderChar"/>
    <w:uiPriority w:val="99"/>
    <w:unhideWhenUsed/>
    <w:rsid w:val="00EF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224"/>
  </w:style>
  <w:style w:type="paragraph" w:styleId="Footer">
    <w:name w:val="footer"/>
    <w:basedOn w:val="Normal"/>
    <w:link w:val="FooterChar"/>
    <w:uiPriority w:val="99"/>
    <w:unhideWhenUsed/>
    <w:rsid w:val="00EF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24"/>
  </w:style>
  <w:style w:type="paragraph" w:styleId="Revision">
    <w:name w:val="Revision"/>
    <w:hidden/>
    <w:uiPriority w:val="99"/>
    <w:semiHidden/>
    <w:rsid w:val="009370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1238</Words>
  <Characters>7057</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Lake County Board of County Commissioners</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2</cp:revision>
  <dcterms:created xsi:type="dcterms:W3CDTF">2026-07-09T18:15:00Z</dcterms:created>
  <dcterms:modified xsi:type="dcterms:W3CDTF">2026-07-09T18:15:00Z</dcterms:modified>
</cp:coreProperties>
</file>