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E329C" w14:textId="7B6D7B8B" w:rsidR="00015C1C" w:rsidRDefault="007951FB" w:rsidP="007951FB">
      <w:pPr>
        <w:pStyle w:val="TOC1"/>
        <w:jc w:val="center"/>
        <w:rPr>
          <w:sz w:val="144"/>
          <w:szCs w:val="144"/>
        </w:rPr>
      </w:pPr>
      <w:r>
        <w:rPr>
          <w:noProof/>
        </w:rPr>
        <w:drawing>
          <wp:inline distT="0" distB="0" distL="0" distR="0" wp14:anchorId="773A237D" wp14:editId="094C556F">
            <wp:extent cx="1152525" cy="984569"/>
            <wp:effectExtent l="0" t="0" r="0" b="6350"/>
            <wp:docPr id="1" name="Picture 1" descr="LC_Logo_4Color_BlueLett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_Logo_4Color_BlueLetter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2525" cy="984569"/>
                    </a:xfrm>
                    <a:prstGeom prst="rect">
                      <a:avLst/>
                    </a:prstGeom>
                    <a:noFill/>
                    <a:ln>
                      <a:noFill/>
                    </a:ln>
                  </pic:spPr>
                </pic:pic>
              </a:graphicData>
            </a:graphic>
          </wp:inline>
        </w:drawing>
      </w:r>
    </w:p>
    <w:p w14:paraId="0A510E18" w14:textId="77777777" w:rsidR="007951FB" w:rsidRPr="000B133E" w:rsidRDefault="007951FB" w:rsidP="007951FB">
      <w:pPr>
        <w:pStyle w:val="Header"/>
        <w:jc w:val="center"/>
        <w:rPr>
          <w:rFonts w:ascii="Open Sans SemiBold" w:hAnsi="Open Sans SemiBold" w:cs="Open Sans SemiBold"/>
          <w:b/>
          <w:i/>
          <w:color w:val="005089"/>
          <w:sz w:val="16"/>
          <w:szCs w:val="16"/>
        </w:rPr>
      </w:pPr>
      <w:r>
        <w:rPr>
          <w:rFonts w:ascii="Open Sans SemiBold" w:hAnsi="Open Sans SemiBold" w:cs="Open Sans SemiBold"/>
          <w:b/>
          <w:color w:val="005089"/>
          <w:sz w:val="16"/>
          <w:szCs w:val="16"/>
        </w:rPr>
        <w:t>Office of Procurement Services</w:t>
      </w:r>
    </w:p>
    <w:p w14:paraId="6296602B" w14:textId="7F9FFCEA" w:rsidR="007951FB" w:rsidRDefault="007951FB" w:rsidP="007951FB">
      <w:pPr>
        <w:pStyle w:val="Header"/>
        <w:spacing w:after="240"/>
        <w:jc w:val="center"/>
        <w:rPr>
          <w:rFonts w:ascii="Open Sans" w:hAnsi="Open Sans" w:cs="Open Sans"/>
          <w:color w:val="595959" w:themeColor="text1" w:themeTint="A6"/>
          <w:sz w:val="15"/>
          <w:szCs w:val="15"/>
        </w:rPr>
      </w:pPr>
      <w:r w:rsidRPr="000B133E">
        <w:rPr>
          <w:rFonts w:ascii="Open Sans" w:hAnsi="Open Sans" w:cs="Open Sans"/>
          <w:color w:val="595959" w:themeColor="text1" w:themeTint="A6"/>
          <w:sz w:val="15"/>
          <w:szCs w:val="15"/>
        </w:rPr>
        <w:t xml:space="preserve">P.O. Box 7800 • 315 W. Main St., Suite </w:t>
      </w:r>
      <w:r>
        <w:rPr>
          <w:rFonts w:ascii="Open Sans" w:hAnsi="Open Sans" w:cs="Open Sans"/>
          <w:color w:val="595959" w:themeColor="text1" w:themeTint="A6"/>
          <w:sz w:val="15"/>
          <w:szCs w:val="15"/>
        </w:rPr>
        <w:t>41</w:t>
      </w:r>
      <w:r w:rsidR="003A336D">
        <w:rPr>
          <w:rFonts w:ascii="Open Sans" w:hAnsi="Open Sans" w:cs="Open Sans"/>
          <w:color w:val="595959" w:themeColor="text1" w:themeTint="A6"/>
          <w:sz w:val="15"/>
          <w:szCs w:val="15"/>
        </w:rPr>
        <w:t>6</w:t>
      </w:r>
      <w:r w:rsidRPr="000B133E">
        <w:rPr>
          <w:rFonts w:ascii="Open Sans" w:hAnsi="Open Sans" w:cs="Open Sans"/>
          <w:color w:val="595959" w:themeColor="text1" w:themeTint="A6"/>
          <w:sz w:val="15"/>
          <w:szCs w:val="15"/>
        </w:rPr>
        <w:t xml:space="preserve"> • Tavares, FL 32778</w:t>
      </w:r>
    </w:p>
    <w:p w14:paraId="44A41E8F" w14:textId="062BD972" w:rsidR="00EF4569" w:rsidRDefault="00B62D34" w:rsidP="003A196B">
      <w:pPr>
        <w:pStyle w:val="TOC1"/>
        <w:rPr>
          <w:b/>
        </w:rPr>
      </w:pPr>
      <w:r>
        <w:t>Solicitation</w:t>
      </w:r>
      <w:r w:rsidR="00015C1C" w:rsidRPr="00015C1C">
        <w:t xml:space="preserve"> Number:</w:t>
      </w:r>
      <w:r w:rsidR="00C875FA">
        <w:tab/>
      </w:r>
      <w:r w:rsidR="00621DD6">
        <w:rPr>
          <w:b/>
        </w:rPr>
        <w:fldChar w:fldCharType="begin">
          <w:ffData>
            <w:name w:val="BIDNUMBER"/>
            <w:enabled/>
            <w:calcOnExit w:val="0"/>
            <w:textInput>
              <w:default w:val="26-534"/>
              <w:format w:val="UPPERCASE"/>
            </w:textInput>
          </w:ffData>
        </w:fldChar>
      </w:r>
      <w:bookmarkStart w:id="0" w:name="BIDNUMBER"/>
      <w:r w:rsidR="00621DD6">
        <w:rPr>
          <w:b/>
        </w:rPr>
        <w:instrText xml:space="preserve"> FORMTEXT </w:instrText>
      </w:r>
      <w:r w:rsidR="00621DD6">
        <w:rPr>
          <w:b/>
        </w:rPr>
      </w:r>
      <w:r w:rsidR="00621DD6">
        <w:rPr>
          <w:b/>
        </w:rPr>
        <w:fldChar w:fldCharType="separate"/>
      </w:r>
      <w:r w:rsidR="000A0974">
        <w:rPr>
          <w:b/>
          <w:noProof/>
        </w:rPr>
        <w:t>26-534</w:t>
      </w:r>
      <w:r w:rsidR="00621DD6">
        <w:rPr>
          <w:b/>
        </w:rPr>
        <w:fldChar w:fldCharType="end"/>
      </w:r>
      <w:bookmarkEnd w:id="0"/>
      <w:r w:rsidR="00015C1C" w:rsidRPr="00015C1C">
        <w:cr/>
      </w:r>
      <w:r w:rsidR="007951FB">
        <w:t>Solicitation</w:t>
      </w:r>
      <w:r w:rsidR="00015C1C" w:rsidRPr="00015C1C">
        <w:t xml:space="preserve"> Title:</w:t>
      </w:r>
      <w:r w:rsidR="00015C1C" w:rsidRPr="00015C1C">
        <w:tab/>
      </w:r>
      <w:r w:rsidR="000A0974">
        <w:rPr>
          <w:b/>
        </w:rPr>
        <w:fldChar w:fldCharType="begin">
          <w:ffData>
            <w:name w:val="BIDNAME"/>
            <w:enabled/>
            <w:calcOnExit w:val="0"/>
            <w:textInput>
              <w:default w:val="TITLE V AIR OPERATION PERMIT RENEWAL "/>
              <w:format w:val="UPPERCASE"/>
            </w:textInput>
          </w:ffData>
        </w:fldChar>
      </w:r>
      <w:bookmarkStart w:id="1" w:name="BIDNAME"/>
      <w:r w:rsidR="000A0974">
        <w:rPr>
          <w:b/>
        </w:rPr>
        <w:instrText xml:space="preserve"> FORMTEXT </w:instrText>
      </w:r>
      <w:r w:rsidR="000A0974">
        <w:rPr>
          <w:b/>
        </w:rPr>
      </w:r>
      <w:r w:rsidR="000A0974">
        <w:rPr>
          <w:b/>
        </w:rPr>
        <w:fldChar w:fldCharType="separate"/>
      </w:r>
      <w:r w:rsidR="000A0974">
        <w:rPr>
          <w:b/>
          <w:noProof/>
        </w:rPr>
        <w:t xml:space="preserve">TITLE V AIR OPERATION PERMIT RENEWAL </w:t>
      </w:r>
      <w:r w:rsidR="000A0974">
        <w:rPr>
          <w:b/>
        </w:rPr>
        <w:fldChar w:fldCharType="end"/>
      </w:r>
      <w:bookmarkEnd w:id="1"/>
      <w:r w:rsidR="00015C1C" w:rsidRPr="00015C1C">
        <w:cr/>
      </w:r>
      <w:r w:rsidR="00EF4569">
        <w:t>P</w:t>
      </w:r>
      <w:r w:rsidR="00EF4569" w:rsidRPr="00015C1C">
        <w:t>re-</w:t>
      </w:r>
      <w:r w:rsidR="005A38E8">
        <w:t>Solicitation</w:t>
      </w:r>
      <w:r w:rsidR="00EF4569" w:rsidRPr="00015C1C">
        <w:t xml:space="preserve"> Conference:</w:t>
      </w:r>
      <w:r w:rsidR="00EF4569" w:rsidRPr="00015C1C">
        <w:tab/>
      </w:r>
      <w:r w:rsidR="00E20061">
        <w:rPr>
          <w:b/>
        </w:rPr>
        <w:t xml:space="preserve">n/a </w:t>
      </w:r>
    </w:p>
    <w:p w14:paraId="128847D1" w14:textId="17D7C481" w:rsidR="00015C1C" w:rsidRDefault="00EF4569" w:rsidP="00EF4569">
      <w:pPr>
        <w:pStyle w:val="TOC1"/>
        <w:spacing w:after="240"/>
        <w:rPr>
          <w:b/>
        </w:rPr>
      </w:pPr>
      <w:r>
        <w:t>Last Day to Ask Questions:</w:t>
      </w:r>
      <w:r w:rsidR="00C875FA">
        <w:t xml:space="preserve">  </w:t>
      </w:r>
      <w:r w:rsidR="009D56D8">
        <w:rPr>
          <w:b/>
        </w:rPr>
        <w:fldChar w:fldCharType="begin">
          <w:ffData>
            <w:name w:val="LastDayquestions"/>
            <w:enabled/>
            <w:calcOnExit w:val="0"/>
            <w:textInput>
              <w:default w:val="03/06/2026"/>
            </w:textInput>
          </w:ffData>
        </w:fldChar>
      </w:r>
      <w:bookmarkStart w:id="2" w:name="LastDayquestions"/>
      <w:r w:rsidR="009D56D8">
        <w:rPr>
          <w:b/>
        </w:rPr>
        <w:instrText xml:space="preserve"> FORMTEXT </w:instrText>
      </w:r>
      <w:r w:rsidR="009D56D8">
        <w:rPr>
          <w:b/>
        </w:rPr>
      </w:r>
      <w:r w:rsidR="009D56D8">
        <w:rPr>
          <w:b/>
        </w:rPr>
        <w:fldChar w:fldCharType="separate"/>
      </w:r>
      <w:r w:rsidR="000A0974">
        <w:rPr>
          <w:b/>
          <w:noProof/>
        </w:rPr>
        <w:t>03/06/2026</w:t>
      </w:r>
      <w:r w:rsidR="009D56D8">
        <w:rPr>
          <w:b/>
        </w:rPr>
        <w:fldChar w:fldCharType="end"/>
      </w:r>
      <w:bookmarkEnd w:id="2"/>
      <w:r w:rsidR="00015C1C" w:rsidRPr="00015C1C">
        <w:cr/>
        <w:t>CLOSING DATE:</w:t>
      </w:r>
      <w:r w:rsidR="00C875FA">
        <w:tab/>
      </w:r>
      <w:r w:rsidR="009D56D8">
        <w:rPr>
          <w:b/>
        </w:rPr>
        <w:fldChar w:fldCharType="begin">
          <w:ffData>
            <w:name w:val="ClosingDate"/>
            <w:enabled/>
            <w:calcOnExit w:val="0"/>
            <w:textInput>
              <w:default w:val="03/13/2026"/>
            </w:textInput>
          </w:ffData>
        </w:fldChar>
      </w:r>
      <w:bookmarkStart w:id="3" w:name="ClosingDate"/>
      <w:r w:rsidR="009D56D8">
        <w:rPr>
          <w:b/>
        </w:rPr>
        <w:instrText xml:space="preserve"> FORMTEXT </w:instrText>
      </w:r>
      <w:r w:rsidR="009D56D8">
        <w:rPr>
          <w:b/>
        </w:rPr>
      </w:r>
      <w:r w:rsidR="009D56D8">
        <w:rPr>
          <w:b/>
        </w:rPr>
        <w:fldChar w:fldCharType="separate"/>
      </w:r>
      <w:r w:rsidR="000A0974">
        <w:rPr>
          <w:b/>
          <w:noProof/>
        </w:rPr>
        <w:t>03/13/2026</w:t>
      </w:r>
      <w:r w:rsidR="009D56D8">
        <w:rPr>
          <w:b/>
        </w:rPr>
        <w:fldChar w:fldCharType="end"/>
      </w:r>
      <w:bookmarkEnd w:id="3"/>
      <w:r w:rsidR="00C27446" w:rsidRPr="00015C1C">
        <w:t xml:space="preserve"> </w:t>
      </w:r>
      <w:r w:rsidR="00015C1C" w:rsidRPr="00015C1C">
        <w:cr/>
        <w:t xml:space="preserve">CLOSING TIME:  </w:t>
      </w:r>
      <w:r w:rsidR="00015C1C" w:rsidRPr="00015C1C">
        <w:tab/>
        <w:t>3:00 P.M. Eastern</w:t>
      </w:r>
    </w:p>
    <w:p w14:paraId="2684C29B" w14:textId="14043B3E" w:rsidR="0075471B" w:rsidRDefault="0075471B" w:rsidP="0075471B">
      <w:pPr>
        <w:pStyle w:val="BodyText"/>
        <w:jc w:val="both"/>
        <w:rPr>
          <w:b w:val="0"/>
          <w:sz w:val="24"/>
          <w:szCs w:val="24"/>
        </w:rPr>
      </w:pPr>
      <w:r w:rsidRPr="0075471B">
        <w:rPr>
          <w:b w:val="0"/>
          <w:sz w:val="24"/>
          <w:szCs w:val="24"/>
        </w:rPr>
        <w:t>Vendors shall complete and return all information requested by the specified time and date</w:t>
      </w:r>
      <w:r>
        <w:rPr>
          <w:b w:val="0"/>
          <w:sz w:val="24"/>
          <w:szCs w:val="24"/>
        </w:rPr>
        <w:t xml:space="preserve"> </w:t>
      </w:r>
      <w:r w:rsidR="00C9045A">
        <w:rPr>
          <w:b w:val="0"/>
          <w:sz w:val="24"/>
          <w:szCs w:val="24"/>
        </w:rPr>
        <w:t>or Submittal shall be rejected</w:t>
      </w:r>
      <w:r>
        <w:rPr>
          <w:b w:val="0"/>
          <w:sz w:val="24"/>
          <w:szCs w:val="24"/>
        </w:rPr>
        <w:t>.</w:t>
      </w:r>
      <w:r w:rsidRPr="0075471B">
        <w:rPr>
          <w:b w:val="0"/>
          <w:sz w:val="24"/>
          <w:szCs w:val="24"/>
        </w:rPr>
        <w:t xml:space="preserve"> </w:t>
      </w:r>
    </w:p>
    <w:sdt>
      <w:sdtPr>
        <w:rPr>
          <w:rFonts w:asciiTheme="minorHAnsi" w:eastAsiaTheme="minorHAnsi" w:hAnsiTheme="minorHAnsi" w:cstheme="minorBidi"/>
          <w:b w:val="0"/>
          <w:sz w:val="22"/>
          <w:szCs w:val="22"/>
        </w:rPr>
        <w:id w:val="740303798"/>
        <w:docPartObj>
          <w:docPartGallery w:val="Table of Contents"/>
          <w:docPartUnique/>
        </w:docPartObj>
      </w:sdtPr>
      <w:sdtEndPr>
        <w:rPr>
          <w:rFonts w:ascii="Times New Roman" w:hAnsi="Times New Roman" w:cs="Times New Roman"/>
          <w:bCs/>
          <w:noProof/>
          <w:sz w:val="24"/>
          <w:szCs w:val="24"/>
        </w:rPr>
      </w:sdtEndPr>
      <w:sdtContent>
        <w:p w14:paraId="4E2A8C80" w14:textId="77777777" w:rsidR="00B73BC0" w:rsidRPr="00B73BC0" w:rsidRDefault="00B73BC0" w:rsidP="00B73BC0">
          <w:pPr>
            <w:pStyle w:val="TOCHeading"/>
            <w:jc w:val="center"/>
            <w:rPr>
              <w:rFonts w:cs="Times New Roman"/>
              <w:b w:val="0"/>
              <w:sz w:val="24"/>
              <w:szCs w:val="24"/>
            </w:rPr>
          </w:pPr>
          <w:r w:rsidRPr="00B73BC0">
            <w:rPr>
              <w:rFonts w:cs="Times New Roman"/>
              <w:sz w:val="24"/>
              <w:szCs w:val="24"/>
            </w:rPr>
            <w:t>TABLE OF CONTENTS</w:t>
          </w:r>
        </w:p>
        <w:p w14:paraId="5324EDE6" w14:textId="05AE5374" w:rsidR="000A0974" w:rsidRDefault="00C3426F">
          <w:pPr>
            <w:pStyle w:val="TOC1"/>
            <w:tabs>
              <w:tab w:val="left" w:pos="440"/>
              <w:tab w:val="right" w:leader="dot" w:pos="9800"/>
            </w:tabs>
            <w:rPr>
              <w:rFonts w:asciiTheme="minorHAnsi" w:hAnsiTheme="minorHAnsi" w:cstheme="minorBidi"/>
              <w:noProof/>
              <w:kern w:val="2"/>
              <w14:ligatures w14:val="standardContextual"/>
            </w:rPr>
          </w:pPr>
          <w:r>
            <w:fldChar w:fldCharType="begin"/>
          </w:r>
          <w:r>
            <w:instrText xml:space="preserve"> TOC \o "1-1" \h \z \u </w:instrText>
          </w:r>
          <w:r>
            <w:fldChar w:fldCharType="separate"/>
          </w:r>
          <w:hyperlink w:anchor="_Toc221094074" w:history="1">
            <w:r w:rsidR="000A0974" w:rsidRPr="00EC7BCE">
              <w:rPr>
                <w:rStyle w:val="Hyperlink"/>
                <w:b/>
                <w:noProof/>
              </w:rPr>
              <w:t>1.</w:t>
            </w:r>
            <w:r w:rsidR="000A0974">
              <w:rPr>
                <w:rFonts w:asciiTheme="minorHAnsi" w:hAnsiTheme="minorHAnsi" w:cstheme="minorBidi"/>
                <w:noProof/>
                <w:kern w:val="2"/>
                <w14:ligatures w14:val="standardContextual"/>
              </w:rPr>
              <w:tab/>
            </w:r>
            <w:r w:rsidR="000A0974" w:rsidRPr="00EC7BCE">
              <w:rPr>
                <w:rStyle w:val="Hyperlink"/>
                <w:b/>
                <w:noProof/>
              </w:rPr>
              <w:t>PURPOSE OF REQUEST SOLICITATION</w:t>
            </w:r>
            <w:r w:rsidR="000A0974">
              <w:rPr>
                <w:noProof/>
                <w:webHidden/>
              </w:rPr>
              <w:tab/>
            </w:r>
            <w:r w:rsidR="000A0974">
              <w:rPr>
                <w:noProof/>
                <w:webHidden/>
              </w:rPr>
              <w:fldChar w:fldCharType="begin"/>
            </w:r>
            <w:r w:rsidR="000A0974">
              <w:rPr>
                <w:noProof/>
                <w:webHidden/>
              </w:rPr>
              <w:instrText xml:space="preserve"> PAGEREF _Toc221094074 \h </w:instrText>
            </w:r>
            <w:r w:rsidR="000A0974">
              <w:rPr>
                <w:noProof/>
                <w:webHidden/>
              </w:rPr>
            </w:r>
            <w:r w:rsidR="000A0974">
              <w:rPr>
                <w:noProof/>
                <w:webHidden/>
              </w:rPr>
              <w:fldChar w:fldCharType="separate"/>
            </w:r>
            <w:r w:rsidR="000A0974">
              <w:rPr>
                <w:noProof/>
                <w:webHidden/>
              </w:rPr>
              <w:t>2</w:t>
            </w:r>
            <w:r w:rsidR="000A0974">
              <w:rPr>
                <w:noProof/>
                <w:webHidden/>
              </w:rPr>
              <w:fldChar w:fldCharType="end"/>
            </w:r>
          </w:hyperlink>
        </w:p>
        <w:p w14:paraId="4AC781FF" w14:textId="021CCDA9" w:rsidR="000A0974" w:rsidRDefault="000A0974">
          <w:pPr>
            <w:pStyle w:val="TOC1"/>
            <w:tabs>
              <w:tab w:val="left" w:pos="440"/>
              <w:tab w:val="right" w:leader="dot" w:pos="9800"/>
            </w:tabs>
            <w:rPr>
              <w:rFonts w:asciiTheme="minorHAnsi" w:hAnsiTheme="minorHAnsi" w:cstheme="minorBidi"/>
              <w:noProof/>
              <w:kern w:val="2"/>
              <w14:ligatures w14:val="standardContextual"/>
            </w:rPr>
          </w:pPr>
          <w:hyperlink w:anchor="_Toc221094075" w:history="1">
            <w:r w:rsidRPr="00EC7BCE">
              <w:rPr>
                <w:rStyle w:val="Hyperlink"/>
                <w:b/>
                <w:noProof/>
              </w:rPr>
              <w:t>2.</w:t>
            </w:r>
            <w:r>
              <w:rPr>
                <w:rFonts w:asciiTheme="minorHAnsi" w:hAnsiTheme="minorHAnsi" w:cstheme="minorBidi"/>
                <w:noProof/>
                <w:kern w:val="2"/>
                <w14:ligatures w14:val="standardContextual"/>
              </w:rPr>
              <w:tab/>
            </w:r>
            <w:r w:rsidRPr="00EC7BCE">
              <w:rPr>
                <w:rStyle w:val="Hyperlink"/>
                <w:b/>
                <w:noProof/>
              </w:rPr>
              <w:t>EXHIBITS</w:t>
            </w:r>
            <w:r>
              <w:rPr>
                <w:noProof/>
                <w:webHidden/>
              </w:rPr>
              <w:tab/>
            </w:r>
            <w:r>
              <w:rPr>
                <w:noProof/>
                <w:webHidden/>
              </w:rPr>
              <w:fldChar w:fldCharType="begin"/>
            </w:r>
            <w:r>
              <w:rPr>
                <w:noProof/>
                <w:webHidden/>
              </w:rPr>
              <w:instrText xml:space="preserve"> PAGEREF _Toc221094075 \h </w:instrText>
            </w:r>
            <w:r>
              <w:rPr>
                <w:noProof/>
                <w:webHidden/>
              </w:rPr>
            </w:r>
            <w:r>
              <w:rPr>
                <w:noProof/>
                <w:webHidden/>
              </w:rPr>
              <w:fldChar w:fldCharType="separate"/>
            </w:r>
            <w:r>
              <w:rPr>
                <w:noProof/>
                <w:webHidden/>
              </w:rPr>
              <w:t>2</w:t>
            </w:r>
            <w:r>
              <w:rPr>
                <w:noProof/>
                <w:webHidden/>
              </w:rPr>
              <w:fldChar w:fldCharType="end"/>
            </w:r>
          </w:hyperlink>
        </w:p>
        <w:p w14:paraId="62D2EDA0" w14:textId="7CA196A1" w:rsidR="000A0974" w:rsidRDefault="000A0974">
          <w:pPr>
            <w:pStyle w:val="TOC1"/>
            <w:tabs>
              <w:tab w:val="left" w:pos="440"/>
              <w:tab w:val="right" w:leader="dot" w:pos="9800"/>
            </w:tabs>
            <w:rPr>
              <w:rFonts w:asciiTheme="minorHAnsi" w:hAnsiTheme="minorHAnsi" w:cstheme="minorBidi"/>
              <w:noProof/>
              <w:kern w:val="2"/>
              <w14:ligatures w14:val="standardContextual"/>
            </w:rPr>
          </w:pPr>
          <w:hyperlink w:anchor="_Toc221094076" w:history="1">
            <w:r w:rsidRPr="00EC7BCE">
              <w:rPr>
                <w:rStyle w:val="Hyperlink"/>
                <w:b/>
                <w:noProof/>
              </w:rPr>
              <w:t>3.</w:t>
            </w:r>
            <w:r>
              <w:rPr>
                <w:rFonts w:asciiTheme="minorHAnsi" w:hAnsiTheme="minorHAnsi" w:cstheme="minorBidi"/>
                <w:noProof/>
                <w:kern w:val="2"/>
                <w14:ligatures w14:val="standardContextual"/>
              </w:rPr>
              <w:tab/>
            </w:r>
            <w:r w:rsidRPr="00EC7BCE">
              <w:rPr>
                <w:rStyle w:val="Hyperlink"/>
                <w:b/>
                <w:noProof/>
              </w:rPr>
              <w:t>ATTACHMENTS</w:t>
            </w:r>
            <w:r>
              <w:rPr>
                <w:noProof/>
                <w:webHidden/>
              </w:rPr>
              <w:tab/>
            </w:r>
            <w:r>
              <w:rPr>
                <w:noProof/>
                <w:webHidden/>
              </w:rPr>
              <w:fldChar w:fldCharType="begin"/>
            </w:r>
            <w:r>
              <w:rPr>
                <w:noProof/>
                <w:webHidden/>
              </w:rPr>
              <w:instrText xml:space="preserve"> PAGEREF _Toc221094076 \h </w:instrText>
            </w:r>
            <w:r>
              <w:rPr>
                <w:noProof/>
                <w:webHidden/>
              </w:rPr>
            </w:r>
            <w:r>
              <w:rPr>
                <w:noProof/>
                <w:webHidden/>
              </w:rPr>
              <w:fldChar w:fldCharType="separate"/>
            </w:r>
            <w:r>
              <w:rPr>
                <w:noProof/>
                <w:webHidden/>
              </w:rPr>
              <w:t>2</w:t>
            </w:r>
            <w:r>
              <w:rPr>
                <w:noProof/>
                <w:webHidden/>
              </w:rPr>
              <w:fldChar w:fldCharType="end"/>
            </w:r>
          </w:hyperlink>
        </w:p>
        <w:p w14:paraId="50F2F2BC" w14:textId="0B655999" w:rsidR="000A0974" w:rsidRDefault="000A0974">
          <w:pPr>
            <w:pStyle w:val="TOC1"/>
            <w:tabs>
              <w:tab w:val="left" w:pos="440"/>
              <w:tab w:val="right" w:leader="dot" w:pos="9800"/>
            </w:tabs>
            <w:rPr>
              <w:rFonts w:asciiTheme="minorHAnsi" w:hAnsiTheme="minorHAnsi" w:cstheme="minorBidi"/>
              <w:noProof/>
              <w:kern w:val="2"/>
              <w14:ligatures w14:val="standardContextual"/>
            </w:rPr>
          </w:pPr>
          <w:hyperlink w:anchor="_Toc221094077" w:history="1">
            <w:r w:rsidRPr="00EC7BCE">
              <w:rPr>
                <w:rStyle w:val="Hyperlink"/>
                <w:b/>
                <w:noProof/>
              </w:rPr>
              <w:t>4.</w:t>
            </w:r>
            <w:r>
              <w:rPr>
                <w:rFonts w:asciiTheme="minorHAnsi" w:hAnsiTheme="minorHAnsi" w:cstheme="minorBidi"/>
                <w:noProof/>
                <w:kern w:val="2"/>
                <w14:ligatures w14:val="standardContextual"/>
              </w:rPr>
              <w:tab/>
            </w:r>
            <w:r w:rsidRPr="00EC7BCE">
              <w:rPr>
                <w:rStyle w:val="Hyperlink"/>
                <w:b/>
                <w:noProof/>
              </w:rPr>
              <w:t>POINT OF CONTACT</w:t>
            </w:r>
            <w:r>
              <w:rPr>
                <w:noProof/>
                <w:webHidden/>
              </w:rPr>
              <w:tab/>
            </w:r>
            <w:r>
              <w:rPr>
                <w:noProof/>
                <w:webHidden/>
              </w:rPr>
              <w:fldChar w:fldCharType="begin"/>
            </w:r>
            <w:r>
              <w:rPr>
                <w:noProof/>
                <w:webHidden/>
              </w:rPr>
              <w:instrText xml:space="preserve"> PAGEREF _Toc221094077 \h </w:instrText>
            </w:r>
            <w:r>
              <w:rPr>
                <w:noProof/>
                <w:webHidden/>
              </w:rPr>
            </w:r>
            <w:r>
              <w:rPr>
                <w:noProof/>
                <w:webHidden/>
              </w:rPr>
              <w:fldChar w:fldCharType="separate"/>
            </w:r>
            <w:r>
              <w:rPr>
                <w:noProof/>
                <w:webHidden/>
              </w:rPr>
              <w:t>2</w:t>
            </w:r>
            <w:r>
              <w:rPr>
                <w:noProof/>
                <w:webHidden/>
              </w:rPr>
              <w:fldChar w:fldCharType="end"/>
            </w:r>
          </w:hyperlink>
        </w:p>
        <w:p w14:paraId="1356E773" w14:textId="709567EF" w:rsidR="000A0974" w:rsidRDefault="000A0974">
          <w:pPr>
            <w:pStyle w:val="TOC1"/>
            <w:tabs>
              <w:tab w:val="left" w:pos="440"/>
              <w:tab w:val="right" w:leader="dot" w:pos="9800"/>
            </w:tabs>
            <w:rPr>
              <w:rFonts w:asciiTheme="minorHAnsi" w:hAnsiTheme="minorHAnsi" w:cstheme="minorBidi"/>
              <w:noProof/>
              <w:kern w:val="2"/>
              <w14:ligatures w14:val="standardContextual"/>
            </w:rPr>
          </w:pPr>
          <w:hyperlink w:anchor="_Toc221094078" w:history="1">
            <w:r w:rsidRPr="00EC7BCE">
              <w:rPr>
                <w:rStyle w:val="Hyperlink"/>
                <w:b/>
                <w:noProof/>
              </w:rPr>
              <w:t>5.</w:t>
            </w:r>
            <w:r>
              <w:rPr>
                <w:rFonts w:asciiTheme="minorHAnsi" w:hAnsiTheme="minorHAnsi" w:cstheme="minorBidi"/>
                <w:noProof/>
                <w:kern w:val="2"/>
                <w14:ligatures w14:val="standardContextual"/>
              </w:rPr>
              <w:tab/>
            </w:r>
            <w:r w:rsidRPr="00EC7BCE">
              <w:rPr>
                <w:rStyle w:val="Hyperlink"/>
                <w:b/>
                <w:noProof/>
              </w:rPr>
              <w:t>PRE-PROPOSAL CONFERENCE</w:t>
            </w:r>
            <w:r>
              <w:rPr>
                <w:noProof/>
                <w:webHidden/>
              </w:rPr>
              <w:tab/>
            </w:r>
            <w:r>
              <w:rPr>
                <w:noProof/>
                <w:webHidden/>
              </w:rPr>
              <w:fldChar w:fldCharType="begin"/>
            </w:r>
            <w:r>
              <w:rPr>
                <w:noProof/>
                <w:webHidden/>
              </w:rPr>
              <w:instrText xml:space="preserve"> PAGEREF _Toc221094078 \h </w:instrText>
            </w:r>
            <w:r>
              <w:rPr>
                <w:noProof/>
                <w:webHidden/>
              </w:rPr>
            </w:r>
            <w:r>
              <w:rPr>
                <w:noProof/>
                <w:webHidden/>
              </w:rPr>
              <w:fldChar w:fldCharType="separate"/>
            </w:r>
            <w:r>
              <w:rPr>
                <w:noProof/>
                <w:webHidden/>
              </w:rPr>
              <w:t>2</w:t>
            </w:r>
            <w:r>
              <w:rPr>
                <w:noProof/>
                <w:webHidden/>
              </w:rPr>
              <w:fldChar w:fldCharType="end"/>
            </w:r>
          </w:hyperlink>
        </w:p>
        <w:p w14:paraId="07F9CF64" w14:textId="42EFAF55" w:rsidR="000A0974" w:rsidRDefault="000A0974">
          <w:pPr>
            <w:pStyle w:val="TOC1"/>
            <w:tabs>
              <w:tab w:val="left" w:pos="440"/>
              <w:tab w:val="right" w:leader="dot" w:pos="9800"/>
            </w:tabs>
            <w:rPr>
              <w:rFonts w:asciiTheme="minorHAnsi" w:hAnsiTheme="minorHAnsi" w:cstheme="minorBidi"/>
              <w:noProof/>
              <w:kern w:val="2"/>
              <w14:ligatures w14:val="standardContextual"/>
            </w:rPr>
          </w:pPr>
          <w:hyperlink w:anchor="_Toc221094079" w:history="1">
            <w:r w:rsidRPr="00EC7BCE">
              <w:rPr>
                <w:rStyle w:val="Hyperlink"/>
                <w:b/>
                <w:noProof/>
              </w:rPr>
              <w:t>6.</w:t>
            </w:r>
            <w:r>
              <w:rPr>
                <w:rFonts w:asciiTheme="minorHAnsi" w:hAnsiTheme="minorHAnsi" w:cstheme="minorBidi"/>
                <w:noProof/>
                <w:kern w:val="2"/>
                <w14:ligatures w14:val="standardContextual"/>
              </w:rPr>
              <w:tab/>
            </w:r>
            <w:r w:rsidRPr="00EC7BCE">
              <w:rPr>
                <w:rStyle w:val="Hyperlink"/>
                <w:b/>
                <w:noProof/>
              </w:rPr>
              <w:t>QUESTIONS, EXCEPTIONS, AND ADDENDA</w:t>
            </w:r>
            <w:r>
              <w:rPr>
                <w:noProof/>
                <w:webHidden/>
              </w:rPr>
              <w:tab/>
            </w:r>
            <w:r>
              <w:rPr>
                <w:noProof/>
                <w:webHidden/>
              </w:rPr>
              <w:fldChar w:fldCharType="begin"/>
            </w:r>
            <w:r>
              <w:rPr>
                <w:noProof/>
                <w:webHidden/>
              </w:rPr>
              <w:instrText xml:space="preserve"> PAGEREF _Toc221094079 \h </w:instrText>
            </w:r>
            <w:r>
              <w:rPr>
                <w:noProof/>
                <w:webHidden/>
              </w:rPr>
            </w:r>
            <w:r>
              <w:rPr>
                <w:noProof/>
                <w:webHidden/>
              </w:rPr>
              <w:fldChar w:fldCharType="separate"/>
            </w:r>
            <w:r>
              <w:rPr>
                <w:noProof/>
                <w:webHidden/>
              </w:rPr>
              <w:t>2</w:t>
            </w:r>
            <w:r>
              <w:rPr>
                <w:noProof/>
                <w:webHidden/>
              </w:rPr>
              <w:fldChar w:fldCharType="end"/>
            </w:r>
          </w:hyperlink>
        </w:p>
        <w:p w14:paraId="1595F40A" w14:textId="520FF58B" w:rsidR="000A0974" w:rsidRDefault="000A0974">
          <w:pPr>
            <w:pStyle w:val="TOC1"/>
            <w:tabs>
              <w:tab w:val="left" w:pos="440"/>
              <w:tab w:val="right" w:leader="dot" w:pos="9800"/>
            </w:tabs>
            <w:rPr>
              <w:rFonts w:asciiTheme="minorHAnsi" w:hAnsiTheme="minorHAnsi" w:cstheme="minorBidi"/>
              <w:noProof/>
              <w:kern w:val="2"/>
              <w14:ligatures w14:val="standardContextual"/>
            </w:rPr>
          </w:pPr>
          <w:hyperlink w:anchor="_Toc221094080" w:history="1">
            <w:r w:rsidRPr="00EC7BCE">
              <w:rPr>
                <w:rStyle w:val="Hyperlink"/>
                <w:b/>
                <w:noProof/>
              </w:rPr>
              <w:t>7.</w:t>
            </w:r>
            <w:r>
              <w:rPr>
                <w:rFonts w:asciiTheme="minorHAnsi" w:hAnsiTheme="minorHAnsi" w:cstheme="minorBidi"/>
                <w:noProof/>
                <w:kern w:val="2"/>
                <w14:ligatures w14:val="standardContextual"/>
              </w:rPr>
              <w:tab/>
            </w:r>
            <w:r w:rsidRPr="00EC7BCE">
              <w:rPr>
                <w:rStyle w:val="Hyperlink"/>
                <w:b/>
                <w:noProof/>
              </w:rPr>
              <w:t>METHOD OF AWARD</w:t>
            </w:r>
            <w:r>
              <w:rPr>
                <w:noProof/>
                <w:webHidden/>
              </w:rPr>
              <w:tab/>
            </w:r>
            <w:r>
              <w:rPr>
                <w:noProof/>
                <w:webHidden/>
              </w:rPr>
              <w:fldChar w:fldCharType="begin"/>
            </w:r>
            <w:r>
              <w:rPr>
                <w:noProof/>
                <w:webHidden/>
              </w:rPr>
              <w:instrText xml:space="preserve"> PAGEREF _Toc221094080 \h </w:instrText>
            </w:r>
            <w:r>
              <w:rPr>
                <w:noProof/>
                <w:webHidden/>
              </w:rPr>
            </w:r>
            <w:r>
              <w:rPr>
                <w:noProof/>
                <w:webHidden/>
              </w:rPr>
              <w:fldChar w:fldCharType="separate"/>
            </w:r>
            <w:r>
              <w:rPr>
                <w:noProof/>
                <w:webHidden/>
              </w:rPr>
              <w:t>3</w:t>
            </w:r>
            <w:r>
              <w:rPr>
                <w:noProof/>
                <w:webHidden/>
              </w:rPr>
              <w:fldChar w:fldCharType="end"/>
            </w:r>
          </w:hyperlink>
        </w:p>
        <w:p w14:paraId="34BFECC4" w14:textId="7772B7B8" w:rsidR="000A0974" w:rsidRDefault="000A0974">
          <w:pPr>
            <w:pStyle w:val="TOC1"/>
            <w:tabs>
              <w:tab w:val="left" w:pos="440"/>
              <w:tab w:val="right" w:leader="dot" w:pos="9800"/>
            </w:tabs>
            <w:rPr>
              <w:rFonts w:asciiTheme="minorHAnsi" w:hAnsiTheme="minorHAnsi" w:cstheme="minorBidi"/>
              <w:noProof/>
              <w:kern w:val="2"/>
              <w14:ligatures w14:val="standardContextual"/>
            </w:rPr>
          </w:pPr>
          <w:hyperlink w:anchor="_Toc221094081" w:history="1">
            <w:r w:rsidRPr="00EC7BCE">
              <w:rPr>
                <w:rStyle w:val="Hyperlink"/>
                <w:b/>
                <w:noProof/>
              </w:rPr>
              <w:t>8.</w:t>
            </w:r>
            <w:r>
              <w:rPr>
                <w:rFonts w:asciiTheme="minorHAnsi" w:hAnsiTheme="minorHAnsi" w:cstheme="minorBidi"/>
                <w:noProof/>
                <w:kern w:val="2"/>
                <w14:ligatures w14:val="standardContextual"/>
              </w:rPr>
              <w:tab/>
            </w:r>
            <w:r w:rsidRPr="00EC7BCE">
              <w:rPr>
                <w:rStyle w:val="Hyperlink"/>
                <w:b/>
                <w:noProof/>
              </w:rPr>
              <w:t>DELIVERY AND SUBMITTAL REQUIREMENTS</w:t>
            </w:r>
            <w:r>
              <w:rPr>
                <w:noProof/>
                <w:webHidden/>
              </w:rPr>
              <w:tab/>
            </w:r>
            <w:r>
              <w:rPr>
                <w:noProof/>
                <w:webHidden/>
              </w:rPr>
              <w:fldChar w:fldCharType="begin"/>
            </w:r>
            <w:r>
              <w:rPr>
                <w:noProof/>
                <w:webHidden/>
              </w:rPr>
              <w:instrText xml:space="preserve"> PAGEREF _Toc221094081 \h </w:instrText>
            </w:r>
            <w:r>
              <w:rPr>
                <w:noProof/>
                <w:webHidden/>
              </w:rPr>
            </w:r>
            <w:r>
              <w:rPr>
                <w:noProof/>
                <w:webHidden/>
              </w:rPr>
              <w:fldChar w:fldCharType="separate"/>
            </w:r>
            <w:r>
              <w:rPr>
                <w:noProof/>
                <w:webHidden/>
              </w:rPr>
              <w:t>5</w:t>
            </w:r>
            <w:r>
              <w:rPr>
                <w:noProof/>
                <w:webHidden/>
              </w:rPr>
              <w:fldChar w:fldCharType="end"/>
            </w:r>
          </w:hyperlink>
        </w:p>
        <w:p w14:paraId="41EAD978" w14:textId="020CD136" w:rsidR="000A0974" w:rsidRDefault="000A0974">
          <w:pPr>
            <w:pStyle w:val="TOC1"/>
            <w:tabs>
              <w:tab w:val="left" w:pos="440"/>
              <w:tab w:val="right" w:leader="dot" w:pos="9800"/>
            </w:tabs>
            <w:rPr>
              <w:rFonts w:asciiTheme="minorHAnsi" w:hAnsiTheme="minorHAnsi" w:cstheme="minorBidi"/>
              <w:noProof/>
              <w:kern w:val="2"/>
              <w14:ligatures w14:val="standardContextual"/>
            </w:rPr>
          </w:pPr>
          <w:hyperlink w:anchor="_Toc221094082" w:history="1">
            <w:r w:rsidRPr="00EC7BCE">
              <w:rPr>
                <w:rStyle w:val="Hyperlink"/>
                <w:b/>
                <w:noProof/>
              </w:rPr>
              <w:t>9.</w:t>
            </w:r>
            <w:r>
              <w:rPr>
                <w:rFonts w:asciiTheme="minorHAnsi" w:hAnsiTheme="minorHAnsi" w:cstheme="minorBidi"/>
                <w:noProof/>
                <w:kern w:val="2"/>
                <w14:ligatures w14:val="standardContextual"/>
              </w:rPr>
              <w:tab/>
            </w:r>
            <w:r w:rsidRPr="00EC7BCE">
              <w:rPr>
                <w:rStyle w:val="Hyperlink"/>
                <w:b/>
                <w:noProof/>
              </w:rPr>
              <w:t>PRESENTATIONS/ POST-DISCUSSIONS</w:t>
            </w:r>
            <w:r>
              <w:rPr>
                <w:noProof/>
                <w:webHidden/>
              </w:rPr>
              <w:tab/>
            </w:r>
            <w:r>
              <w:rPr>
                <w:noProof/>
                <w:webHidden/>
              </w:rPr>
              <w:fldChar w:fldCharType="begin"/>
            </w:r>
            <w:r>
              <w:rPr>
                <w:noProof/>
                <w:webHidden/>
              </w:rPr>
              <w:instrText xml:space="preserve"> PAGEREF _Toc221094082 \h </w:instrText>
            </w:r>
            <w:r>
              <w:rPr>
                <w:noProof/>
                <w:webHidden/>
              </w:rPr>
            </w:r>
            <w:r>
              <w:rPr>
                <w:noProof/>
                <w:webHidden/>
              </w:rPr>
              <w:fldChar w:fldCharType="separate"/>
            </w:r>
            <w:r>
              <w:rPr>
                <w:noProof/>
                <w:webHidden/>
              </w:rPr>
              <w:t>7</w:t>
            </w:r>
            <w:r>
              <w:rPr>
                <w:noProof/>
                <w:webHidden/>
              </w:rPr>
              <w:fldChar w:fldCharType="end"/>
            </w:r>
          </w:hyperlink>
        </w:p>
        <w:p w14:paraId="66422328" w14:textId="69A5A842" w:rsidR="00B73BC0" w:rsidRPr="00726B37" w:rsidRDefault="00C3426F">
          <w:r>
            <w:rPr>
              <w:rFonts w:eastAsiaTheme="minorEastAsia"/>
            </w:rPr>
            <w:fldChar w:fldCharType="end"/>
          </w:r>
        </w:p>
      </w:sdtContent>
    </w:sdt>
    <w:p w14:paraId="124B9930" w14:textId="77777777" w:rsidR="00B73BC0" w:rsidRDefault="00B73BC0" w:rsidP="0075471B">
      <w:pPr>
        <w:pStyle w:val="BodyText"/>
        <w:jc w:val="both"/>
        <w:rPr>
          <w:b w:val="0"/>
          <w:sz w:val="24"/>
          <w:szCs w:val="24"/>
        </w:rPr>
      </w:pPr>
    </w:p>
    <w:p w14:paraId="7940903D" w14:textId="77777777" w:rsidR="00B73BC0" w:rsidRDefault="00B73BC0" w:rsidP="003A196B">
      <w:pPr>
        <w:pStyle w:val="TOC2"/>
        <w:rPr>
          <w:rFonts w:eastAsiaTheme="majorEastAsia"/>
          <w:b/>
        </w:rPr>
      </w:pPr>
      <w:r>
        <w:rPr>
          <w:b/>
        </w:rPr>
        <w:br w:type="page"/>
      </w:r>
    </w:p>
    <w:p w14:paraId="3CEA7124" w14:textId="249CB27B" w:rsidR="0075471B" w:rsidRDefault="0075471B" w:rsidP="00BE165D">
      <w:pPr>
        <w:pStyle w:val="Heading1"/>
        <w:keepNext w:val="0"/>
        <w:keepLines w:val="0"/>
        <w:widowControl w:val="0"/>
        <w:numPr>
          <w:ilvl w:val="0"/>
          <w:numId w:val="3"/>
        </w:numPr>
        <w:spacing w:before="120" w:line="240" w:lineRule="auto"/>
        <w:rPr>
          <w:rFonts w:ascii="Times New Roman" w:hAnsi="Times New Roman" w:cs="Times New Roman"/>
          <w:b/>
          <w:color w:val="auto"/>
          <w:sz w:val="24"/>
          <w:szCs w:val="24"/>
        </w:rPr>
      </w:pPr>
      <w:bookmarkStart w:id="4" w:name="_Toc221094074"/>
      <w:r w:rsidRPr="0075471B">
        <w:rPr>
          <w:rFonts w:ascii="Times New Roman" w:hAnsi="Times New Roman" w:cs="Times New Roman"/>
          <w:b/>
          <w:color w:val="auto"/>
          <w:sz w:val="24"/>
          <w:szCs w:val="24"/>
        </w:rPr>
        <w:lastRenderedPageBreak/>
        <w:t xml:space="preserve">PURPOSE OF </w:t>
      </w:r>
      <w:r w:rsidR="00940E5B">
        <w:rPr>
          <w:rFonts w:ascii="Times New Roman" w:hAnsi="Times New Roman" w:cs="Times New Roman"/>
          <w:b/>
          <w:color w:val="auto"/>
          <w:sz w:val="24"/>
          <w:szCs w:val="24"/>
        </w:rPr>
        <w:t xml:space="preserve">REQUEST </w:t>
      </w:r>
      <w:r w:rsidR="00265A3B">
        <w:rPr>
          <w:rFonts w:ascii="Times New Roman" w:hAnsi="Times New Roman" w:cs="Times New Roman"/>
          <w:b/>
          <w:color w:val="auto"/>
          <w:sz w:val="24"/>
          <w:szCs w:val="24"/>
        </w:rPr>
        <w:t>SOLICITATION</w:t>
      </w:r>
      <w:bookmarkEnd w:id="4"/>
    </w:p>
    <w:p w14:paraId="09034B06" w14:textId="507BED5E" w:rsidR="0075471B" w:rsidRDefault="00D41CF1" w:rsidP="007015AD">
      <w:pPr>
        <w:widowControl w:val="0"/>
        <w:spacing w:after="120" w:line="240" w:lineRule="auto"/>
        <w:ind w:left="360"/>
        <w:jc w:val="both"/>
      </w:pPr>
      <w:r>
        <w:t>Pursuant to F</w:t>
      </w:r>
      <w:r w:rsidR="00E55C4E">
        <w:t>lorida</w:t>
      </w:r>
      <w:r>
        <w:t xml:space="preserve"> Statute 287.055 the Consultant’s Competitive Negotiation Act (CCNA), the County is soliciting responses from qualified firms to provide </w:t>
      </w:r>
      <w:r w:rsidR="00167048">
        <w:rPr>
          <w:b/>
          <w:noProof/>
        </w:rPr>
        <w:fldChar w:fldCharType="begin"/>
      </w:r>
      <w:r w:rsidR="00167048">
        <w:rPr>
          <w:b/>
          <w:noProof/>
        </w:rPr>
        <w:instrText xml:space="preserve"> REF  BIDNAME  \* MERGEFORMAT </w:instrText>
      </w:r>
      <w:r w:rsidR="00167048">
        <w:rPr>
          <w:b/>
          <w:noProof/>
        </w:rPr>
        <w:fldChar w:fldCharType="separate"/>
      </w:r>
      <w:r w:rsidR="000A0974">
        <w:rPr>
          <w:b/>
          <w:noProof/>
        </w:rPr>
        <w:t xml:space="preserve">TITLE V AIR OPERATION PERMIT RENEWAL </w:t>
      </w:r>
      <w:r w:rsidR="00167048">
        <w:rPr>
          <w:b/>
          <w:noProof/>
        </w:rPr>
        <w:fldChar w:fldCharType="end"/>
      </w:r>
      <w:r>
        <w:rPr>
          <w:b/>
          <w:noProof/>
        </w:rPr>
        <w:t xml:space="preserve"> </w:t>
      </w:r>
      <w:r w:rsidRPr="00D41CF1">
        <w:rPr>
          <w:bCs/>
          <w:noProof/>
        </w:rPr>
        <w:t>for Lake County, Florida</w:t>
      </w:r>
      <w:r w:rsidR="0075471B" w:rsidRPr="00D41CF1">
        <w:rPr>
          <w:bCs/>
        </w:rPr>
        <w:t>.</w:t>
      </w:r>
      <w:r w:rsidR="00B438CD">
        <w:t xml:space="preserve"> </w:t>
      </w:r>
      <w:bookmarkStart w:id="5" w:name="_Hlk50020221"/>
      <w:r w:rsidR="00B438CD">
        <w:t>Th</w:t>
      </w:r>
      <w:r w:rsidR="00C7325A">
        <w:t>is</w:t>
      </w:r>
      <w:r w:rsidR="00B438CD">
        <w:t xml:space="preserve"> </w:t>
      </w:r>
      <w:r>
        <w:t>project is funded by</w:t>
      </w:r>
      <w:r w:rsidR="00862E5C">
        <w:t xml:space="preserve"> </w:t>
      </w:r>
      <w:r w:rsidR="00C7325A">
        <w:t xml:space="preserve">the </w:t>
      </w:r>
      <w:r w:rsidR="004461A4">
        <w:t>County</w:t>
      </w:r>
      <w:r w:rsidR="00C7325A">
        <w:t>.</w:t>
      </w:r>
      <w:r>
        <w:t xml:space="preserve"> This </w:t>
      </w:r>
      <w:r w:rsidR="00B438CD">
        <w:t>solicitation is officially posted on the County’s website exclusively.</w:t>
      </w:r>
      <w:bookmarkEnd w:id="5"/>
    </w:p>
    <w:p w14:paraId="05AA8CC3" w14:textId="5A183410" w:rsidR="00D10667" w:rsidRPr="00EA61BF" w:rsidRDefault="00EA61BF" w:rsidP="00C3426F">
      <w:pPr>
        <w:pStyle w:val="Heading1"/>
        <w:keepNext w:val="0"/>
        <w:keepLines w:val="0"/>
        <w:widowControl w:val="0"/>
        <w:numPr>
          <w:ilvl w:val="0"/>
          <w:numId w:val="3"/>
        </w:numPr>
        <w:spacing w:before="120" w:line="240" w:lineRule="auto"/>
        <w:rPr>
          <w:rFonts w:ascii="Times New Roman" w:hAnsi="Times New Roman" w:cs="Times New Roman"/>
          <w:b/>
          <w:color w:val="auto"/>
          <w:sz w:val="24"/>
          <w:szCs w:val="24"/>
        </w:rPr>
      </w:pPr>
      <w:bookmarkStart w:id="6" w:name="_Toc221094075"/>
      <w:r w:rsidRPr="00EA61BF">
        <w:rPr>
          <w:rFonts w:ascii="Times New Roman" w:hAnsi="Times New Roman" w:cs="Times New Roman"/>
          <w:b/>
          <w:color w:val="auto"/>
          <w:sz w:val="24"/>
          <w:szCs w:val="24"/>
        </w:rPr>
        <w:t>EXHIBITS</w:t>
      </w:r>
      <w:bookmarkEnd w:id="6"/>
    </w:p>
    <w:p w14:paraId="7AE6BE1F" w14:textId="77777777" w:rsidR="00EA61BF" w:rsidRPr="00EA61BF" w:rsidRDefault="00EA61BF" w:rsidP="00FD0673">
      <w:pPr>
        <w:widowControl w:val="0"/>
        <w:tabs>
          <w:tab w:val="left" w:pos="720"/>
        </w:tabs>
        <w:spacing w:after="0" w:line="240" w:lineRule="auto"/>
        <w:ind w:left="360"/>
        <w:contextualSpacing/>
      </w:pPr>
      <w:r w:rsidRPr="00EA61BF">
        <w:t>Exhibit A – Scope of Work</w:t>
      </w:r>
    </w:p>
    <w:p w14:paraId="0118AEB1" w14:textId="77777777" w:rsidR="00EA61BF" w:rsidRDefault="00EA61BF" w:rsidP="00FD0673">
      <w:pPr>
        <w:widowControl w:val="0"/>
        <w:tabs>
          <w:tab w:val="left" w:pos="720"/>
        </w:tabs>
        <w:spacing w:after="0" w:line="240" w:lineRule="auto"/>
        <w:ind w:left="360"/>
        <w:contextualSpacing/>
      </w:pPr>
      <w:r w:rsidRPr="00EA61BF">
        <w:t>Exhibit B – Insurance Requirements</w:t>
      </w:r>
    </w:p>
    <w:p w14:paraId="541706BC" w14:textId="745FD33A" w:rsidR="00D41CF1" w:rsidRPr="00890816" w:rsidRDefault="00D41CF1" w:rsidP="00FD0673">
      <w:pPr>
        <w:widowControl w:val="0"/>
        <w:tabs>
          <w:tab w:val="left" w:pos="720"/>
        </w:tabs>
        <w:spacing w:after="0"/>
        <w:ind w:left="360"/>
        <w:contextualSpacing/>
      </w:pPr>
      <w:r>
        <w:t xml:space="preserve">Exhibit C – </w:t>
      </w:r>
      <w:hyperlink r:id="rId9" w:history="1">
        <w:r w:rsidRPr="00890816">
          <w:t>General Terms and Conditions for Lake County Florida</w:t>
        </w:r>
      </w:hyperlink>
      <w:r w:rsidRPr="00890816">
        <w:t xml:space="preserve"> dated 5/6/21</w:t>
      </w:r>
      <w:r w:rsidR="00A55957">
        <w:t xml:space="preserve"> </w:t>
      </w:r>
    </w:p>
    <w:p w14:paraId="70D1A620" w14:textId="3E1C47CA" w:rsidR="004461A4" w:rsidRDefault="004461A4" w:rsidP="004461A4">
      <w:pPr>
        <w:tabs>
          <w:tab w:val="left" w:pos="810"/>
        </w:tabs>
        <w:spacing w:after="80" w:line="240" w:lineRule="auto"/>
        <w:ind w:left="810" w:right="-630"/>
        <w:rPr>
          <w:rStyle w:val="Hyperlink"/>
          <w:color w:val="auto"/>
          <w:u w:val="none"/>
        </w:rPr>
      </w:pPr>
      <w:r>
        <w:rPr>
          <w:rStyle w:val="Hyperlink"/>
          <w:color w:val="auto"/>
          <w:u w:val="none"/>
        </w:rPr>
        <w:t>INDEMNIFICATION (</w:t>
      </w:r>
      <w:r w:rsidR="009D56D8">
        <w:rPr>
          <w:rStyle w:val="Hyperlink"/>
          <w:color w:val="auto"/>
          <w:u w:val="none"/>
        </w:rPr>
        <w:t>pg.</w:t>
      </w:r>
      <w:r>
        <w:rPr>
          <w:rStyle w:val="Hyperlink"/>
          <w:color w:val="auto"/>
          <w:u w:val="none"/>
        </w:rPr>
        <w:t xml:space="preserve"> 9 of 14) shall now read: </w:t>
      </w:r>
    </w:p>
    <w:p w14:paraId="35DEFF01" w14:textId="77777777" w:rsidR="004461A4" w:rsidRDefault="004461A4" w:rsidP="004461A4">
      <w:pPr>
        <w:pStyle w:val="NoSpacing"/>
        <w:tabs>
          <w:tab w:val="left" w:pos="810"/>
        </w:tabs>
        <w:spacing w:after="40"/>
        <w:ind w:left="810"/>
        <w:jc w:val="both"/>
        <w:rPr>
          <w:rStyle w:val="FontStyle49"/>
          <w:sz w:val="22"/>
          <w:szCs w:val="22"/>
        </w:rPr>
      </w:pPr>
      <w:r>
        <w:rPr>
          <w:rStyle w:val="FontStyle49"/>
          <w:sz w:val="22"/>
          <w:szCs w:val="22"/>
        </w:rPr>
        <w:t xml:space="preserve">The </w:t>
      </w:r>
      <w:r>
        <w:rPr>
          <w:sz w:val="22"/>
          <w:szCs w:val="22"/>
        </w:rPr>
        <w:t xml:space="preserve">CONSULTANT will indemnify and hold harmless COUNTY, its officers, employees, and agents from liabilities, damages, losses, and costs, including but not limited to reasonable attorney’s fees, to the extent caused by the negligence, recklessness, or intentionally wrongful conduct of CONSULTANT, its personnel, employees, and other person utilized by CONSULTANT in the performance of this agreement, including defects in design, or errors or omissions that result in material cost increases to COUNTY, pursuant to Section 725.08, Florida Statutes.  Such indemnification will include the payment of all valid (third-party) claims, losses, and judgments in connection therewith and the payment of all related fees and costs.   This indemnification obligation shall not be construed to negate, abridge or reduce any other rights or remedies which otherwise may be available to an indemnified party or person described in this paragraph or be deemed to affect the rights, privileges, and immunities of COUNTY as set forth in Section 768.28, Florida Statutes. </w:t>
      </w:r>
    </w:p>
    <w:p w14:paraId="05F1EB51" w14:textId="4825ABE3" w:rsidR="00862E5C" w:rsidRPr="00DA6D57" w:rsidRDefault="00862E5C" w:rsidP="009443A6">
      <w:pPr>
        <w:widowControl w:val="0"/>
        <w:tabs>
          <w:tab w:val="left" w:pos="720"/>
        </w:tabs>
        <w:spacing w:after="0"/>
        <w:ind w:left="360"/>
        <w:contextualSpacing/>
        <w:rPr>
          <w:rFonts w:eastAsia="Calibri"/>
        </w:rPr>
      </w:pPr>
      <w:r w:rsidRPr="00E83E40">
        <w:rPr>
          <w:rFonts w:ascii="TimesNewRomanPS-BoldMT" w:hAnsi="TimesNewRomanPS-BoldMT" w:cs="TimesNewRomanPS-BoldMT"/>
        </w:rPr>
        <w:t xml:space="preserve">Exhibit </w:t>
      </w:r>
      <w:r w:rsidR="004461A4">
        <w:rPr>
          <w:rFonts w:ascii="TimesNewRomanPS-BoldMT" w:hAnsi="TimesNewRomanPS-BoldMT" w:cs="TimesNewRomanPS-BoldMT"/>
        </w:rPr>
        <w:t>D</w:t>
      </w:r>
      <w:r w:rsidRPr="00E83E40">
        <w:rPr>
          <w:rFonts w:ascii="TimesNewRomanPS-BoldMT" w:hAnsi="TimesNewRomanPS-BoldMT" w:cs="TimesNewRomanPS-BoldMT"/>
        </w:rPr>
        <w:t xml:space="preserve"> – </w:t>
      </w:r>
      <w:r>
        <w:rPr>
          <w:rFonts w:ascii="TimesNewRomanPS-BoldMT" w:hAnsi="TimesNewRomanPS-BoldMT" w:cs="TimesNewRomanPS-BoldMT"/>
        </w:rPr>
        <w:t>Sample Agreement</w:t>
      </w:r>
    </w:p>
    <w:p w14:paraId="6A2B3545" w14:textId="77777777" w:rsidR="00EA61BF" w:rsidRPr="00EA61BF" w:rsidRDefault="00EA61BF" w:rsidP="00C3426F">
      <w:pPr>
        <w:pStyle w:val="Heading1"/>
        <w:keepNext w:val="0"/>
        <w:keepLines w:val="0"/>
        <w:widowControl w:val="0"/>
        <w:numPr>
          <w:ilvl w:val="0"/>
          <w:numId w:val="3"/>
        </w:numPr>
        <w:spacing w:before="120" w:line="240" w:lineRule="auto"/>
        <w:rPr>
          <w:rFonts w:ascii="Times New Roman" w:hAnsi="Times New Roman" w:cs="Times New Roman"/>
          <w:b/>
          <w:color w:val="auto"/>
          <w:sz w:val="24"/>
          <w:szCs w:val="24"/>
        </w:rPr>
      </w:pPr>
      <w:bookmarkStart w:id="7" w:name="_Toc221094076"/>
      <w:r w:rsidRPr="00EA61BF">
        <w:rPr>
          <w:rFonts w:ascii="Times New Roman" w:hAnsi="Times New Roman" w:cs="Times New Roman"/>
          <w:b/>
          <w:color w:val="auto"/>
          <w:sz w:val="24"/>
          <w:szCs w:val="24"/>
        </w:rPr>
        <w:t>ATTACHMENTS</w:t>
      </w:r>
      <w:bookmarkEnd w:id="7"/>
    </w:p>
    <w:p w14:paraId="16A78025" w14:textId="0166F58A" w:rsidR="00EA61BF" w:rsidRDefault="00EA61BF" w:rsidP="00EB1511">
      <w:pPr>
        <w:widowControl w:val="0"/>
        <w:spacing w:after="0" w:line="240" w:lineRule="auto"/>
        <w:ind w:left="360"/>
      </w:pPr>
      <w:r w:rsidRPr="00EA61BF">
        <w:t xml:space="preserve">Attachment 1 – </w:t>
      </w:r>
      <w:r w:rsidR="00FC6CD6">
        <w:t>Submittal Form</w:t>
      </w:r>
    </w:p>
    <w:p w14:paraId="26C2A7E3" w14:textId="35CD709F" w:rsidR="00D41CF1" w:rsidRDefault="00D41CF1" w:rsidP="00EB1511">
      <w:pPr>
        <w:widowControl w:val="0"/>
        <w:spacing w:after="0" w:line="240" w:lineRule="auto"/>
        <w:ind w:left="360"/>
      </w:pPr>
      <w:bookmarkStart w:id="8" w:name="_Ref536198671"/>
      <w:bookmarkStart w:id="9" w:name="_Ref536198672"/>
      <w:r>
        <w:t xml:space="preserve">Attachment 2 – </w:t>
      </w:r>
      <w:r w:rsidR="00AE7A46">
        <w:t>Affidavit - Foreign Entities, Human Trafficking</w:t>
      </w:r>
    </w:p>
    <w:p w14:paraId="64968224" w14:textId="5FBFAB74" w:rsidR="00EE29BC" w:rsidRDefault="00D41CF1" w:rsidP="00EB1511">
      <w:pPr>
        <w:widowControl w:val="0"/>
        <w:spacing w:after="0" w:line="240" w:lineRule="auto"/>
        <w:ind w:left="360"/>
      </w:pPr>
      <w:r w:rsidRPr="00454B5C">
        <w:t xml:space="preserve">Attachment </w:t>
      </w:r>
      <w:r>
        <w:t>3</w:t>
      </w:r>
      <w:r w:rsidRPr="00454B5C">
        <w:t xml:space="preserve"> – </w:t>
      </w:r>
      <w:r w:rsidR="00AE7A46">
        <w:t>Team Composition Form</w:t>
      </w:r>
    </w:p>
    <w:p w14:paraId="0230B331" w14:textId="75787368" w:rsidR="00AE7A46" w:rsidRDefault="00292C26" w:rsidP="00AE7A46">
      <w:pPr>
        <w:widowControl w:val="0"/>
        <w:tabs>
          <w:tab w:val="left" w:pos="1080"/>
        </w:tabs>
        <w:spacing w:after="0" w:line="240" w:lineRule="auto"/>
        <w:ind w:left="360"/>
      </w:pPr>
      <w:r>
        <w:t xml:space="preserve">Attachment </w:t>
      </w:r>
      <w:r w:rsidR="00B713A1">
        <w:t>4</w:t>
      </w:r>
      <w:r>
        <w:t xml:space="preserve"> – Certification </w:t>
      </w:r>
      <w:r w:rsidR="00AE7A46">
        <w:t xml:space="preserve">Truth in Negotiation </w:t>
      </w:r>
    </w:p>
    <w:p w14:paraId="342922D0" w14:textId="1960913D" w:rsidR="00AE7A46" w:rsidRDefault="00CF28E9" w:rsidP="00AE7A46">
      <w:pPr>
        <w:widowControl w:val="0"/>
        <w:tabs>
          <w:tab w:val="left" w:pos="1080"/>
        </w:tabs>
        <w:spacing w:after="0" w:line="240" w:lineRule="auto"/>
        <w:ind w:left="360"/>
      </w:pPr>
      <w:r>
        <w:t xml:space="preserve">Attachment </w:t>
      </w:r>
      <w:r w:rsidR="00B713A1">
        <w:t>5</w:t>
      </w:r>
      <w:r>
        <w:t xml:space="preserve"> – </w:t>
      </w:r>
      <w:r w:rsidR="00B713A1">
        <w:t>References Form</w:t>
      </w:r>
    </w:p>
    <w:p w14:paraId="4D4B3BA8" w14:textId="77777777" w:rsidR="00911F0D" w:rsidRDefault="00911F0D" w:rsidP="00C3426F">
      <w:pPr>
        <w:pStyle w:val="Heading1"/>
        <w:keepNext w:val="0"/>
        <w:keepLines w:val="0"/>
        <w:widowControl w:val="0"/>
        <w:numPr>
          <w:ilvl w:val="0"/>
          <w:numId w:val="3"/>
        </w:numPr>
        <w:spacing w:before="120" w:line="240" w:lineRule="auto"/>
        <w:rPr>
          <w:rFonts w:ascii="Times New Roman" w:hAnsi="Times New Roman" w:cs="Times New Roman"/>
          <w:b/>
          <w:color w:val="auto"/>
          <w:sz w:val="24"/>
          <w:szCs w:val="24"/>
        </w:rPr>
      </w:pPr>
      <w:bookmarkStart w:id="10" w:name="_Toc221094077"/>
      <w:r w:rsidRPr="00B73BC0">
        <w:rPr>
          <w:rFonts w:ascii="Times New Roman" w:hAnsi="Times New Roman" w:cs="Times New Roman"/>
          <w:b/>
          <w:color w:val="auto"/>
          <w:sz w:val="24"/>
          <w:szCs w:val="24"/>
        </w:rPr>
        <w:t>POINT OF CONTACT</w:t>
      </w:r>
      <w:bookmarkEnd w:id="8"/>
      <w:bookmarkEnd w:id="9"/>
      <w:bookmarkEnd w:id="10"/>
    </w:p>
    <w:p w14:paraId="29D68B9F" w14:textId="77777777" w:rsidR="008E074B" w:rsidRDefault="00A27AA9" w:rsidP="008D13A9">
      <w:pPr>
        <w:widowControl w:val="0"/>
        <w:spacing w:after="40" w:line="240" w:lineRule="auto"/>
        <w:ind w:left="360"/>
        <w:jc w:val="both"/>
      </w:pPr>
      <w:r>
        <w:t>Direct all inquiries</w:t>
      </w:r>
      <w:r w:rsidRPr="00B73BC0">
        <w:t xml:space="preserve"> </w:t>
      </w:r>
      <w:r w:rsidR="00222543">
        <w:t>to the Contracting Officer (official point of contact) listed</w:t>
      </w:r>
      <w:r>
        <w:t>:</w:t>
      </w:r>
      <w:r w:rsidRPr="00B73BC0">
        <w:t xml:space="preserve">  </w:t>
      </w:r>
    </w:p>
    <w:p w14:paraId="5D9C7102" w14:textId="352E2802" w:rsidR="00911F0D" w:rsidRPr="00B73BC0" w:rsidRDefault="009443A6" w:rsidP="008D13A9">
      <w:pPr>
        <w:widowControl w:val="0"/>
        <w:spacing w:after="40" w:line="240" w:lineRule="auto"/>
        <w:ind w:left="360"/>
        <w:jc w:val="both"/>
      </w:pPr>
      <w:r>
        <w:rPr>
          <w:bCs/>
        </w:rPr>
        <w:fldChar w:fldCharType="begin">
          <w:ffData>
            <w:name w:val="ContractOfficerName"/>
            <w:enabled/>
            <w:calcOnExit w:val="0"/>
            <w:textInput>
              <w:default w:val="Amy Munday"/>
            </w:textInput>
          </w:ffData>
        </w:fldChar>
      </w:r>
      <w:bookmarkStart w:id="11" w:name="ContractOfficerName"/>
      <w:r>
        <w:rPr>
          <w:bCs/>
        </w:rPr>
        <w:instrText xml:space="preserve"> FORMTEXT </w:instrText>
      </w:r>
      <w:r>
        <w:rPr>
          <w:bCs/>
        </w:rPr>
      </w:r>
      <w:r>
        <w:rPr>
          <w:bCs/>
        </w:rPr>
        <w:fldChar w:fldCharType="separate"/>
      </w:r>
      <w:r w:rsidR="000A0974">
        <w:rPr>
          <w:bCs/>
          <w:noProof/>
        </w:rPr>
        <w:t>Amy Munday</w:t>
      </w:r>
      <w:r>
        <w:rPr>
          <w:bCs/>
        </w:rPr>
        <w:fldChar w:fldCharType="end"/>
      </w:r>
      <w:bookmarkEnd w:id="11"/>
      <w:r w:rsidR="00113873">
        <w:t xml:space="preserve">, </w:t>
      </w:r>
      <w:r w:rsidR="00B713A1">
        <w:t xml:space="preserve">CPPB. </w:t>
      </w:r>
      <w:r w:rsidR="00A5516B">
        <w:t xml:space="preserve">Senior </w:t>
      </w:r>
      <w:r w:rsidR="00911F0D" w:rsidRPr="00B73BC0">
        <w:t>Contracting Officer</w:t>
      </w:r>
    </w:p>
    <w:p w14:paraId="55A8453F" w14:textId="1201C104" w:rsidR="00911F0D" w:rsidRPr="00B73BC0" w:rsidRDefault="00911F0D" w:rsidP="008D13A9">
      <w:pPr>
        <w:pStyle w:val="NoSpacing"/>
        <w:widowControl w:val="0"/>
        <w:ind w:left="360"/>
      </w:pPr>
      <w:r>
        <w:t>Telephone: 352-343</w:t>
      </w:r>
      <w:r w:rsidRPr="00E55C4E">
        <w:t>-</w:t>
      </w:r>
      <w:r w:rsidR="00EA0255">
        <w:t>9839</w:t>
      </w:r>
    </w:p>
    <w:p w14:paraId="3C0FB4EB" w14:textId="64025496" w:rsidR="00911F0D" w:rsidRPr="00B73BC0" w:rsidRDefault="00911F0D" w:rsidP="008D13A9">
      <w:pPr>
        <w:pStyle w:val="NoSpacing"/>
        <w:widowControl w:val="0"/>
        <w:ind w:left="360"/>
      </w:pPr>
      <w:r w:rsidRPr="00B73BC0">
        <w:t>E-mai</w:t>
      </w:r>
      <w:r w:rsidRPr="00D41CF1">
        <w:t xml:space="preserve">l: </w:t>
      </w:r>
      <w:r w:rsidR="009443A6">
        <w:t>Amy.Munday</w:t>
      </w:r>
      <w:r w:rsidRPr="00D41CF1">
        <w:t>@</w:t>
      </w:r>
      <w:r w:rsidR="00D41CF1" w:rsidRPr="00D41CF1">
        <w:t>L</w:t>
      </w:r>
      <w:r w:rsidRPr="00B73BC0">
        <w:t>ake</w:t>
      </w:r>
      <w:r w:rsidR="00D41CF1">
        <w:t>C</w:t>
      </w:r>
      <w:r w:rsidRPr="00B73BC0">
        <w:t>ounty</w:t>
      </w:r>
      <w:r w:rsidR="00D41CF1">
        <w:t>FL</w:t>
      </w:r>
      <w:r w:rsidRPr="00B73BC0">
        <w:t>.gov</w:t>
      </w:r>
    </w:p>
    <w:p w14:paraId="2A6262E8" w14:textId="7F4C1E7F" w:rsidR="006E721A" w:rsidRDefault="006E721A" w:rsidP="00C3426F">
      <w:pPr>
        <w:pStyle w:val="Heading1"/>
        <w:keepNext w:val="0"/>
        <w:keepLines w:val="0"/>
        <w:widowControl w:val="0"/>
        <w:numPr>
          <w:ilvl w:val="0"/>
          <w:numId w:val="3"/>
        </w:numPr>
        <w:spacing w:before="120" w:line="240" w:lineRule="auto"/>
        <w:rPr>
          <w:rFonts w:ascii="Times New Roman" w:hAnsi="Times New Roman" w:cs="Times New Roman"/>
          <w:b/>
          <w:color w:val="000000" w:themeColor="text1"/>
          <w:sz w:val="24"/>
          <w:szCs w:val="24"/>
        </w:rPr>
      </w:pPr>
      <w:bookmarkStart w:id="12" w:name="_Toc221094078"/>
      <w:r>
        <w:rPr>
          <w:rFonts w:ascii="Times New Roman" w:hAnsi="Times New Roman" w:cs="Times New Roman"/>
          <w:b/>
          <w:color w:val="000000" w:themeColor="text1"/>
          <w:sz w:val="24"/>
          <w:szCs w:val="24"/>
        </w:rPr>
        <w:t>PRE-</w:t>
      </w:r>
      <w:r w:rsidR="005A38E8">
        <w:rPr>
          <w:rFonts w:ascii="Times New Roman" w:hAnsi="Times New Roman" w:cs="Times New Roman"/>
          <w:b/>
          <w:color w:val="000000" w:themeColor="text1"/>
          <w:sz w:val="24"/>
          <w:szCs w:val="24"/>
        </w:rPr>
        <w:t>PROPOSAL</w:t>
      </w:r>
      <w:r>
        <w:rPr>
          <w:rFonts w:ascii="Times New Roman" w:hAnsi="Times New Roman" w:cs="Times New Roman"/>
          <w:b/>
          <w:color w:val="000000" w:themeColor="text1"/>
          <w:sz w:val="24"/>
          <w:szCs w:val="24"/>
        </w:rPr>
        <w:t xml:space="preserve"> CONFERENCE</w:t>
      </w:r>
      <w:bookmarkEnd w:id="12"/>
    </w:p>
    <w:p w14:paraId="36B5CA75" w14:textId="1605CDA3" w:rsidR="00BE165D" w:rsidRPr="00BE165D" w:rsidRDefault="00BE165D" w:rsidP="005F1E42">
      <w:pPr>
        <w:widowControl w:val="0"/>
        <w:spacing w:line="240" w:lineRule="auto"/>
        <w:ind w:firstLine="360"/>
      </w:pPr>
      <w:r>
        <w:t>N/A</w:t>
      </w:r>
    </w:p>
    <w:p w14:paraId="25B75F30" w14:textId="77777777" w:rsidR="00D10667" w:rsidRDefault="00D10667" w:rsidP="00D717AF">
      <w:pPr>
        <w:pStyle w:val="Heading1"/>
        <w:keepNext w:val="0"/>
        <w:keepLines w:val="0"/>
        <w:widowControl w:val="0"/>
        <w:numPr>
          <w:ilvl w:val="0"/>
          <w:numId w:val="3"/>
        </w:numPr>
        <w:spacing w:before="120" w:line="240" w:lineRule="auto"/>
        <w:jc w:val="both"/>
        <w:rPr>
          <w:rFonts w:ascii="Times New Roman" w:hAnsi="Times New Roman" w:cs="Times New Roman"/>
          <w:b/>
          <w:color w:val="auto"/>
          <w:sz w:val="24"/>
          <w:szCs w:val="24"/>
        </w:rPr>
      </w:pPr>
      <w:bookmarkStart w:id="13" w:name="_Toc221094079"/>
      <w:r w:rsidRPr="00D10667">
        <w:rPr>
          <w:rFonts w:ascii="Times New Roman" w:hAnsi="Times New Roman" w:cs="Times New Roman"/>
          <w:b/>
          <w:color w:val="auto"/>
          <w:sz w:val="24"/>
          <w:szCs w:val="24"/>
        </w:rPr>
        <w:t>QUESTIONS, EXCEPTIONS, AND ADDENDA</w:t>
      </w:r>
      <w:bookmarkEnd w:id="13"/>
    </w:p>
    <w:p w14:paraId="7DEDF500" w14:textId="40913F74" w:rsidR="00192C46" w:rsidRPr="00422549" w:rsidRDefault="003F3AF7" w:rsidP="00D717AF">
      <w:pPr>
        <w:pStyle w:val="ListParagraph"/>
        <w:numPr>
          <w:ilvl w:val="1"/>
          <w:numId w:val="3"/>
        </w:numPr>
        <w:spacing w:line="240" w:lineRule="auto"/>
        <w:jc w:val="both"/>
      </w:pPr>
      <w:r w:rsidRPr="00C3426F">
        <w:t>Vendor</w:t>
      </w:r>
      <w:r w:rsidR="00CD7A41" w:rsidRPr="00C3426F">
        <w:t xml:space="preserve">s </w:t>
      </w:r>
      <w:r w:rsidR="00DF63A0" w:rsidRPr="00C3426F">
        <w:t>must</w:t>
      </w:r>
      <w:r w:rsidR="00CD7A41" w:rsidRPr="00C3426F">
        <w:t xml:space="preserve"> examine </w:t>
      </w:r>
      <w:r w:rsidR="00DF63A0" w:rsidRPr="00C3426F">
        <w:t>all</w:t>
      </w:r>
      <w:r w:rsidR="00911F0D" w:rsidRPr="00C3426F">
        <w:t xml:space="preserve"> </w:t>
      </w:r>
      <w:r w:rsidR="00CD7A41" w:rsidRPr="00C3426F">
        <w:t>solicitation</w:t>
      </w:r>
      <w:r w:rsidR="00911F0D" w:rsidRPr="00C3426F">
        <w:t xml:space="preserve"> </w:t>
      </w:r>
      <w:r w:rsidR="00192C46" w:rsidRPr="00C3426F">
        <w:t>content</w:t>
      </w:r>
      <w:r w:rsidR="00CD7A41" w:rsidRPr="00C3426F">
        <w:t xml:space="preserve"> including the</w:t>
      </w:r>
      <w:r w:rsidR="00CD7A41" w:rsidRPr="00422549">
        <w:t xml:space="preserve"> </w:t>
      </w:r>
      <w:r w:rsidR="0021229F" w:rsidRPr="00422549">
        <w:t>General Terms and Conditions for Lake County Florida</w:t>
      </w:r>
      <w:r w:rsidR="00BB7093" w:rsidRPr="00422549">
        <w:t>.</w:t>
      </w:r>
      <w:r w:rsidR="00CD7A41" w:rsidRPr="00422549">
        <w:t xml:space="preserve"> </w:t>
      </w:r>
    </w:p>
    <w:p w14:paraId="7A169CCE" w14:textId="7E834BA0" w:rsidR="00192C46" w:rsidRPr="00192C46" w:rsidRDefault="00D10667" w:rsidP="00D717AF">
      <w:pPr>
        <w:pStyle w:val="ListParagraph"/>
        <w:numPr>
          <w:ilvl w:val="1"/>
          <w:numId w:val="3"/>
        </w:numPr>
        <w:spacing w:line="240" w:lineRule="auto"/>
        <w:jc w:val="both"/>
      </w:pPr>
      <w:r w:rsidRPr="00C3426F">
        <w:t>A</w:t>
      </w:r>
      <w:r w:rsidR="00CD7A41" w:rsidRPr="00C3426F">
        <w:t>ll</w:t>
      </w:r>
      <w:r w:rsidRPr="00C3426F">
        <w:t xml:space="preserve"> communication</w:t>
      </w:r>
      <w:r w:rsidR="00F3036D" w:rsidRPr="00C3426F">
        <w:t xml:space="preserve">, </w:t>
      </w:r>
      <w:r w:rsidR="00CD7A41" w:rsidRPr="00C3426F">
        <w:t>inquiries</w:t>
      </w:r>
      <w:r w:rsidR="00F3036D" w:rsidRPr="00C3426F">
        <w:t>, or requests for ex</w:t>
      </w:r>
      <w:r w:rsidR="004A4405" w:rsidRPr="00C3426F">
        <w:t>c</w:t>
      </w:r>
      <w:r w:rsidR="00F3036D" w:rsidRPr="00C3426F">
        <w:t>e</w:t>
      </w:r>
      <w:r w:rsidR="004A4405" w:rsidRPr="00C3426F">
        <w:t>p</w:t>
      </w:r>
      <w:r w:rsidR="00F3036D" w:rsidRPr="00C3426F">
        <w:t>tions</w:t>
      </w:r>
      <w:r w:rsidR="00CD7A41" w:rsidRPr="00C3426F">
        <w:t xml:space="preserve"> </w:t>
      </w:r>
      <w:r w:rsidR="00192C46" w:rsidRPr="00C3426F">
        <w:t xml:space="preserve">shall be </w:t>
      </w:r>
      <w:r w:rsidR="00880E0A" w:rsidRPr="00C3426F">
        <w:t>directed</w:t>
      </w:r>
      <w:r w:rsidR="00CD7A41" w:rsidRPr="00C3426F">
        <w:t xml:space="preserve"> </w:t>
      </w:r>
      <w:r w:rsidRPr="00C3426F">
        <w:t xml:space="preserve">to the </w:t>
      </w:r>
      <w:r w:rsidR="00CD7A41" w:rsidRPr="00C3426F">
        <w:t xml:space="preserve">Contracting Officer listed in Section </w:t>
      </w:r>
      <w:r w:rsidR="008D13A9">
        <w:t>5</w:t>
      </w:r>
      <w:r w:rsidRPr="00C3426F">
        <w:t>.</w:t>
      </w:r>
      <w:r w:rsidR="00CD7A41" w:rsidRPr="00C3426F">
        <w:t xml:space="preserve"> </w:t>
      </w:r>
    </w:p>
    <w:p w14:paraId="6E9D2973" w14:textId="754A4AD5" w:rsidR="00192C46" w:rsidRPr="00C3426F" w:rsidRDefault="00CD7A41" w:rsidP="00D717AF">
      <w:pPr>
        <w:pStyle w:val="ListParagraph"/>
        <w:numPr>
          <w:ilvl w:val="1"/>
          <w:numId w:val="3"/>
        </w:numPr>
        <w:spacing w:line="240" w:lineRule="auto"/>
        <w:jc w:val="both"/>
      </w:pPr>
      <w:r w:rsidRPr="00C3426F">
        <w:t>The last d</w:t>
      </w:r>
      <w:r w:rsidRPr="00192C46">
        <w:rPr>
          <w:color w:val="000000" w:themeColor="text1"/>
        </w:rPr>
        <w:t>ay for questions</w:t>
      </w:r>
      <w:r w:rsidR="00F3036D" w:rsidRPr="00192C46">
        <w:rPr>
          <w:color w:val="000000" w:themeColor="text1"/>
        </w:rPr>
        <w:t xml:space="preserve"> or requests for ex</w:t>
      </w:r>
      <w:r w:rsidR="004A4405" w:rsidRPr="00192C46">
        <w:rPr>
          <w:color w:val="000000" w:themeColor="text1"/>
        </w:rPr>
        <w:t>c</w:t>
      </w:r>
      <w:r w:rsidR="00F3036D" w:rsidRPr="00192C46">
        <w:rPr>
          <w:color w:val="000000" w:themeColor="text1"/>
        </w:rPr>
        <w:t>eptions</w:t>
      </w:r>
      <w:r w:rsidRPr="00192C46">
        <w:rPr>
          <w:color w:val="000000" w:themeColor="text1"/>
        </w:rPr>
        <w:t xml:space="preserve"> is </w:t>
      </w:r>
      <w:r w:rsidR="00B06E01" w:rsidRPr="00192C46">
        <w:rPr>
          <w:color w:val="000000" w:themeColor="text1"/>
        </w:rPr>
        <w:fldChar w:fldCharType="begin"/>
      </w:r>
      <w:r w:rsidR="00B06E01" w:rsidRPr="00192C46">
        <w:rPr>
          <w:color w:val="000000" w:themeColor="text1"/>
        </w:rPr>
        <w:instrText xml:space="preserve"> REF  LastDayquestions \h  \* MERGEFORMAT </w:instrText>
      </w:r>
      <w:r w:rsidR="00B06E01" w:rsidRPr="00192C46">
        <w:rPr>
          <w:color w:val="000000" w:themeColor="text1"/>
        </w:rPr>
      </w:r>
      <w:r w:rsidR="00B06E01" w:rsidRPr="00192C46">
        <w:rPr>
          <w:color w:val="000000" w:themeColor="text1"/>
        </w:rPr>
        <w:fldChar w:fldCharType="separate"/>
      </w:r>
      <w:r w:rsidR="000A0974">
        <w:rPr>
          <w:b/>
          <w:noProof/>
        </w:rPr>
        <w:t>03/06/2026</w:t>
      </w:r>
      <w:r w:rsidR="00B06E01" w:rsidRPr="00192C46">
        <w:rPr>
          <w:color w:val="000000" w:themeColor="text1"/>
        </w:rPr>
        <w:fldChar w:fldCharType="end"/>
      </w:r>
      <w:r w:rsidRPr="00192C46">
        <w:rPr>
          <w:color w:val="000000" w:themeColor="text1"/>
        </w:rPr>
        <w:t>.</w:t>
      </w:r>
      <w:r w:rsidR="00D10667" w:rsidRPr="00192C46">
        <w:rPr>
          <w:color w:val="000000" w:themeColor="text1"/>
        </w:rPr>
        <w:t xml:space="preserve"> </w:t>
      </w:r>
    </w:p>
    <w:p w14:paraId="15FD9DBE" w14:textId="0597FCA3" w:rsidR="00192C46" w:rsidRPr="00192C46" w:rsidRDefault="00CD7A41" w:rsidP="00D717AF">
      <w:pPr>
        <w:pStyle w:val="ListParagraph"/>
        <w:numPr>
          <w:ilvl w:val="2"/>
          <w:numId w:val="3"/>
        </w:numPr>
        <w:spacing w:line="240" w:lineRule="auto"/>
        <w:ind w:hanging="684"/>
        <w:jc w:val="both"/>
      </w:pPr>
      <w:r w:rsidRPr="00192C46">
        <w:rPr>
          <w:color w:val="000000" w:themeColor="text1"/>
        </w:rPr>
        <w:t>A</w:t>
      </w:r>
      <w:r w:rsidR="00D10667" w:rsidRPr="00192C46">
        <w:rPr>
          <w:color w:val="000000" w:themeColor="text1"/>
        </w:rPr>
        <w:t xml:space="preserve">n addendum </w:t>
      </w:r>
      <w:r w:rsidRPr="00192C46">
        <w:rPr>
          <w:color w:val="000000" w:themeColor="text1"/>
        </w:rPr>
        <w:t xml:space="preserve">may be issued </w:t>
      </w:r>
      <w:r w:rsidR="00D10667" w:rsidRPr="00192C46">
        <w:rPr>
          <w:color w:val="000000" w:themeColor="text1"/>
        </w:rPr>
        <w:t>in response to any inquiry received, which changes or</w:t>
      </w:r>
      <w:r w:rsidR="00C3426F">
        <w:rPr>
          <w:color w:val="000000" w:themeColor="text1"/>
        </w:rPr>
        <w:t xml:space="preserve"> </w:t>
      </w:r>
      <w:r w:rsidR="00D10667" w:rsidRPr="00192C46">
        <w:rPr>
          <w:color w:val="000000" w:themeColor="text1"/>
        </w:rPr>
        <w:t>clarifies the terms, provisions, or requirements of the solicitation.</w:t>
      </w:r>
      <w:r w:rsidRPr="00192C46">
        <w:rPr>
          <w:color w:val="000000" w:themeColor="text1"/>
        </w:rPr>
        <w:t xml:space="preserve">  </w:t>
      </w:r>
    </w:p>
    <w:p w14:paraId="06CB79FA" w14:textId="4B9A3B75" w:rsidR="00880E0A" w:rsidRPr="00192C46" w:rsidRDefault="00880E0A" w:rsidP="00D717AF">
      <w:pPr>
        <w:pStyle w:val="ListParagraph"/>
        <w:numPr>
          <w:ilvl w:val="1"/>
          <w:numId w:val="3"/>
        </w:numPr>
        <w:spacing w:line="240" w:lineRule="auto"/>
        <w:jc w:val="both"/>
      </w:pPr>
      <w:r w:rsidRPr="00192C46">
        <w:rPr>
          <w:color w:val="000000" w:themeColor="text1"/>
        </w:rPr>
        <w:t>No response</w:t>
      </w:r>
      <w:r w:rsidR="00192C46">
        <w:rPr>
          <w:color w:val="000000" w:themeColor="text1"/>
        </w:rPr>
        <w:t>s</w:t>
      </w:r>
      <w:r w:rsidRPr="00192C46">
        <w:rPr>
          <w:color w:val="000000" w:themeColor="text1"/>
        </w:rPr>
        <w:t xml:space="preserve"> to questions submitted will be binding unless released in writing as an addendum to the solicitation and posted on the </w:t>
      </w:r>
      <w:bookmarkStart w:id="14" w:name="_Hlk84505800"/>
      <w:r w:rsidR="0021229F" w:rsidRPr="00192C46">
        <w:fldChar w:fldCharType="begin"/>
      </w:r>
      <w:r w:rsidR="0021229F" w:rsidRPr="00192C46">
        <w:instrText>HYPERLINK "https://c.lakecountyfl.gov/offices/procurement_services/view_all_bids.aspx?mylakefl=True"</w:instrText>
      </w:r>
      <w:r w:rsidR="0021229F" w:rsidRPr="00192C46">
        <w:fldChar w:fldCharType="separate"/>
      </w:r>
      <w:r w:rsidR="0021229F" w:rsidRPr="00192C46">
        <w:rPr>
          <w:color w:val="0000FF"/>
          <w:u w:val="single"/>
        </w:rPr>
        <w:t>Formal Solicitations site (lakecountyfl.gov)</w:t>
      </w:r>
      <w:r w:rsidR="0021229F" w:rsidRPr="00192C46">
        <w:fldChar w:fldCharType="end"/>
      </w:r>
      <w:bookmarkEnd w:id="14"/>
      <w:r w:rsidRPr="00192C46">
        <w:t xml:space="preserve"> for this </w:t>
      </w:r>
      <w:r w:rsidR="00AD62F1" w:rsidRPr="00192C46">
        <w:lastRenderedPageBreak/>
        <w:t>solicitation</w:t>
      </w:r>
      <w:r w:rsidRPr="00192C46">
        <w:t xml:space="preserve">. </w:t>
      </w:r>
      <w:r w:rsidR="00D10667" w:rsidRPr="00192C46">
        <w:t>Where there appears to be a conflict between this solicitation and any</w:t>
      </w:r>
      <w:r w:rsidR="00C3426F">
        <w:t xml:space="preserve"> </w:t>
      </w:r>
      <w:r w:rsidR="00D10667" w:rsidRPr="00192C46">
        <w:t>addenda, the last addendum issued will prevail.</w:t>
      </w:r>
    </w:p>
    <w:p w14:paraId="47130E83" w14:textId="29B6E67D" w:rsidR="00880E0A" w:rsidRPr="00192C46" w:rsidRDefault="003F3AF7" w:rsidP="00D717AF">
      <w:pPr>
        <w:pStyle w:val="ListParagraph"/>
        <w:numPr>
          <w:ilvl w:val="1"/>
          <w:numId w:val="3"/>
        </w:numPr>
        <w:spacing w:line="240" w:lineRule="auto"/>
        <w:jc w:val="both"/>
      </w:pPr>
      <w:r w:rsidRPr="00192C46">
        <w:t>Vendor</w:t>
      </w:r>
      <w:r w:rsidR="00D10667" w:rsidRPr="00192C46">
        <w:t>s</w:t>
      </w:r>
      <w:r w:rsidR="003A336D" w:rsidRPr="00192C46">
        <w:t xml:space="preserve"> are</w:t>
      </w:r>
      <w:r w:rsidR="00D10667" w:rsidRPr="00192C46">
        <w:t xml:space="preserve"> responsibl</w:t>
      </w:r>
      <w:r w:rsidR="003A336D" w:rsidRPr="00192C46">
        <w:t>e</w:t>
      </w:r>
      <w:r w:rsidR="00D10667" w:rsidRPr="00192C46">
        <w:t xml:space="preserve"> to ensure receipt of all addenda and any accompanying documentation. Failure to acknowledge each addendum may prevent </w:t>
      </w:r>
      <w:r w:rsidR="00642772">
        <w:t>submissions</w:t>
      </w:r>
      <w:r w:rsidR="00D10667" w:rsidRPr="00192C46">
        <w:t xml:space="preserve"> from being</w:t>
      </w:r>
      <w:r w:rsidR="00C3426F">
        <w:t xml:space="preserve"> </w:t>
      </w:r>
      <w:r w:rsidR="00D10667" w:rsidRPr="00192C46">
        <w:t>considered for award.</w:t>
      </w:r>
      <w:r w:rsidR="00B438CD" w:rsidRPr="00192C46">
        <w:t xml:space="preserve"> </w:t>
      </w:r>
      <w:bookmarkStart w:id="15" w:name="_Hlk50020300"/>
      <w:bookmarkStart w:id="16" w:name="_Hlk50020421"/>
      <w:r w:rsidR="00B438CD" w:rsidRPr="00192C46">
        <w:t>The solicitation due date is static unless notified via addendum.</w:t>
      </w:r>
      <w:bookmarkEnd w:id="15"/>
      <w:r w:rsidR="00B438CD" w:rsidRPr="00192C46">
        <w:t xml:space="preserve"> </w:t>
      </w:r>
      <w:bookmarkEnd w:id="16"/>
      <w:r w:rsidR="00CD7A41" w:rsidRPr="00192C46">
        <w:t xml:space="preserve"> </w:t>
      </w:r>
    </w:p>
    <w:p w14:paraId="41209540" w14:textId="0BD1D7D7" w:rsidR="00B73BC0" w:rsidRPr="00DB217E" w:rsidRDefault="00EB1D6A" w:rsidP="00D717AF">
      <w:pPr>
        <w:pStyle w:val="ListParagraph"/>
        <w:numPr>
          <w:ilvl w:val="1"/>
          <w:numId w:val="3"/>
        </w:numPr>
        <w:spacing w:line="240" w:lineRule="auto"/>
        <w:jc w:val="both"/>
      </w:pPr>
      <w:r w:rsidRPr="00DB217E">
        <w:t>Process</w:t>
      </w:r>
      <w:r w:rsidR="00642772" w:rsidRPr="00DB217E">
        <w:t xml:space="preserve"> </w:t>
      </w:r>
      <w:r w:rsidR="00CD7A41" w:rsidRPr="00DB217E">
        <w:t>or procedure</w:t>
      </w:r>
      <w:r w:rsidR="00880E0A" w:rsidRPr="00DB217E">
        <w:t xml:space="preserve"> questions may be asked</w:t>
      </w:r>
      <w:r w:rsidR="00642772" w:rsidRPr="00DB217E">
        <w:t xml:space="preserve"> of </w:t>
      </w:r>
      <w:r w:rsidR="00A55417" w:rsidRPr="00DB217E">
        <w:t>the Contracting Officer</w:t>
      </w:r>
      <w:r w:rsidR="00642772" w:rsidRPr="00DB217E">
        <w:t xml:space="preserve"> at any time</w:t>
      </w:r>
      <w:r w:rsidR="00880E0A" w:rsidRPr="00DB217E">
        <w:t>.</w:t>
      </w:r>
    </w:p>
    <w:p w14:paraId="49AEB3D6" w14:textId="1F3C28A6" w:rsidR="006E721A" w:rsidRPr="006E721A" w:rsidRDefault="00F3036D" w:rsidP="00C3426F">
      <w:pPr>
        <w:pStyle w:val="Heading1"/>
        <w:keepNext w:val="0"/>
        <w:keepLines w:val="0"/>
        <w:widowControl w:val="0"/>
        <w:numPr>
          <w:ilvl w:val="0"/>
          <w:numId w:val="3"/>
        </w:numPr>
        <w:spacing w:before="120" w:line="240" w:lineRule="auto"/>
        <w:rPr>
          <w:rFonts w:ascii="Times New Roman" w:hAnsi="Times New Roman" w:cs="Times New Roman"/>
          <w:b/>
          <w:color w:val="000000" w:themeColor="text1"/>
          <w:sz w:val="24"/>
          <w:szCs w:val="24"/>
        </w:rPr>
      </w:pPr>
      <w:bookmarkStart w:id="17" w:name="_Toc221094080"/>
      <w:r>
        <w:rPr>
          <w:rFonts w:ascii="Times New Roman" w:hAnsi="Times New Roman" w:cs="Times New Roman"/>
          <w:b/>
          <w:color w:val="000000" w:themeColor="text1"/>
          <w:sz w:val="24"/>
          <w:szCs w:val="24"/>
        </w:rPr>
        <w:t>METHOD OF AWARD</w:t>
      </w:r>
      <w:bookmarkEnd w:id="17"/>
    </w:p>
    <w:p w14:paraId="047FE09D" w14:textId="77777777" w:rsidR="004461A4" w:rsidRDefault="004461A4" w:rsidP="00347D44">
      <w:pPr>
        <w:pStyle w:val="ListParagraph"/>
        <w:autoSpaceDE w:val="0"/>
        <w:autoSpaceDN w:val="0"/>
        <w:adjustRightInd w:val="0"/>
        <w:spacing w:after="120" w:line="240" w:lineRule="auto"/>
        <w:ind w:left="360"/>
        <w:contextualSpacing w:val="0"/>
        <w:jc w:val="both"/>
      </w:pPr>
      <w:r w:rsidRPr="00165CD7">
        <w:t>Florida Statute 287.055</w:t>
      </w:r>
      <w:r>
        <w:t>, The Consultants’ Competitive Negotiation Act,</w:t>
      </w:r>
      <w:r w:rsidRPr="00165CD7">
        <w:t xml:space="preserve"> will be followed to secure the required firm. The Contracting Officer listed </w:t>
      </w:r>
      <w:r>
        <w:t xml:space="preserve">in this Solicitation </w:t>
      </w:r>
      <w:r w:rsidRPr="00165CD7">
        <w:t xml:space="preserve">will be responsible for the selection process and will be the sole point of contact for all Respondents. In addition to the materials provided in the written responses to this </w:t>
      </w:r>
      <w:r>
        <w:t>Solicitation</w:t>
      </w:r>
      <w:r w:rsidRPr="00165CD7">
        <w:t>, the County may utilize site visits or may request additional material, information, presentations or references from the Respondent(s) submitting qualifications packages.</w:t>
      </w:r>
    </w:p>
    <w:p w14:paraId="69E2D74B" w14:textId="77777777" w:rsidR="004461A4" w:rsidRDefault="004461A4" w:rsidP="00347D44">
      <w:pPr>
        <w:pStyle w:val="ListParagraph"/>
        <w:spacing w:after="120" w:line="240" w:lineRule="auto"/>
        <w:ind w:left="360"/>
        <w:contextualSpacing w:val="0"/>
        <w:jc w:val="both"/>
      </w:pPr>
      <w:r>
        <w:t xml:space="preserve">Respondents must exhibit compliance with the qualification standards and evaluation factors stated in Section 287.055, Florida Statutes, to be considered for award. Location, listing of subcontractors and respective percentage of use, are a listed evaluation factor under CCNA. </w:t>
      </w:r>
    </w:p>
    <w:p w14:paraId="6B412C39" w14:textId="77777777" w:rsidR="005D35C2" w:rsidRPr="00B7671D" w:rsidRDefault="005D35C2" w:rsidP="00347D44">
      <w:pPr>
        <w:spacing w:after="120" w:line="240" w:lineRule="auto"/>
        <w:ind w:left="360"/>
        <w:jc w:val="both"/>
      </w:pPr>
      <w:r w:rsidRPr="00B7671D">
        <w:t xml:space="preserve">Each </w:t>
      </w:r>
      <w:r>
        <w:t>S</w:t>
      </w:r>
      <w:r w:rsidRPr="00B7671D">
        <w:t xml:space="preserve">ubmittal </w:t>
      </w:r>
      <w:r>
        <w:t>will</w:t>
      </w:r>
      <w:r w:rsidRPr="00B7671D">
        <w:t xml:space="preserve"> be evaluated for conformance as responsive and responsible using the following criteria</w:t>
      </w:r>
      <w:r>
        <w:t xml:space="preserve"> in order of importance</w:t>
      </w:r>
      <w:r w:rsidRPr="00B7671D">
        <w:t>:</w:t>
      </w:r>
      <w:r>
        <w:t xml:space="preserve"> </w:t>
      </w:r>
      <w:r w:rsidRPr="00B7671D">
        <w:t xml:space="preserve"> </w:t>
      </w:r>
    </w:p>
    <w:p w14:paraId="169ADF5E" w14:textId="77777777" w:rsidR="00347D44" w:rsidRPr="00B7671D" w:rsidRDefault="00347D44" w:rsidP="00347D44">
      <w:pPr>
        <w:widowControl w:val="0"/>
        <w:spacing w:after="80" w:line="240" w:lineRule="auto"/>
        <w:ind w:left="360"/>
        <w:contextualSpacing/>
        <w:jc w:val="both"/>
      </w:pPr>
      <w:r>
        <w:t>S</w:t>
      </w:r>
      <w:r w:rsidRPr="00B7671D">
        <w:t>ubmi</w:t>
      </w:r>
      <w:r>
        <w:t>ssions will</w:t>
      </w:r>
      <w:r w:rsidRPr="00B7671D">
        <w:t xml:space="preserve"> be </w:t>
      </w:r>
      <w:r>
        <w:t xml:space="preserve">reviewed to determine both </w:t>
      </w:r>
      <w:r w:rsidRPr="00B7671D">
        <w:t>responsive</w:t>
      </w:r>
      <w:r>
        <w:t>ness</w:t>
      </w:r>
      <w:r w:rsidRPr="00B7671D">
        <w:t xml:space="preserve"> and responsib</w:t>
      </w:r>
      <w:r>
        <w:t>i</w:t>
      </w:r>
      <w:r w:rsidRPr="00B7671D">
        <w:t>l</w:t>
      </w:r>
      <w:r>
        <w:t>ity, based on the fol</w:t>
      </w:r>
      <w:r w:rsidRPr="00B7671D">
        <w:t>lowing c</w:t>
      </w:r>
      <w:r>
        <w:t>onsiderations</w:t>
      </w:r>
      <w:r w:rsidRPr="00B7671D">
        <w:t xml:space="preserve">: </w:t>
      </w:r>
    </w:p>
    <w:p w14:paraId="4E77D40B" w14:textId="77777777" w:rsidR="00347D44" w:rsidRPr="002423EE" w:rsidRDefault="00347D44" w:rsidP="00347D44">
      <w:pPr>
        <w:pStyle w:val="ListParagraph"/>
        <w:numPr>
          <w:ilvl w:val="1"/>
          <w:numId w:val="3"/>
        </w:numPr>
        <w:spacing w:after="120" w:line="240" w:lineRule="auto"/>
        <w:ind w:left="990" w:hanging="630"/>
        <w:contextualSpacing w:val="0"/>
        <w:jc w:val="both"/>
        <w:rPr>
          <w:color w:val="000000" w:themeColor="text1"/>
        </w:rPr>
      </w:pPr>
      <w:r>
        <w:rPr>
          <w:color w:val="000000" w:themeColor="text1"/>
        </w:rPr>
        <w:t xml:space="preserve">Compliance with all </w:t>
      </w:r>
      <w:r w:rsidRPr="002423EE">
        <w:rPr>
          <w:color w:val="000000" w:themeColor="text1"/>
        </w:rPr>
        <w:t>submi</w:t>
      </w:r>
      <w:r>
        <w:rPr>
          <w:color w:val="000000" w:themeColor="text1"/>
        </w:rPr>
        <w:t>ssion d</w:t>
      </w:r>
      <w:r w:rsidRPr="002423EE">
        <w:rPr>
          <w:color w:val="000000" w:themeColor="text1"/>
        </w:rPr>
        <w:t xml:space="preserve">ocumentation </w:t>
      </w:r>
      <w:r>
        <w:rPr>
          <w:color w:val="000000" w:themeColor="text1"/>
        </w:rPr>
        <w:t xml:space="preserve">requirements </w:t>
      </w:r>
      <w:r w:rsidRPr="002423EE">
        <w:rPr>
          <w:color w:val="000000" w:themeColor="text1"/>
        </w:rPr>
        <w:t xml:space="preserve">as </w:t>
      </w:r>
      <w:r>
        <w:rPr>
          <w:color w:val="000000" w:themeColor="text1"/>
        </w:rPr>
        <w:t>specified in thi</w:t>
      </w:r>
      <w:r w:rsidRPr="002423EE">
        <w:rPr>
          <w:color w:val="000000" w:themeColor="text1"/>
        </w:rPr>
        <w:t>s Solicitation. (Responsive</w:t>
      </w:r>
      <w:r>
        <w:rPr>
          <w:color w:val="000000" w:themeColor="text1"/>
        </w:rPr>
        <w:t>ness</w:t>
      </w:r>
      <w:r w:rsidRPr="002423EE">
        <w:rPr>
          <w:color w:val="000000" w:themeColor="text1"/>
        </w:rPr>
        <w:t>)</w:t>
      </w:r>
    </w:p>
    <w:p w14:paraId="660E7AFE" w14:textId="77777777" w:rsidR="00347D44" w:rsidRPr="00044762" w:rsidRDefault="00347D44" w:rsidP="00347D44">
      <w:pPr>
        <w:pStyle w:val="ListParagraph"/>
        <w:numPr>
          <w:ilvl w:val="1"/>
          <w:numId w:val="3"/>
        </w:numPr>
        <w:spacing w:after="40" w:line="240" w:lineRule="auto"/>
        <w:ind w:left="990" w:hanging="634"/>
        <w:contextualSpacing w:val="0"/>
        <w:jc w:val="both"/>
      </w:pPr>
      <w:r w:rsidRPr="00044762">
        <w:t>The highest benefit to Lake County as it pertains to: (Responsibility)</w:t>
      </w:r>
    </w:p>
    <w:p w14:paraId="549149AC" w14:textId="77777777" w:rsidR="00347D44" w:rsidRPr="00044762" w:rsidRDefault="00347D44" w:rsidP="008E50C7">
      <w:pPr>
        <w:pStyle w:val="ListParagraph"/>
        <w:numPr>
          <w:ilvl w:val="2"/>
          <w:numId w:val="3"/>
        </w:numPr>
        <w:spacing w:after="40" w:line="240" w:lineRule="auto"/>
        <w:ind w:left="1612" w:hanging="806"/>
        <w:contextualSpacing w:val="0"/>
        <w:jc w:val="both"/>
      </w:pPr>
      <w:r w:rsidRPr="00044762">
        <w:t>Firm’s qualifications;</w:t>
      </w:r>
    </w:p>
    <w:p w14:paraId="64C43ECC" w14:textId="77777777" w:rsidR="00347D44" w:rsidRPr="00044762" w:rsidRDefault="00347D44" w:rsidP="008E50C7">
      <w:pPr>
        <w:pStyle w:val="ListParagraph"/>
        <w:numPr>
          <w:ilvl w:val="2"/>
          <w:numId w:val="3"/>
        </w:numPr>
        <w:spacing w:after="40" w:line="240" w:lineRule="auto"/>
        <w:ind w:left="1612" w:hanging="806"/>
        <w:contextualSpacing w:val="0"/>
        <w:jc w:val="both"/>
      </w:pPr>
      <w:r w:rsidRPr="00044762">
        <w:t>Proposed Team Composition:</w:t>
      </w:r>
    </w:p>
    <w:p w14:paraId="57AA06DA" w14:textId="77777777" w:rsidR="00347D44" w:rsidRPr="00555C1F" w:rsidRDefault="00347D44" w:rsidP="008E50C7">
      <w:pPr>
        <w:pStyle w:val="ListParagraph"/>
        <w:numPr>
          <w:ilvl w:val="2"/>
          <w:numId w:val="3"/>
        </w:numPr>
        <w:spacing w:after="40" w:line="240" w:lineRule="auto"/>
        <w:ind w:left="1612" w:hanging="806"/>
        <w:contextualSpacing w:val="0"/>
        <w:jc w:val="both"/>
      </w:pPr>
      <w:r w:rsidRPr="00044762">
        <w:t xml:space="preserve">Past Performance. </w:t>
      </w:r>
      <w:bookmarkStart w:id="18" w:name="_Hlk155864916"/>
      <w:r w:rsidRPr="00044762">
        <w:t>Provide at least three</w:t>
      </w:r>
      <w:r w:rsidRPr="00555C1F">
        <w:t xml:space="preserve"> verifiable references</w:t>
      </w:r>
      <w:r>
        <w:t xml:space="preserve"> on </w:t>
      </w:r>
      <w:r w:rsidRPr="008E50C7">
        <w:t xml:space="preserve">Attachment 5 </w:t>
      </w:r>
      <w:r>
        <w:t xml:space="preserve">for </w:t>
      </w:r>
      <w:r w:rsidRPr="00555C1F">
        <w:t xml:space="preserve">projects completed within five years similar in magnitude to the Solicitation. List no more than two Lake County Government projects. </w:t>
      </w:r>
      <w:bookmarkEnd w:id="18"/>
    </w:p>
    <w:p w14:paraId="30D5C4DE" w14:textId="77777777" w:rsidR="00347D44" w:rsidRPr="00044762" w:rsidRDefault="00347D44" w:rsidP="008E50C7">
      <w:pPr>
        <w:pStyle w:val="ListParagraph"/>
        <w:numPr>
          <w:ilvl w:val="2"/>
          <w:numId w:val="3"/>
        </w:numPr>
        <w:spacing w:after="40" w:line="240" w:lineRule="auto"/>
        <w:ind w:left="1612" w:hanging="806"/>
        <w:contextualSpacing w:val="0"/>
        <w:jc w:val="both"/>
      </w:pPr>
      <w:r w:rsidRPr="00044762">
        <w:t>Proposed materials and plans to accomplish tasks;</w:t>
      </w:r>
    </w:p>
    <w:p w14:paraId="13EE532A" w14:textId="77777777" w:rsidR="00347D44" w:rsidRPr="00555C1F" w:rsidRDefault="00347D44" w:rsidP="008E50C7">
      <w:pPr>
        <w:pStyle w:val="ListParagraph"/>
        <w:numPr>
          <w:ilvl w:val="2"/>
          <w:numId w:val="3"/>
        </w:numPr>
        <w:spacing w:after="40" w:line="240" w:lineRule="auto"/>
        <w:ind w:left="1612" w:hanging="806"/>
        <w:contextualSpacing w:val="0"/>
        <w:jc w:val="both"/>
      </w:pPr>
      <w:r>
        <w:t>Compliance with a</w:t>
      </w:r>
      <w:r w:rsidRPr="00555C1F">
        <w:t xml:space="preserve">ll technical </w:t>
      </w:r>
      <w:r>
        <w:t xml:space="preserve">requirements as specified or implied </w:t>
      </w:r>
      <w:r w:rsidRPr="00555C1F">
        <w:t>i</w:t>
      </w:r>
      <w:r>
        <w:t>n the</w:t>
      </w:r>
      <w:r w:rsidRPr="00555C1F">
        <w:t xml:space="preserve"> Solicitation;</w:t>
      </w:r>
    </w:p>
    <w:p w14:paraId="38F935EB" w14:textId="77777777" w:rsidR="00347D44" w:rsidRPr="00555C1F" w:rsidRDefault="00347D44" w:rsidP="008E50C7">
      <w:pPr>
        <w:pStyle w:val="ListParagraph"/>
        <w:numPr>
          <w:ilvl w:val="2"/>
          <w:numId w:val="3"/>
        </w:numPr>
        <w:spacing w:after="40" w:line="240" w:lineRule="auto"/>
        <w:ind w:left="1612" w:hanging="806"/>
        <w:contextualSpacing w:val="0"/>
        <w:jc w:val="both"/>
      </w:pPr>
      <w:bookmarkStart w:id="19" w:name="_Hlk156821650"/>
      <w:r w:rsidRPr="00555C1F">
        <w:t xml:space="preserve">Financial Stability: Be prepared to </w:t>
      </w:r>
      <w:r>
        <w:t>provide a current</w:t>
      </w:r>
      <w:r w:rsidRPr="00555C1F">
        <w:t xml:space="preserve"> financial statement</w:t>
      </w:r>
      <w:r>
        <w:t>, p</w:t>
      </w:r>
      <w:r w:rsidRPr="00555C1F">
        <w:t xml:space="preserve">referably a certified audit of the </w:t>
      </w:r>
      <w:r>
        <w:t>most recent fiscal year, upon request</w:t>
      </w:r>
      <w:r w:rsidRPr="00555C1F">
        <w:t xml:space="preserve">.  </w:t>
      </w:r>
    </w:p>
    <w:bookmarkEnd w:id="19"/>
    <w:p w14:paraId="4B965309" w14:textId="77777777" w:rsidR="00347D44" w:rsidRPr="00642772" w:rsidRDefault="00347D44" w:rsidP="008E50C7">
      <w:pPr>
        <w:pStyle w:val="ListParagraph"/>
        <w:numPr>
          <w:ilvl w:val="2"/>
          <w:numId w:val="3"/>
        </w:numPr>
        <w:spacing w:after="40" w:line="240" w:lineRule="auto"/>
        <w:ind w:left="1612" w:hanging="806"/>
        <w:contextualSpacing w:val="0"/>
        <w:jc w:val="both"/>
      </w:pPr>
      <w:r w:rsidRPr="00642772">
        <w:t xml:space="preserve">Any </w:t>
      </w:r>
      <w:r>
        <w:t>additional submittal requirements</w:t>
      </w:r>
      <w:r w:rsidRPr="00642772">
        <w:t>.</w:t>
      </w:r>
    </w:p>
    <w:p w14:paraId="60FC51DD" w14:textId="77777777" w:rsidR="00347D44" w:rsidRPr="00642772" w:rsidRDefault="00347D44" w:rsidP="00347D44">
      <w:pPr>
        <w:pStyle w:val="ListParagraph"/>
        <w:numPr>
          <w:ilvl w:val="1"/>
          <w:numId w:val="3"/>
        </w:numPr>
        <w:spacing w:after="120" w:line="240" w:lineRule="auto"/>
        <w:ind w:left="990" w:hanging="630"/>
        <w:contextualSpacing w:val="0"/>
        <w:jc w:val="both"/>
      </w:pPr>
      <w:r w:rsidRPr="00642772">
        <w:t xml:space="preserve">Award will be made to the most responsive, responsible Vendor whose Proposal represents the best overall value to the County when considering all evaluation factors </w:t>
      </w:r>
      <w:bookmarkStart w:id="20" w:name="_Hlk50020323"/>
      <w:r w:rsidRPr="00642772">
        <w:t>(no additional details)</w:t>
      </w:r>
      <w:bookmarkEnd w:id="20"/>
      <w:r w:rsidRPr="00642772">
        <w:t xml:space="preserve">. </w:t>
      </w:r>
    </w:p>
    <w:p w14:paraId="4ADD8412" w14:textId="77777777" w:rsidR="00347D44" w:rsidRPr="00D07561" w:rsidRDefault="00347D44" w:rsidP="00347D44">
      <w:pPr>
        <w:pStyle w:val="ListParagraph"/>
        <w:numPr>
          <w:ilvl w:val="1"/>
          <w:numId w:val="3"/>
        </w:numPr>
        <w:spacing w:after="120" w:line="240" w:lineRule="auto"/>
        <w:ind w:left="990" w:hanging="630"/>
        <w:contextualSpacing w:val="0"/>
        <w:jc w:val="both"/>
      </w:pPr>
      <w:r>
        <w:t>In accordance with</w:t>
      </w:r>
      <w:r w:rsidRPr="00D07561">
        <w:t xml:space="preserve"> Section 287.05701, Florida Statutes, the County will not request</w:t>
      </w:r>
      <w:r>
        <w:t xml:space="preserve">, nor consider, any </w:t>
      </w:r>
      <w:r w:rsidRPr="00D07561">
        <w:t xml:space="preserve">documentation </w:t>
      </w:r>
      <w:r>
        <w:t xml:space="preserve">related to a </w:t>
      </w:r>
      <w:r w:rsidRPr="00D07561">
        <w:t>vendor’s social, political, or ideological interests when determining vendor responsib</w:t>
      </w:r>
      <w:r>
        <w:t>i</w:t>
      </w:r>
      <w:r w:rsidRPr="00D07561">
        <w:t>l</w:t>
      </w:r>
      <w:r>
        <w:t>ity</w:t>
      </w:r>
      <w:r w:rsidRPr="00D07561">
        <w:t>.</w:t>
      </w:r>
    </w:p>
    <w:p w14:paraId="2F2078E3" w14:textId="77777777" w:rsidR="00347D44" w:rsidRPr="00642772" w:rsidRDefault="00347D44" w:rsidP="00347D44">
      <w:pPr>
        <w:pStyle w:val="ListParagraph"/>
        <w:numPr>
          <w:ilvl w:val="1"/>
          <w:numId w:val="3"/>
        </w:numPr>
        <w:spacing w:after="120" w:line="240" w:lineRule="auto"/>
        <w:ind w:left="990" w:hanging="630"/>
        <w:contextualSpacing w:val="0"/>
        <w:jc w:val="both"/>
      </w:pPr>
      <w:r w:rsidRPr="00642772">
        <w:t>County reserves the right to</w:t>
      </w:r>
      <w:r>
        <w:t>:</w:t>
      </w:r>
      <w:r w:rsidRPr="00642772">
        <w:t xml:space="preserve"> make awards to one or more </w:t>
      </w:r>
      <w:r>
        <w:t>v</w:t>
      </w:r>
      <w:r w:rsidRPr="00642772">
        <w:t>endors</w:t>
      </w:r>
      <w:r>
        <w:t>;</w:t>
      </w:r>
      <w:r w:rsidRPr="00642772">
        <w:t xml:space="preserve"> reject any </w:t>
      </w:r>
      <w:r>
        <w:t>or</w:t>
      </w:r>
      <w:r w:rsidRPr="00642772">
        <w:t xml:space="preserve"> all offers</w:t>
      </w:r>
      <w:r>
        <w:t>; w</w:t>
      </w:r>
      <w:r w:rsidRPr="00642772">
        <w:t>aive any minor irregularit</w:t>
      </w:r>
      <w:r>
        <w:t>ies</w:t>
      </w:r>
      <w:r w:rsidRPr="00642772">
        <w:t xml:space="preserve"> or technicalit</w:t>
      </w:r>
      <w:r>
        <w:t>ies</w:t>
      </w:r>
      <w:r w:rsidRPr="00642772">
        <w:t xml:space="preserve"> in </w:t>
      </w:r>
      <w:r>
        <w:t>submitted responses</w:t>
      </w:r>
      <w:r w:rsidRPr="00642772">
        <w:t xml:space="preserve">. </w:t>
      </w:r>
    </w:p>
    <w:p w14:paraId="0BCA67D9" w14:textId="77777777" w:rsidR="00347D44" w:rsidRDefault="00347D44" w:rsidP="00347D44">
      <w:pPr>
        <w:pStyle w:val="ListParagraph"/>
        <w:numPr>
          <w:ilvl w:val="1"/>
          <w:numId w:val="3"/>
        </w:numPr>
        <w:spacing w:after="120" w:line="240" w:lineRule="auto"/>
        <w:ind w:left="990" w:hanging="630"/>
        <w:contextualSpacing w:val="0"/>
        <w:jc w:val="both"/>
      </w:pPr>
      <w:r>
        <w:lastRenderedPageBreak/>
        <w:t xml:space="preserve">Submissions </w:t>
      </w:r>
      <w:r w:rsidRPr="00642772">
        <w:t>received</w:t>
      </w:r>
      <w:r>
        <w:t xml:space="preserve"> prior to</w:t>
      </w:r>
      <w:r w:rsidRPr="00642772">
        <w:t xml:space="preserve"> the </w:t>
      </w:r>
      <w:r>
        <w:t xml:space="preserve">stated </w:t>
      </w:r>
      <w:r w:rsidRPr="00642772">
        <w:t>closing date and time will be opened, recorded, and consider</w:t>
      </w:r>
      <w:r>
        <w:t>ed for evalu</w:t>
      </w:r>
      <w:r w:rsidRPr="00642772">
        <w:t xml:space="preserve">ation. </w:t>
      </w:r>
      <w:r>
        <w:t>The</w:t>
      </w:r>
      <w:r w:rsidRPr="00642772">
        <w:t xml:space="preserve"> names </w:t>
      </w:r>
      <w:r>
        <w:t>of the responding vendors will</w:t>
      </w:r>
      <w:r w:rsidRPr="00642772">
        <w:t xml:space="preserve"> be read aloud and recorded</w:t>
      </w:r>
      <w:r>
        <w:t xml:space="preserve"> at opening</w:t>
      </w:r>
      <w:r w:rsidRPr="00642772">
        <w:t xml:space="preserve">. </w:t>
      </w:r>
      <w:r>
        <w:t>Submittals</w:t>
      </w:r>
      <w:r w:rsidRPr="00642772">
        <w:t xml:space="preserve"> will be available for </w:t>
      </w:r>
      <w:r>
        <w:t xml:space="preserve">public </w:t>
      </w:r>
      <w:r w:rsidRPr="00642772">
        <w:t xml:space="preserve">inspection during normal business hours </w:t>
      </w:r>
      <w:r>
        <w:t>at</w:t>
      </w:r>
      <w:r w:rsidRPr="00642772">
        <w:t xml:space="preserve"> the Office of Procurement Services</w:t>
      </w:r>
      <w:r>
        <w:t xml:space="preserve"> during normal business hours, either</w:t>
      </w:r>
      <w:r w:rsidRPr="00642772">
        <w:t xml:space="preserve"> thirty (30) calendar days after the </w:t>
      </w:r>
      <w:r>
        <w:t>S</w:t>
      </w:r>
      <w:r w:rsidRPr="00642772">
        <w:t xml:space="preserve">olicitation due date or after recommendation of award, whichever occurs first.  </w:t>
      </w:r>
    </w:p>
    <w:p w14:paraId="6EFE98F7" w14:textId="77777777" w:rsidR="00347D44" w:rsidRPr="009B79F9" w:rsidRDefault="00347D44" w:rsidP="00347D44">
      <w:pPr>
        <w:pStyle w:val="ListParagraph"/>
        <w:numPr>
          <w:ilvl w:val="1"/>
          <w:numId w:val="3"/>
        </w:numPr>
        <w:spacing w:after="120" w:line="240" w:lineRule="auto"/>
        <w:ind w:left="990" w:hanging="630"/>
        <w:contextualSpacing w:val="0"/>
        <w:jc w:val="both"/>
      </w:pPr>
      <w:r w:rsidRPr="009B79F9">
        <w:t>Evaluation Process</w:t>
      </w:r>
    </w:p>
    <w:p w14:paraId="383F3138" w14:textId="77777777" w:rsidR="00347D44" w:rsidRPr="009B79F9" w:rsidRDefault="00347D44" w:rsidP="008E50C7">
      <w:pPr>
        <w:pStyle w:val="ListParagraph"/>
        <w:numPr>
          <w:ilvl w:val="2"/>
          <w:numId w:val="3"/>
        </w:numPr>
        <w:spacing w:after="120" w:line="240" w:lineRule="auto"/>
        <w:ind w:left="1620" w:hanging="810"/>
        <w:contextualSpacing w:val="0"/>
        <w:jc w:val="both"/>
      </w:pPr>
      <w:r w:rsidRPr="009B79F9">
        <w:t>A Selection Committee (SC) will be appointed by the Procurement Director or designee to evaluate responses. Procurement Services manages all SC meetings in strict consonance with County procedures.</w:t>
      </w:r>
    </w:p>
    <w:p w14:paraId="6B5003FD" w14:textId="77777777" w:rsidR="00347D44" w:rsidRPr="009B79F9" w:rsidRDefault="00347D44" w:rsidP="008E50C7">
      <w:pPr>
        <w:pStyle w:val="ListParagraph"/>
        <w:numPr>
          <w:ilvl w:val="2"/>
          <w:numId w:val="3"/>
        </w:numPr>
        <w:spacing w:after="120" w:line="240" w:lineRule="auto"/>
        <w:ind w:left="1620" w:hanging="810"/>
        <w:contextualSpacing w:val="0"/>
        <w:jc w:val="both"/>
      </w:pPr>
      <w:r w:rsidRPr="009B79F9">
        <w:t>SC Members</w:t>
      </w:r>
      <w:r>
        <w:t xml:space="preserve"> (SCM)</w:t>
      </w:r>
      <w:r w:rsidRPr="009B79F9">
        <w:t xml:space="preserve"> will </w:t>
      </w:r>
      <w:r>
        <w:t>individually read and review each respon</w:t>
      </w:r>
      <w:r w:rsidRPr="009B79F9">
        <w:t>se</w:t>
      </w:r>
      <w:r>
        <w:t xml:space="preserve"> prior to the initial</w:t>
      </w:r>
      <w:r w:rsidRPr="009B79F9">
        <w:t xml:space="preserve"> publicly advertised SC meeting. </w:t>
      </w:r>
      <w:r>
        <w:t>SCM</w:t>
      </w:r>
      <w:r w:rsidRPr="009B79F9">
        <w:t xml:space="preserve"> will </w:t>
      </w:r>
      <w:r>
        <w:t xml:space="preserve">review and </w:t>
      </w:r>
      <w:r w:rsidRPr="009B79F9">
        <w:t xml:space="preserve">discuss each response at the initial SC meeting and complete individual scoring sheets based on the stated criteria and weights.  </w:t>
      </w:r>
    </w:p>
    <w:p w14:paraId="77B5E829" w14:textId="77777777" w:rsidR="00347D44" w:rsidRPr="009B79F9" w:rsidRDefault="00347D44" w:rsidP="008E50C7">
      <w:pPr>
        <w:pStyle w:val="ListParagraph"/>
        <w:numPr>
          <w:ilvl w:val="2"/>
          <w:numId w:val="3"/>
        </w:numPr>
        <w:spacing w:after="120" w:line="240" w:lineRule="auto"/>
        <w:ind w:left="1620" w:hanging="810"/>
        <w:contextualSpacing w:val="0"/>
        <w:jc w:val="both"/>
      </w:pPr>
      <w:r w:rsidRPr="009B79F9">
        <w:t>Weighted Evaluation Criteria for Shortlisting Firms:</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0"/>
        <w:gridCol w:w="1615"/>
      </w:tblGrid>
      <w:tr w:rsidR="00347D44" w:rsidRPr="009B79F9" w14:paraId="36CC494C" w14:textId="77777777" w:rsidTr="0019275D">
        <w:trPr>
          <w:trHeight w:val="260"/>
        </w:trPr>
        <w:tc>
          <w:tcPr>
            <w:tcW w:w="7740" w:type="dxa"/>
          </w:tcPr>
          <w:p w14:paraId="1898526D" w14:textId="77777777" w:rsidR="00347D44" w:rsidRPr="009B79F9" w:rsidRDefault="00347D44" w:rsidP="0019275D">
            <w:pPr>
              <w:spacing w:after="0" w:line="240" w:lineRule="auto"/>
              <w:jc w:val="center"/>
              <w:rPr>
                <w:sz w:val="22"/>
                <w:szCs w:val="22"/>
              </w:rPr>
            </w:pPr>
            <w:bookmarkStart w:id="21" w:name="_Hlk177462543"/>
            <w:r w:rsidRPr="009B79F9">
              <w:rPr>
                <w:sz w:val="22"/>
                <w:szCs w:val="22"/>
              </w:rPr>
              <w:t>Criteria</w:t>
            </w:r>
          </w:p>
        </w:tc>
        <w:tc>
          <w:tcPr>
            <w:tcW w:w="1615" w:type="dxa"/>
          </w:tcPr>
          <w:p w14:paraId="269ED7DF" w14:textId="77777777" w:rsidR="00347D44" w:rsidRPr="009B79F9" w:rsidRDefault="00347D44" w:rsidP="0019275D">
            <w:pPr>
              <w:spacing w:after="0" w:line="240" w:lineRule="auto"/>
              <w:jc w:val="center"/>
              <w:rPr>
                <w:sz w:val="22"/>
                <w:szCs w:val="22"/>
              </w:rPr>
            </w:pPr>
            <w:r w:rsidRPr="009B79F9">
              <w:rPr>
                <w:sz w:val="22"/>
                <w:szCs w:val="22"/>
              </w:rPr>
              <w:t>Potential Points</w:t>
            </w:r>
          </w:p>
        </w:tc>
      </w:tr>
      <w:tr w:rsidR="00347D44" w:rsidRPr="009B79F9" w14:paraId="0EE41F24" w14:textId="77777777" w:rsidTr="0019275D">
        <w:tc>
          <w:tcPr>
            <w:tcW w:w="7740" w:type="dxa"/>
          </w:tcPr>
          <w:p w14:paraId="5624C6CB" w14:textId="77777777" w:rsidR="00347D44" w:rsidRPr="009B79F9" w:rsidRDefault="00347D44" w:rsidP="0019275D">
            <w:pPr>
              <w:spacing w:after="0" w:line="240" w:lineRule="auto"/>
              <w:jc w:val="both"/>
              <w:rPr>
                <w:sz w:val="22"/>
                <w:szCs w:val="22"/>
              </w:rPr>
            </w:pPr>
            <w:r w:rsidRPr="009B79F9">
              <w:rPr>
                <w:b/>
                <w:sz w:val="22"/>
                <w:szCs w:val="22"/>
              </w:rPr>
              <w:t>Professional qualifications necessary for satisfactory performance</w:t>
            </w:r>
            <w:r w:rsidRPr="009B79F9">
              <w:rPr>
                <w:sz w:val="22"/>
                <w:szCs w:val="22"/>
              </w:rPr>
              <w:t>.</w:t>
            </w:r>
          </w:p>
          <w:p w14:paraId="5BEB3FF2" w14:textId="77777777" w:rsidR="00347D44" w:rsidRPr="009B79F9" w:rsidRDefault="00347D44" w:rsidP="00347D44">
            <w:pPr>
              <w:widowControl w:val="0"/>
              <w:numPr>
                <w:ilvl w:val="0"/>
                <w:numId w:val="18"/>
              </w:numPr>
              <w:spacing w:after="0" w:line="240" w:lineRule="auto"/>
              <w:jc w:val="both"/>
              <w:rPr>
                <w:sz w:val="22"/>
                <w:szCs w:val="22"/>
              </w:rPr>
            </w:pPr>
            <w:r w:rsidRPr="009B79F9">
              <w:rPr>
                <w:sz w:val="22"/>
                <w:szCs w:val="22"/>
              </w:rPr>
              <w:t>Project Manager, key members are qualified to perform work categories.</w:t>
            </w:r>
          </w:p>
          <w:p w14:paraId="6B011DD3" w14:textId="77777777" w:rsidR="00347D44" w:rsidRPr="009B79F9" w:rsidRDefault="00347D44" w:rsidP="00347D44">
            <w:pPr>
              <w:widowControl w:val="0"/>
              <w:numPr>
                <w:ilvl w:val="0"/>
                <w:numId w:val="18"/>
              </w:numPr>
              <w:spacing w:after="0" w:line="240" w:lineRule="auto"/>
              <w:jc w:val="both"/>
              <w:rPr>
                <w:sz w:val="22"/>
                <w:szCs w:val="22"/>
              </w:rPr>
            </w:pPr>
            <w:r w:rsidRPr="009B79F9">
              <w:rPr>
                <w:sz w:val="22"/>
                <w:szCs w:val="22"/>
              </w:rPr>
              <w:t>Consultant’s qualifications demonstrate knowledge of standards/procedures.</w:t>
            </w:r>
          </w:p>
        </w:tc>
        <w:tc>
          <w:tcPr>
            <w:tcW w:w="1615" w:type="dxa"/>
          </w:tcPr>
          <w:p w14:paraId="24E20B9C" w14:textId="77777777" w:rsidR="00347D44" w:rsidRPr="009B79F9" w:rsidRDefault="00347D44" w:rsidP="0019275D">
            <w:pPr>
              <w:spacing w:line="240" w:lineRule="auto"/>
              <w:jc w:val="center"/>
              <w:rPr>
                <w:sz w:val="22"/>
                <w:szCs w:val="22"/>
              </w:rPr>
            </w:pPr>
            <w:r w:rsidRPr="009B79F9">
              <w:rPr>
                <w:sz w:val="22"/>
                <w:szCs w:val="22"/>
              </w:rPr>
              <w:t>20</w:t>
            </w:r>
          </w:p>
        </w:tc>
      </w:tr>
      <w:tr w:rsidR="00347D44" w:rsidRPr="009B79F9" w14:paraId="3882D5C3" w14:textId="77777777" w:rsidTr="0019275D">
        <w:tc>
          <w:tcPr>
            <w:tcW w:w="7740" w:type="dxa"/>
          </w:tcPr>
          <w:p w14:paraId="608B55C8" w14:textId="77777777" w:rsidR="00347D44" w:rsidRPr="009B79F9" w:rsidRDefault="00347D44" w:rsidP="0019275D">
            <w:pPr>
              <w:spacing w:after="0" w:line="240" w:lineRule="auto"/>
              <w:jc w:val="both"/>
              <w:rPr>
                <w:b/>
                <w:bCs/>
                <w:sz w:val="22"/>
                <w:szCs w:val="22"/>
              </w:rPr>
            </w:pPr>
            <w:r w:rsidRPr="009B79F9">
              <w:rPr>
                <w:b/>
                <w:bCs/>
                <w:sz w:val="22"/>
                <w:szCs w:val="22"/>
              </w:rPr>
              <w:t>Specialized experience and technical competence of team assigned.</w:t>
            </w:r>
          </w:p>
          <w:p w14:paraId="5C66D237" w14:textId="77777777" w:rsidR="00347D44" w:rsidRPr="009B79F9" w:rsidRDefault="00347D44" w:rsidP="00347D44">
            <w:pPr>
              <w:widowControl w:val="0"/>
              <w:numPr>
                <w:ilvl w:val="0"/>
                <w:numId w:val="19"/>
              </w:numPr>
              <w:spacing w:after="0" w:line="240" w:lineRule="auto"/>
              <w:jc w:val="both"/>
              <w:rPr>
                <w:sz w:val="22"/>
                <w:szCs w:val="22"/>
              </w:rPr>
            </w:pPr>
            <w:r w:rsidRPr="009B79F9">
              <w:rPr>
                <w:sz w:val="22"/>
                <w:szCs w:val="22"/>
              </w:rPr>
              <w:t>Consultant provided comparable projects as references.</w:t>
            </w:r>
          </w:p>
        </w:tc>
        <w:tc>
          <w:tcPr>
            <w:tcW w:w="1615" w:type="dxa"/>
          </w:tcPr>
          <w:p w14:paraId="6F9B6BC8" w14:textId="77777777" w:rsidR="00347D44" w:rsidRPr="009B79F9" w:rsidRDefault="00347D44" w:rsidP="0019275D">
            <w:pPr>
              <w:spacing w:line="240" w:lineRule="auto"/>
              <w:jc w:val="center"/>
              <w:rPr>
                <w:sz w:val="22"/>
                <w:szCs w:val="22"/>
              </w:rPr>
            </w:pPr>
            <w:r w:rsidRPr="009B79F9">
              <w:rPr>
                <w:sz w:val="22"/>
                <w:szCs w:val="22"/>
              </w:rPr>
              <w:t>15</w:t>
            </w:r>
          </w:p>
        </w:tc>
      </w:tr>
      <w:tr w:rsidR="00347D44" w:rsidRPr="009B79F9" w14:paraId="3B34CF2E" w14:textId="77777777" w:rsidTr="0019275D">
        <w:tc>
          <w:tcPr>
            <w:tcW w:w="7740" w:type="dxa"/>
          </w:tcPr>
          <w:p w14:paraId="0E4F684B" w14:textId="77777777" w:rsidR="00347D44" w:rsidRPr="009B79F9" w:rsidRDefault="00347D44" w:rsidP="0019275D">
            <w:pPr>
              <w:spacing w:after="0" w:line="240" w:lineRule="auto"/>
              <w:jc w:val="both"/>
              <w:rPr>
                <w:b/>
                <w:bCs/>
                <w:sz w:val="22"/>
                <w:szCs w:val="22"/>
              </w:rPr>
            </w:pPr>
            <w:r w:rsidRPr="009B79F9">
              <w:rPr>
                <w:b/>
                <w:bCs/>
                <w:sz w:val="22"/>
                <w:szCs w:val="22"/>
              </w:rPr>
              <w:t>Past projects show contracts w/ government agencies and private industry.</w:t>
            </w:r>
          </w:p>
          <w:p w14:paraId="1760BF8B" w14:textId="77777777" w:rsidR="00347D44" w:rsidRPr="009B79F9" w:rsidRDefault="00347D44" w:rsidP="00347D44">
            <w:pPr>
              <w:widowControl w:val="0"/>
              <w:numPr>
                <w:ilvl w:val="0"/>
                <w:numId w:val="20"/>
              </w:numPr>
              <w:spacing w:after="0" w:line="240" w:lineRule="auto"/>
              <w:jc w:val="both"/>
              <w:rPr>
                <w:sz w:val="22"/>
                <w:szCs w:val="22"/>
              </w:rPr>
            </w:pPr>
            <w:r w:rsidRPr="009B79F9">
              <w:rPr>
                <w:sz w:val="22"/>
                <w:szCs w:val="22"/>
              </w:rPr>
              <w:t>Project Listing show similar projects &amp; capabilities performed.</w:t>
            </w:r>
          </w:p>
        </w:tc>
        <w:tc>
          <w:tcPr>
            <w:tcW w:w="1615" w:type="dxa"/>
          </w:tcPr>
          <w:p w14:paraId="75A0F71B" w14:textId="77777777" w:rsidR="00347D44" w:rsidRPr="009B79F9" w:rsidRDefault="00347D44" w:rsidP="0019275D">
            <w:pPr>
              <w:spacing w:line="240" w:lineRule="auto"/>
              <w:jc w:val="center"/>
              <w:rPr>
                <w:sz w:val="22"/>
                <w:szCs w:val="22"/>
              </w:rPr>
            </w:pPr>
            <w:r w:rsidRPr="009B79F9">
              <w:rPr>
                <w:sz w:val="22"/>
                <w:szCs w:val="22"/>
              </w:rPr>
              <w:t>15</w:t>
            </w:r>
          </w:p>
        </w:tc>
      </w:tr>
      <w:tr w:rsidR="00347D44" w:rsidRPr="009B79F9" w14:paraId="2EDE701C" w14:textId="77777777" w:rsidTr="0019275D">
        <w:tc>
          <w:tcPr>
            <w:tcW w:w="7740" w:type="dxa"/>
          </w:tcPr>
          <w:p w14:paraId="73FCE1AA" w14:textId="77777777" w:rsidR="00347D44" w:rsidRPr="009B79F9" w:rsidRDefault="00347D44" w:rsidP="0019275D">
            <w:pPr>
              <w:spacing w:after="0" w:line="240" w:lineRule="auto"/>
              <w:jc w:val="both"/>
              <w:rPr>
                <w:b/>
                <w:bCs/>
                <w:sz w:val="22"/>
                <w:szCs w:val="22"/>
              </w:rPr>
            </w:pPr>
            <w:r w:rsidRPr="009B79F9">
              <w:rPr>
                <w:b/>
                <w:bCs/>
                <w:sz w:val="22"/>
                <w:szCs w:val="22"/>
              </w:rPr>
              <w:t>The capacity to accomplish the work in their proposed completion schedule.</w:t>
            </w:r>
          </w:p>
          <w:p w14:paraId="476A1B50" w14:textId="77777777" w:rsidR="00347D44" w:rsidRPr="009B79F9" w:rsidRDefault="00347D44" w:rsidP="00347D44">
            <w:pPr>
              <w:widowControl w:val="0"/>
              <w:numPr>
                <w:ilvl w:val="0"/>
                <w:numId w:val="20"/>
              </w:numPr>
              <w:spacing w:after="0" w:line="240" w:lineRule="auto"/>
              <w:jc w:val="both"/>
              <w:rPr>
                <w:sz w:val="22"/>
                <w:szCs w:val="22"/>
              </w:rPr>
            </w:pPr>
            <w:r w:rsidRPr="009B79F9">
              <w:rPr>
                <w:sz w:val="22"/>
                <w:szCs w:val="22"/>
              </w:rPr>
              <w:t>Consultant has adequate staff for this project.</w:t>
            </w:r>
          </w:p>
        </w:tc>
        <w:tc>
          <w:tcPr>
            <w:tcW w:w="1615" w:type="dxa"/>
          </w:tcPr>
          <w:p w14:paraId="4CA69CE9" w14:textId="77777777" w:rsidR="00347D44" w:rsidRPr="009B79F9" w:rsidRDefault="00347D44" w:rsidP="0019275D">
            <w:pPr>
              <w:spacing w:line="240" w:lineRule="auto"/>
              <w:jc w:val="center"/>
              <w:rPr>
                <w:sz w:val="22"/>
                <w:szCs w:val="22"/>
              </w:rPr>
            </w:pPr>
            <w:r w:rsidRPr="009B79F9">
              <w:rPr>
                <w:sz w:val="22"/>
                <w:szCs w:val="22"/>
              </w:rPr>
              <w:t>10</w:t>
            </w:r>
          </w:p>
        </w:tc>
      </w:tr>
      <w:tr w:rsidR="00347D44" w:rsidRPr="009B79F9" w14:paraId="53FAC353" w14:textId="77777777" w:rsidTr="0019275D">
        <w:tc>
          <w:tcPr>
            <w:tcW w:w="7740" w:type="dxa"/>
          </w:tcPr>
          <w:p w14:paraId="267FB75E" w14:textId="77777777" w:rsidR="00347D44" w:rsidRPr="009B79F9" w:rsidRDefault="00347D44" w:rsidP="0019275D">
            <w:pPr>
              <w:spacing w:after="0" w:line="240" w:lineRule="auto"/>
              <w:jc w:val="both"/>
              <w:rPr>
                <w:b/>
                <w:sz w:val="22"/>
                <w:szCs w:val="22"/>
              </w:rPr>
            </w:pPr>
            <w:r w:rsidRPr="009B79F9">
              <w:rPr>
                <w:b/>
                <w:sz w:val="22"/>
                <w:szCs w:val="22"/>
              </w:rPr>
              <w:t>Understanding of the project.</w:t>
            </w:r>
          </w:p>
          <w:p w14:paraId="0CAA58C9" w14:textId="77777777" w:rsidR="00347D44" w:rsidRPr="009B79F9" w:rsidRDefault="00347D44" w:rsidP="00347D44">
            <w:pPr>
              <w:widowControl w:val="0"/>
              <w:numPr>
                <w:ilvl w:val="0"/>
                <w:numId w:val="21"/>
              </w:numPr>
              <w:spacing w:after="0" w:line="240" w:lineRule="auto"/>
              <w:jc w:val="both"/>
              <w:rPr>
                <w:sz w:val="22"/>
                <w:szCs w:val="22"/>
              </w:rPr>
            </w:pPr>
            <w:r w:rsidRPr="009B79F9">
              <w:rPr>
                <w:sz w:val="22"/>
                <w:szCs w:val="22"/>
              </w:rPr>
              <w:t>Consultant demonstrated understanding of key elements of the project.</w:t>
            </w:r>
          </w:p>
          <w:p w14:paraId="2F8BD317" w14:textId="070486AB" w:rsidR="00347D44" w:rsidRPr="00B713A1" w:rsidRDefault="00347D44" w:rsidP="00B713A1">
            <w:pPr>
              <w:widowControl w:val="0"/>
              <w:numPr>
                <w:ilvl w:val="0"/>
                <w:numId w:val="21"/>
              </w:numPr>
              <w:spacing w:after="0" w:line="240" w:lineRule="auto"/>
              <w:jc w:val="both"/>
              <w:rPr>
                <w:sz w:val="22"/>
                <w:szCs w:val="22"/>
              </w:rPr>
            </w:pPr>
            <w:r w:rsidRPr="009B79F9">
              <w:rPr>
                <w:sz w:val="22"/>
                <w:szCs w:val="22"/>
              </w:rPr>
              <w:t>Consultant has assigned sufficient staff levels for the project.</w:t>
            </w:r>
          </w:p>
        </w:tc>
        <w:tc>
          <w:tcPr>
            <w:tcW w:w="1615" w:type="dxa"/>
          </w:tcPr>
          <w:p w14:paraId="222DD96C" w14:textId="77777777" w:rsidR="00347D44" w:rsidRPr="009B79F9" w:rsidRDefault="00347D44" w:rsidP="0019275D">
            <w:pPr>
              <w:spacing w:line="240" w:lineRule="auto"/>
              <w:jc w:val="center"/>
              <w:rPr>
                <w:sz w:val="22"/>
                <w:szCs w:val="22"/>
              </w:rPr>
            </w:pPr>
            <w:r w:rsidRPr="009B79F9">
              <w:rPr>
                <w:sz w:val="22"/>
                <w:szCs w:val="22"/>
              </w:rPr>
              <w:t>20</w:t>
            </w:r>
          </w:p>
        </w:tc>
      </w:tr>
      <w:tr w:rsidR="00347D44" w:rsidRPr="009B79F9" w14:paraId="250032FF" w14:textId="77777777" w:rsidTr="0019275D">
        <w:tc>
          <w:tcPr>
            <w:tcW w:w="7740" w:type="dxa"/>
          </w:tcPr>
          <w:p w14:paraId="56241EBE" w14:textId="77777777" w:rsidR="00347D44" w:rsidRPr="009B79F9" w:rsidRDefault="00347D44" w:rsidP="0019275D">
            <w:pPr>
              <w:spacing w:after="0" w:line="240" w:lineRule="auto"/>
              <w:jc w:val="both"/>
              <w:rPr>
                <w:sz w:val="22"/>
                <w:szCs w:val="22"/>
              </w:rPr>
            </w:pPr>
            <w:r w:rsidRPr="009B79F9">
              <w:rPr>
                <w:b/>
                <w:sz w:val="22"/>
                <w:szCs w:val="22"/>
              </w:rPr>
              <w:t>Approach to the project</w:t>
            </w:r>
          </w:p>
          <w:p w14:paraId="42BC45D3" w14:textId="77777777" w:rsidR="00347D44" w:rsidRPr="009B79F9" w:rsidRDefault="00347D44" w:rsidP="00347D44">
            <w:pPr>
              <w:widowControl w:val="0"/>
              <w:numPr>
                <w:ilvl w:val="0"/>
                <w:numId w:val="22"/>
              </w:numPr>
              <w:spacing w:after="0" w:line="240" w:lineRule="auto"/>
              <w:jc w:val="both"/>
              <w:rPr>
                <w:sz w:val="22"/>
                <w:szCs w:val="22"/>
              </w:rPr>
            </w:pPr>
            <w:r w:rsidRPr="009B79F9">
              <w:rPr>
                <w:sz w:val="22"/>
                <w:szCs w:val="22"/>
              </w:rPr>
              <w:t>Consultant recognized &amp; identified special circumstances on the project.</w:t>
            </w:r>
          </w:p>
          <w:p w14:paraId="4BCF9195" w14:textId="77777777" w:rsidR="00347D44" w:rsidRPr="009B79F9" w:rsidRDefault="00347D44" w:rsidP="00347D44">
            <w:pPr>
              <w:widowControl w:val="0"/>
              <w:numPr>
                <w:ilvl w:val="0"/>
                <w:numId w:val="22"/>
              </w:numPr>
              <w:spacing w:after="0" w:line="240" w:lineRule="auto"/>
              <w:jc w:val="both"/>
              <w:rPr>
                <w:sz w:val="22"/>
                <w:szCs w:val="22"/>
              </w:rPr>
            </w:pPr>
            <w:r w:rsidRPr="009B79F9">
              <w:rPr>
                <w:sz w:val="22"/>
                <w:szCs w:val="22"/>
              </w:rPr>
              <w:t>Consultant provided logical approach to tasks and issues of the project.</w:t>
            </w:r>
          </w:p>
        </w:tc>
        <w:tc>
          <w:tcPr>
            <w:tcW w:w="1615" w:type="dxa"/>
          </w:tcPr>
          <w:p w14:paraId="7510EA7A" w14:textId="77777777" w:rsidR="00347D44" w:rsidRPr="009B79F9" w:rsidRDefault="00347D44" w:rsidP="0019275D">
            <w:pPr>
              <w:spacing w:line="240" w:lineRule="auto"/>
              <w:jc w:val="center"/>
              <w:rPr>
                <w:sz w:val="22"/>
                <w:szCs w:val="22"/>
              </w:rPr>
            </w:pPr>
            <w:r w:rsidRPr="009B79F9">
              <w:rPr>
                <w:sz w:val="22"/>
                <w:szCs w:val="22"/>
              </w:rPr>
              <w:t>20</w:t>
            </w:r>
          </w:p>
        </w:tc>
      </w:tr>
    </w:tbl>
    <w:p w14:paraId="13B1310A" w14:textId="77777777" w:rsidR="00347D44" w:rsidRDefault="00347D44" w:rsidP="008E50C7">
      <w:pPr>
        <w:pStyle w:val="ListParagraph"/>
        <w:numPr>
          <w:ilvl w:val="2"/>
          <w:numId w:val="3"/>
        </w:numPr>
        <w:spacing w:after="120" w:line="240" w:lineRule="auto"/>
        <w:ind w:left="1620" w:hanging="810"/>
        <w:contextualSpacing w:val="0"/>
        <w:jc w:val="both"/>
      </w:pPr>
      <w:bookmarkStart w:id="22" w:name="_Hlk195005038"/>
      <w:bookmarkEnd w:id="21"/>
      <w:r w:rsidRPr="009B79F9">
        <w:t xml:space="preserve">The consultant with the most points will be ranked first, the next highest will be ranked second, and so on until all consultants are ranked. Tie scores are allowed as at least three (3) consultants will be short-listed.  </w:t>
      </w:r>
    </w:p>
    <w:p w14:paraId="0FB2FC4A" w14:textId="77777777" w:rsidR="00347D44" w:rsidRPr="009B79F9" w:rsidRDefault="00347D44" w:rsidP="008E50C7">
      <w:pPr>
        <w:pStyle w:val="ListParagraph"/>
        <w:numPr>
          <w:ilvl w:val="3"/>
          <w:numId w:val="3"/>
        </w:numPr>
        <w:spacing w:after="120" w:line="240" w:lineRule="auto"/>
        <w:ind w:left="2250" w:hanging="900"/>
        <w:contextualSpacing w:val="0"/>
        <w:jc w:val="both"/>
      </w:pPr>
      <w:bookmarkStart w:id="23" w:name="_Hlk199855449"/>
      <w:r w:rsidRPr="003B4663">
        <w:t xml:space="preserve">If fewer than </w:t>
      </w:r>
      <w:r>
        <w:t>four</w:t>
      </w:r>
      <w:r w:rsidRPr="003B4663">
        <w:t xml:space="preserve"> (</w:t>
      </w:r>
      <w:r>
        <w:t>4</w:t>
      </w:r>
      <w:r w:rsidRPr="003B4663">
        <w:t xml:space="preserve">) responsive </w:t>
      </w:r>
      <w:r>
        <w:t xml:space="preserve">and responsible </w:t>
      </w:r>
      <w:r w:rsidRPr="003B4663">
        <w:t>proposals are received, the County reserves the right to for</w:t>
      </w:r>
      <w:r>
        <w:t>e</w:t>
      </w:r>
      <w:r w:rsidRPr="003B4663">
        <w:t xml:space="preserve">go convening a Selection Committee meeting </w:t>
      </w:r>
      <w:r>
        <w:t>f</w:t>
      </w:r>
      <w:r w:rsidRPr="003B4663">
        <w:t>o</w:t>
      </w:r>
      <w:r>
        <w:t>r</w:t>
      </w:r>
      <w:r w:rsidRPr="003B4663">
        <w:t xml:space="preserve"> </w:t>
      </w:r>
      <w:r>
        <w:t xml:space="preserve">vendor </w:t>
      </w:r>
      <w:r w:rsidRPr="003B4663">
        <w:t>shortlist</w:t>
      </w:r>
      <w:r>
        <w:t>ing and proceed directly to the second SC meeting process.</w:t>
      </w:r>
    </w:p>
    <w:p w14:paraId="60856A70" w14:textId="4E6D78B9" w:rsidR="00347D44" w:rsidRDefault="00347D44" w:rsidP="008E50C7">
      <w:pPr>
        <w:pStyle w:val="ListParagraph"/>
        <w:numPr>
          <w:ilvl w:val="2"/>
          <w:numId w:val="3"/>
        </w:numPr>
        <w:spacing w:after="120" w:line="240" w:lineRule="auto"/>
        <w:ind w:left="1620" w:hanging="810"/>
        <w:contextualSpacing w:val="0"/>
        <w:jc w:val="both"/>
      </w:pPr>
      <w:bookmarkStart w:id="24" w:name="_Hlk219894900"/>
      <w:bookmarkEnd w:id="23"/>
      <w:r w:rsidRPr="009B79F9">
        <w:t xml:space="preserve">The second SC meeting </w:t>
      </w:r>
      <w:r w:rsidR="009E5E1F">
        <w:t xml:space="preserve">will </w:t>
      </w:r>
      <w:r w:rsidRPr="009B79F9">
        <w:t>focus on the listed Criteria</w:t>
      </w:r>
      <w:r w:rsidR="009E5E1F">
        <w:t>. Should the SC</w:t>
      </w:r>
      <w:r w:rsidR="005A750A">
        <w:t xml:space="preserve">Ms </w:t>
      </w:r>
      <w:r w:rsidR="009E5E1F">
        <w:t xml:space="preserve">meet with the </w:t>
      </w:r>
      <w:r w:rsidR="009E5E1F" w:rsidRPr="009B79F9">
        <w:t>shortlisted consultants</w:t>
      </w:r>
      <w:r w:rsidR="009E5E1F">
        <w:t xml:space="preserve">, </w:t>
      </w:r>
      <w:r w:rsidR="009E5E1F" w:rsidRPr="009B79F9">
        <w:t xml:space="preserve">each </w:t>
      </w:r>
      <w:r w:rsidR="009E5E1F">
        <w:t>w</w:t>
      </w:r>
      <w:r w:rsidR="005A750A">
        <w:t>ill</w:t>
      </w:r>
      <w:r w:rsidR="009E5E1F">
        <w:t xml:space="preserve"> be </w:t>
      </w:r>
      <w:r w:rsidR="009E5E1F" w:rsidRPr="009B79F9">
        <w:t>provided with twenty (20) minutes to present evidence</w:t>
      </w:r>
      <w:r w:rsidRPr="009B79F9">
        <w:t>, followed by a ten (10) minute question and answer period.</w:t>
      </w:r>
      <w:r>
        <w:t xml:space="preserve"> </w:t>
      </w:r>
      <w:r w:rsidRPr="009B79F9">
        <w:t>Shortlisted consultants may have no more than three (3) in attendance</w:t>
      </w:r>
      <w:bookmarkEnd w:id="24"/>
      <w:r w:rsidRPr="009B79F9">
        <w:t>.</w:t>
      </w:r>
    </w:p>
    <w:p w14:paraId="6C06BE95" w14:textId="77777777" w:rsidR="002507BF" w:rsidRPr="009B79F9" w:rsidRDefault="002507BF" w:rsidP="002507BF">
      <w:pPr>
        <w:pStyle w:val="ListParagraph"/>
        <w:spacing w:after="120" w:line="240" w:lineRule="auto"/>
        <w:ind w:left="1620"/>
        <w:contextualSpacing w:val="0"/>
        <w:jc w:val="both"/>
      </w:pP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0"/>
        <w:gridCol w:w="1615"/>
      </w:tblGrid>
      <w:tr w:rsidR="00347D44" w:rsidRPr="009B79F9" w14:paraId="55F7C1D0" w14:textId="77777777" w:rsidTr="0019275D">
        <w:tc>
          <w:tcPr>
            <w:tcW w:w="7740" w:type="dxa"/>
          </w:tcPr>
          <w:p w14:paraId="7951366E" w14:textId="77777777" w:rsidR="00347D44" w:rsidRPr="009B79F9" w:rsidRDefault="00347D44" w:rsidP="0019275D">
            <w:pPr>
              <w:spacing w:after="0" w:line="240" w:lineRule="auto"/>
              <w:jc w:val="center"/>
              <w:rPr>
                <w:sz w:val="22"/>
                <w:szCs w:val="22"/>
              </w:rPr>
            </w:pPr>
            <w:bookmarkStart w:id="25" w:name="_Hlk177462647"/>
            <w:bookmarkEnd w:id="22"/>
            <w:r w:rsidRPr="009B79F9">
              <w:rPr>
                <w:sz w:val="22"/>
                <w:szCs w:val="22"/>
              </w:rPr>
              <w:t>Criteria</w:t>
            </w:r>
          </w:p>
        </w:tc>
        <w:tc>
          <w:tcPr>
            <w:tcW w:w="1615" w:type="dxa"/>
          </w:tcPr>
          <w:p w14:paraId="3BA221CE" w14:textId="77777777" w:rsidR="00347D44" w:rsidRPr="009B79F9" w:rsidRDefault="00347D44" w:rsidP="0019275D">
            <w:pPr>
              <w:spacing w:after="0" w:line="240" w:lineRule="auto"/>
              <w:jc w:val="center"/>
              <w:rPr>
                <w:sz w:val="22"/>
                <w:szCs w:val="22"/>
              </w:rPr>
            </w:pPr>
            <w:r w:rsidRPr="009B79F9">
              <w:rPr>
                <w:sz w:val="22"/>
                <w:szCs w:val="22"/>
              </w:rPr>
              <w:t>Potential Points</w:t>
            </w:r>
          </w:p>
        </w:tc>
      </w:tr>
      <w:tr w:rsidR="00347D44" w:rsidRPr="009B79F9" w14:paraId="166C48D4" w14:textId="77777777" w:rsidTr="0019275D">
        <w:tc>
          <w:tcPr>
            <w:tcW w:w="7740" w:type="dxa"/>
          </w:tcPr>
          <w:p w14:paraId="1CD32A92" w14:textId="77777777" w:rsidR="00347D44" w:rsidRPr="009B79F9" w:rsidRDefault="00347D44" w:rsidP="0019275D">
            <w:pPr>
              <w:spacing w:after="0" w:line="240" w:lineRule="auto"/>
              <w:jc w:val="both"/>
              <w:rPr>
                <w:sz w:val="22"/>
                <w:szCs w:val="22"/>
              </w:rPr>
            </w:pPr>
            <w:r w:rsidRPr="009B79F9">
              <w:rPr>
                <w:b/>
                <w:sz w:val="22"/>
                <w:szCs w:val="22"/>
              </w:rPr>
              <w:t>Professional qualifications necessary for satisfactory performance</w:t>
            </w:r>
            <w:r w:rsidRPr="009B79F9">
              <w:rPr>
                <w:sz w:val="22"/>
                <w:szCs w:val="22"/>
              </w:rPr>
              <w:t>.</w:t>
            </w:r>
          </w:p>
          <w:p w14:paraId="6C14ECFE" w14:textId="77777777" w:rsidR="00347D44" w:rsidRPr="009B79F9" w:rsidRDefault="00347D44" w:rsidP="00347D44">
            <w:pPr>
              <w:widowControl w:val="0"/>
              <w:numPr>
                <w:ilvl w:val="0"/>
                <w:numId w:val="18"/>
              </w:numPr>
              <w:spacing w:after="0" w:line="240" w:lineRule="auto"/>
              <w:jc w:val="both"/>
              <w:rPr>
                <w:sz w:val="22"/>
                <w:szCs w:val="22"/>
              </w:rPr>
            </w:pPr>
            <w:r w:rsidRPr="009B79F9">
              <w:rPr>
                <w:sz w:val="22"/>
                <w:szCs w:val="22"/>
              </w:rPr>
              <w:lastRenderedPageBreak/>
              <w:t>Project Manager, key members are qualified to perform work categories.</w:t>
            </w:r>
          </w:p>
          <w:p w14:paraId="79D4B0D3" w14:textId="77777777" w:rsidR="00347D44" w:rsidRPr="009B79F9" w:rsidRDefault="00347D44" w:rsidP="00347D44">
            <w:pPr>
              <w:widowControl w:val="0"/>
              <w:numPr>
                <w:ilvl w:val="0"/>
                <w:numId w:val="18"/>
              </w:numPr>
              <w:spacing w:after="0" w:line="240" w:lineRule="auto"/>
              <w:jc w:val="both"/>
              <w:rPr>
                <w:sz w:val="22"/>
                <w:szCs w:val="22"/>
              </w:rPr>
            </w:pPr>
            <w:r w:rsidRPr="009B79F9">
              <w:rPr>
                <w:sz w:val="22"/>
                <w:szCs w:val="22"/>
              </w:rPr>
              <w:t>Consultant’s qualifications demonstrate knowledge of standards/procedures.</w:t>
            </w:r>
          </w:p>
        </w:tc>
        <w:tc>
          <w:tcPr>
            <w:tcW w:w="1615" w:type="dxa"/>
          </w:tcPr>
          <w:p w14:paraId="6F9085DC" w14:textId="77777777" w:rsidR="00347D44" w:rsidRPr="009B79F9" w:rsidRDefault="00347D44" w:rsidP="0019275D">
            <w:pPr>
              <w:spacing w:line="240" w:lineRule="auto"/>
              <w:jc w:val="center"/>
              <w:rPr>
                <w:sz w:val="22"/>
                <w:szCs w:val="22"/>
              </w:rPr>
            </w:pPr>
            <w:r w:rsidRPr="009B79F9">
              <w:rPr>
                <w:sz w:val="22"/>
                <w:szCs w:val="22"/>
              </w:rPr>
              <w:lastRenderedPageBreak/>
              <w:t>30</w:t>
            </w:r>
          </w:p>
        </w:tc>
      </w:tr>
      <w:tr w:rsidR="00347D44" w:rsidRPr="009B79F9" w14:paraId="1CF0D48D" w14:textId="77777777" w:rsidTr="0019275D">
        <w:tc>
          <w:tcPr>
            <w:tcW w:w="7740" w:type="dxa"/>
          </w:tcPr>
          <w:p w14:paraId="5332A2E3" w14:textId="77777777" w:rsidR="00347D44" w:rsidRPr="009B79F9" w:rsidRDefault="00347D44" w:rsidP="0019275D">
            <w:pPr>
              <w:spacing w:after="0" w:line="240" w:lineRule="auto"/>
              <w:jc w:val="both"/>
              <w:rPr>
                <w:b/>
                <w:bCs/>
                <w:sz w:val="22"/>
                <w:szCs w:val="22"/>
              </w:rPr>
            </w:pPr>
            <w:r w:rsidRPr="009B79F9">
              <w:rPr>
                <w:b/>
                <w:bCs/>
                <w:sz w:val="22"/>
                <w:szCs w:val="22"/>
              </w:rPr>
              <w:t>Specialized experience &amp; technical competence in the type of work required.</w:t>
            </w:r>
          </w:p>
          <w:p w14:paraId="589FCF4E" w14:textId="77777777" w:rsidR="00347D44" w:rsidRPr="009B79F9" w:rsidRDefault="00347D44" w:rsidP="00347D44">
            <w:pPr>
              <w:widowControl w:val="0"/>
              <w:numPr>
                <w:ilvl w:val="0"/>
                <w:numId w:val="19"/>
              </w:numPr>
              <w:spacing w:after="0" w:line="240" w:lineRule="auto"/>
              <w:jc w:val="both"/>
              <w:rPr>
                <w:sz w:val="22"/>
                <w:szCs w:val="22"/>
              </w:rPr>
            </w:pPr>
            <w:r w:rsidRPr="009B79F9">
              <w:rPr>
                <w:sz w:val="22"/>
                <w:szCs w:val="22"/>
              </w:rPr>
              <w:t>Project Team identified has experience in projects of this nature and size.</w:t>
            </w:r>
          </w:p>
        </w:tc>
        <w:tc>
          <w:tcPr>
            <w:tcW w:w="1615" w:type="dxa"/>
          </w:tcPr>
          <w:p w14:paraId="05E0D24F" w14:textId="77777777" w:rsidR="00347D44" w:rsidRPr="009B79F9" w:rsidRDefault="00347D44" w:rsidP="0019275D">
            <w:pPr>
              <w:spacing w:line="240" w:lineRule="auto"/>
              <w:jc w:val="center"/>
              <w:rPr>
                <w:sz w:val="22"/>
                <w:szCs w:val="22"/>
              </w:rPr>
            </w:pPr>
            <w:r w:rsidRPr="009B79F9">
              <w:rPr>
                <w:sz w:val="22"/>
                <w:szCs w:val="22"/>
              </w:rPr>
              <w:t>10</w:t>
            </w:r>
          </w:p>
        </w:tc>
      </w:tr>
      <w:tr w:rsidR="00347D44" w:rsidRPr="009B79F9" w14:paraId="11B6BD33" w14:textId="77777777" w:rsidTr="0019275D">
        <w:tc>
          <w:tcPr>
            <w:tcW w:w="7740" w:type="dxa"/>
          </w:tcPr>
          <w:p w14:paraId="5E16F35F" w14:textId="77777777" w:rsidR="00347D44" w:rsidRPr="009B79F9" w:rsidRDefault="00347D44" w:rsidP="0019275D">
            <w:pPr>
              <w:spacing w:after="0" w:line="240" w:lineRule="auto"/>
              <w:jc w:val="both"/>
              <w:rPr>
                <w:b/>
                <w:bCs/>
                <w:sz w:val="22"/>
                <w:szCs w:val="22"/>
              </w:rPr>
            </w:pPr>
            <w:r w:rsidRPr="009B79F9">
              <w:rPr>
                <w:b/>
                <w:bCs/>
                <w:sz w:val="22"/>
                <w:szCs w:val="22"/>
              </w:rPr>
              <w:t>The capacity to accomplish the work in their proposed completion schedule.</w:t>
            </w:r>
          </w:p>
          <w:p w14:paraId="31836EA9" w14:textId="77777777" w:rsidR="00347D44" w:rsidRPr="009B79F9" w:rsidRDefault="00347D44" w:rsidP="00347D44">
            <w:pPr>
              <w:widowControl w:val="0"/>
              <w:numPr>
                <w:ilvl w:val="0"/>
                <w:numId w:val="20"/>
              </w:numPr>
              <w:spacing w:after="0" w:line="240" w:lineRule="auto"/>
              <w:jc w:val="both"/>
              <w:rPr>
                <w:sz w:val="22"/>
                <w:szCs w:val="22"/>
              </w:rPr>
            </w:pPr>
            <w:r w:rsidRPr="009B79F9">
              <w:rPr>
                <w:sz w:val="22"/>
                <w:szCs w:val="22"/>
              </w:rPr>
              <w:t>Consultant shall advise if there are any changes in the proposed staff for this project since the initial response.</w:t>
            </w:r>
          </w:p>
          <w:p w14:paraId="1A39197F" w14:textId="77777777" w:rsidR="00347D44" w:rsidRPr="009B79F9" w:rsidRDefault="00347D44" w:rsidP="00347D44">
            <w:pPr>
              <w:widowControl w:val="0"/>
              <w:numPr>
                <w:ilvl w:val="0"/>
                <w:numId w:val="20"/>
              </w:numPr>
              <w:spacing w:after="0" w:line="240" w:lineRule="auto"/>
              <w:jc w:val="both"/>
              <w:rPr>
                <w:sz w:val="22"/>
                <w:szCs w:val="22"/>
              </w:rPr>
            </w:pPr>
            <w:r w:rsidRPr="009B79F9">
              <w:rPr>
                <w:sz w:val="22"/>
                <w:szCs w:val="22"/>
              </w:rPr>
              <w:t>Consultant shall confirm current workload can meet proposed completion schedule for this project.</w:t>
            </w:r>
          </w:p>
        </w:tc>
        <w:tc>
          <w:tcPr>
            <w:tcW w:w="1615" w:type="dxa"/>
          </w:tcPr>
          <w:p w14:paraId="1B93D749" w14:textId="77777777" w:rsidR="00347D44" w:rsidRPr="009B79F9" w:rsidRDefault="00347D44" w:rsidP="0019275D">
            <w:pPr>
              <w:spacing w:line="240" w:lineRule="auto"/>
              <w:jc w:val="center"/>
              <w:rPr>
                <w:sz w:val="22"/>
                <w:szCs w:val="22"/>
              </w:rPr>
            </w:pPr>
            <w:r w:rsidRPr="009B79F9">
              <w:rPr>
                <w:sz w:val="22"/>
                <w:szCs w:val="22"/>
              </w:rPr>
              <w:t>10</w:t>
            </w:r>
          </w:p>
        </w:tc>
      </w:tr>
      <w:tr w:rsidR="00347D44" w:rsidRPr="009B79F9" w14:paraId="3E89C553" w14:textId="77777777" w:rsidTr="0019275D">
        <w:tc>
          <w:tcPr>
            <w:tcW w:w="7740" w:type="dxa"/>
          </w:tcPr>
          <w:p w14:paraId="2A85116A" w14:textId="77777777" w:rsidR="00347D44" w:rsidRPr="009B79F9" w:rsidRDefault="00347D44" w:rsidP="0019275D">
            <w:pPr>
              <w:spacing w:after="0" w:line="240" w:lineRule="auto"/>
              <w:jc w:val="both"/>
              <w:rPr>
                <w:b/>
                <w:sz w:val="22"/>
                <w:szCs w:val="22"/>
              </w:rPr>
            </w:pPr>
            <w:r w:rsidRPr="009B79F9">
              <w:rPr>
                <w:b/>
                <w:sz w:val="22"/>
                <w:szCs w:val="22"/>
              </w:rPr>
              <w:t>Understanding of the project.</w:t>
            </w:r>
          </w:p>
          <w:p w14:paraId="4DF9D8B6" w14:textId="77777777" w:rsidR="00347D44" w:rsidRPr="009B79F9" w:rsidRDefault="00347D44" w:rsidP="00347D44">
            <w:pPr>
              <w:widowControl w:val="0"/>
              <w:numPr>
                <w:ilvl w:val="0"/>
                <w:numId w:val="21"/>
              </w:numPr>
              <w:spacing w:after="0" w:line="240" w:lineRule="auto"/>
              <w:jc w:val="both"/>
              <w:rPr>
                <w:sz w:val="22"/>
                <w:szCs w:val="22"/>
              </w:rPr>
            </w:pPr>
            <w:r w:rsidRPr="009B79F9">
              <w:rPr>
                <w:sz w:val="22"/>
                <w:szCs w:val="22"/>
              </w:rPr>
              <w:t>Consultant demonstrates understanding of the project’s key elements.</w:t>
            </w:r>
          </w:p>
          <w:p w14:paraId="04FBA9B8" w14:textId="77777777" w:rsidR="00347D44" w:rsidRPr="009B79F9" w:rsidRDefault="00347D44" w:rsidP="00347D44">
            <w:pPr>
              <w:widowControl w:val="0"/>
              <w:numPr>
                <w:ilvl w:val="0"/>
                <w:numId w:val="21"/>
              </w:numPr>
              <w:spacing w:after="0" w:line="240" w:lineRule="auto"/>
              <w:jc w:val="both"/>
              <w:rPr>
                <w:sz w:val="22"/>
                <w:szCs w:val="22"/>
              </w:rPr>
            </w:pPr>
            <w:r w:rsidRPr="009B79F9">
              <w:rPr>
                <w:sz w:val="22"/>
                <w:szCs w:val="22"/>
              </w:rPr>
              <w:t>Consultant demonstrates involvement in comparable projects.</w:t>
            </w:r>
          </w:p>
        </w:tc>
        <w:tc>
          <w:tcPr>
            <w:tcW w:w="1615" w:type="dxa"/>
          </w:tcPr>
          <w:p w14:paraId="45AAA507" w14:textId="77777777" w:rsidR="00347D44" w:rsidRPr="009B79F9" w:rsidRDefault="00347D44" w:rsidP="0019275D">
            <w:pPr>
              <w:spacing w:line="240" w:lineRule="auto"/>
              <w:jc w:val="center"/>
              <w:rPr>
                <w:sz w:val="22"/>
                <w:szCs w:val="22"/>
              </w:rPr>
            </w:pPr>
            <w:r w:rsidRPr="009B79F9">
              <w:rPr>
                <w:sz w:val="22"/>
                <w:szCs w:val="22"/>
              </w:rPr>
              <w:t>15</w:t>
            </w:r>
          </w:p>
        </w:tc>
      </w:tr>
      <w:tr w:rsidR="00347D44" w:rsidRPr="009B79F9" w14:paraId="1B7E3627" w14:textId="77777777" w:rsidTr="0019275D">
        <w:tc>
          <w:tcPr>
            <w:tcW w:w="7740" w:type="dxa"/>
          </w:tcPr>
          <w:p w14:paraId="4663DB71" w14:textId="77777777" w:rsidR="00347D44" w:rsidRPr="009B79F9" w:rsidRDefault="00347D44" w:rsidP="0019275D">
            <w:pPr>
              <w:spacing w:after="0" w:line="240" w:lineRule="auto"/>
              <w:jc w:val="both"/>
              <w:rPr>
                <w:sz w:val="22"/>
                <w:szCs w:val="22"/>
              </w:rPr>
            </w:pPr>
            <w:r w:rsidRPr="009B79F9">
              <w:rPr>
                <w:b/>
                <w:sz w:val="22"/>
                <w:szCs w:val="22"/>
              </w:rPr>
              <w:t>Approach to the project</w:t>
            </w:r>
          </w:p>
          <w:p w14:paraId="7FE6532A" w14:textId="77777777" w:rsidR="00347D44" w:rsidRPr="009B79F9" w:rsidRDefault="00347D44" w:rsidP="00347D44">
            <w:pPr>
              <w:widowControl w:val="0"/>
              <w:numPr>
                <w:ilvl w:val="0"/>
                <w:numId w:val="22"/>
              </w:numPr>
              <w:spacing w:after="0" w:line="240" w:lineRule="auto"/>
              <w:jc w:val="both"/>
              <w:rPr>
                <w:sz w:val="22"/>
                <w:szCs w:val="22"/>
              </w:rPr>
            </w:pPr>
            <w:r w:rsidRPr="009B79F9">
              <w:rPr>
                <w:sz w:val="22"/>
                <w:szCs w:val="22"/>
              </w:rPr>
              <w:t>Consultant recognized &amp; identified special circumstances of the project</w:t>
            </w:r>
          </w:p>
          <w:p w14:paraId="42117FA6" w14:textId="77777777" w:rsidR="00347D44" w:rsidRPr="009B79F9" w:rsidRDefault="00347D44" w:rsidP="00347D44">
            <w:pPr>
              <w:widowControl w:val="0"/>
              <w:numPr>
                <w:ilvl w:val="0"/>
                <w:numId w:val="22"/>
              </w:numPr>
              <w:spacing w:after="0" w:line="240" w:lineRule="auto"/>
              <w:jc w:val="both"/>
              <w:rPr>
                <w:sz w:val="22"/>
                <w:szCs w:val="22"/>
              </w:rPr>
            </w:pPr>
            <w:r w:rsidRPr="009B79F9">
              <w:rPr>
                <w:sz w:val="22"/>
                <w:szCs w:val="22"/>
              </w:rPr>
              <w:t>Consultant provided logical approach to tasks and issues of the project.</w:t>
            </w:r>
          </w:p>
        </w:tc>
        <w:tc>
          <w:tcPr>
            <w:tcW w:w="1615" w:type="dxa"/>
          </w:tcPr>
          <w:p w14:paraId="345AD3DB" w14:textId="77777777" w:rsidR="00347D44" w:rsidRPr="009B79F9" w:rsidRDefault="00347D44" w:rsidP="0019275D">
            <w:pPr>
              <w:spacing w:line="240" w:lineRule="auto"/>
              <w:jc w:val="center"/>
              <w:rPr>
                <w:sz w:val="22"/>
                <w:szCs w:val="22"/>
              </w:rPr>
            </w:pPr>
            <w:r w:rsidRPr="009B79F9">
              <w:rPr>
                <w:sz w:val="22"/>
                <w:szCs w:val="22"/>
              </w:rPr>
              <w:t>25</w:t>
            </w:r>
          </w:p>
        </w:tc>
      </w:tr>
      <w:tr w:rsidR="00347D44" w:rsidRPr="009B79F9" w14:paraId="5E8C9DB4" w14:textId="77777777" w:rsidTr="0019275D">
        <w:tc>
          <w:tcPr>
            <w:tcW w:w="7740" w:type="dxa"/>
          </w:tcPr>
          <w:p w14:paraId="53F0357B" w14:textId="77777777" w:rsidR="00347D44" w:rsidRPr="009B79F9" w:rsidRDefault="00347D44" w:rsidP="0019275D">
            <w:pPr>
              <w:spacing w:after="0" w:line="240" w:lineRule="auto"/>
              <w:jc w:val="both"/>
              <w:rPr>
                <w:sz w:val="22"/>
                <w:szCs w:val="22"/>
              </w:rPr>
            </w:pPr>
            <w:r w:rsidRPr="009B79F9">
              <w:rPr>
                <w:b/>
                <w:sz w:val="22"/>
                <w:szCs w:val="22"/>
              </w:rPr>
              <w:t>Quality of the Interview</w:t>
            </w:r>
          </w:p>
          <w:p w14:paraId="41409C2E" w14:textId="77777777" w:rsidR="00347D44" w:rsidRPr="009B79F9" w:rsidRDefault="00347D44" w:rsidP="00347D44">
            <w:pPr>
              <w:widowControl w:val="0"/>
              <w:numPr>
                <w:ilvl w:val="0"/>
                <w:numId w:val="25"/>
              </w:numPr>
              <w:spacing w:after="0" w:line="240" w:lineRule="auto"/>
              <w:jc w:val="both"/>
              <w:rPr>
                <w:sz w:val="22"/>
                <w:szCs w:val="22"/>
              </w:rPr>
            </w:pPr>
            <w:r w:rsidRPr="009B79F9">
              <w:rPr>
                <w:sz w:val="22"/>
                <w:szCs w:val="22"/>
              </w:rPr>
              <w:t>Interview was clear and concise</w:t>
            </w:r>
          </w:p>
          <w:p w14:paraId="66B46B26" w14:textId="77777777" w:rsidR="00347D44" w:rsidRPr="009B79F9" w:rsidRDefault="00347D44" w:rsidP="00347D44">
            <w:pPr>
              <w:widowControl w:val="0"/>
              <w:numPr>
                <w:ilvl w:val="0"/>
                <w:numId w:val="25"/>
              </w:numPr>
              <w:spacing w:after="0" w:line="240" w:lineRule="auto"/>
              <w:jc w:val="both"/>
              <w:rPr>
                <w:sz w:val="22"/>
                <w:szCs w:val="22"/>
              </w:rPr>
            </w:pPr>
            <w:r w:rsidRPr="009B79F9">
              <w:rPr>
                <w:sz w:val="22"/>
                <w:szCs w:val="22"/>
              </w:rPr>
              <w:t>Questions were appropriately answered by Consultant.</w:t>
            </w:r>
          </w:p>
        </w:tc>
        <w:tc>
          <w:tcPr>
            <w:tcW w:w="1615" w:type="dxa"/>
          </w:tcPr>
          <w:p w14:paraId="327F73DC" w14:textId="77777777" w:rsidR="00347D44" w:rsidRPr="009B79F9" w:rsidRDefault="00347D44" w:rsidP="0019275D">
            <w:pPr>
              <w:spacing w:line="240" w:lineRule="auto"/>
              <w:jc w:val="center"/>
              <w:rPr>
                <w:sz w:val="22"/>
                <w:szCs w:val="22"/>
              </w:rPr>
            </w:pPr>
            <w:r w:rsidRPr="009B79F9">
              <w:rPr>
                <w:sz w:val="22"/>
                <w:szCs w:val="22"/>
              </w:rPr>
              <w:t>10</w:t>
            </w:r>
          </w:p>
        </w:tc>
      </w:tr>
    </w:tbl>
    <w:bookmarkEnd w:id="25"/>
    <w:p w14:paraId="538AF9FA" w14:textId="2E9B2D3A" w:rsidR="00347D44" w:rsidRPr="009B79F9" w:rsidRDefault="00347D44" w:rsidP="008E50C7">
      <w:pPr>
        <w:pStyle w:val="ListParagraph"/>
        <w:numPr>
          <w:ilvl w:val="2"/>
          <w:numId w:val="3"/>
        </w:numPr>
        <w:spacing w:after="120" w:line="240" w:lineRule="auto"/>
        <w:ind w:left="1620" w:hanging="810"/>
        <w:contextualSpacing w:val="0"/>
        <w:jc w:val="both"/>
      </w:pPr>
      <w:r w:rsidRPr="009B79F9">
        <w:t>Scoring for this phase is separate from the previous phase. The consultant with the most points will be ranked first, the next highest will be ranked second, and so on until all consultants are ranked. In the event of a tie score, the individual raw scores of each SC</w:t>
      </w:r>
      <w:r>
        <w:t>M</w:t>
      </w:r>
      <w:r w:rsidRPr="009B79F9">
        <w:t xml:space="preserve"> will be totaled one criterion at a time beginning with the highest weighted criterion. The consultant with the higher/highest total raw score for the highest weighted criterion will be ranked ahead of the remaining tied consultants. If the total raw scores for the highest weighted criterion results in a tie, then the criterion for the next highest weighted criterion’s raw scores will be added, continuing with the remaining criterion in order of descending weights, until the tie is broken. A final ranking of the short-listed consultants will be announced based on final ranking.</w:t>
      </w:r>
      <w:r w:rsidRPr="00B34CE7">
        <w:rPr>
          <w:color w:val="7030A0"/>
        </w:rPr>
        <w:t>.</w:t>
      </w:r>
    </w:p>
    <w:p w14:paraId="6CAA3CCA" w14:textId="7863FAD8" w:rsidR="00347D44" w:rsidRPr="009B79F9" w:rsidRDefault="00347D44" w:rsidP="004F1A0F">
      <w:pPr>
        <w:pStyle w:val="ListParagraph"/>
        <w:numPr>
          <w:ilvl w:val="1"/>
          <w:numId w:val="3"/>
        </w:numPr>
        <w:spacing w:after="120" w:line="240" w:lineRule="auto"/>
        <w:ind w:left="990" w:hanging="630"/>
        <w:contextualSpacing w:val="0"/>
        <w:jc w:val="both"/>
      </w:pPr>
      <w:r w:rsidRPr="009B79F9">
        <w:t>Contract Negotiations</w:t>
      </w:r>
      <w:r w:rsidR="008E50C7">
        <w:t xml:space="preserve">. Procurement </w:t>
      </w:r>
      <w:r w:rsidRPr="009B79F9">
        <w:t>will schedule contract negotiations with the consultant</w:t>
      </w:r>
      <w:r>
        <w:t xml:space="preserve"> achieving the highest rank at the second SC meeting</w:t>
      </w:r>
      <w:r w:rsidRPr="009B79F9">
        <w:t>. If no pricing agreement is reached</w:t>
      </w:r>
      <w:r>
        <w:t xml:space="preserve"> with that consultant</w:t>
      </w:r>
      <w:r w:rsidRPr="009B79F9">
        <w:t>, negotiations will move to the second highest ranked consultant and so on</w:t>
      </w:r>
      <w:r>
        <w:t xml:space="preserve"> throughout the “shortlist”,</w:t>
      </w:r>
      <w:r w:rsidRPr="009B79F9">
        <w:t xml:space="preserve"> never returning to </w:t>
      </w:r>
      <w:r>
        <w:t>the</w:t>
      </w:r>
      <w:r w:rsidRPr="009B79F9">
        <w:t xml:space="preserve"> previous</w:t>
      </w:r>
      <w:r>
        <w:t xml:space="preserve"> </w:t>
      </w:r>
      <w:r w:rsidRPr="009B79F9">
        <w:t>consultant.</w:t>
      </w:r>
    </w:p>
    <w:p w14:paraId="6277AA9A" w14:textId="5AA6E2DF" w:rsidR="002758DA" w:rsidRDefault="002758DA" w:rsidP="00C3426F">
      <w:pPr>
        <w:pStyle w:val="Heading1"/>
        <w:keepNext w:val="0"/>
        <w:keepLines w:val="0"/>
        <w:widowControl w:val="0"/>
        <w:numPr>
          <w:ilvl w:val="0"/>
          <w:numId w:val="3"/>
        </w:numPr>
        <w:spacing w:before="120" w:line="240" w:lineRule="auto"/>
        <w:rPr>
          <w:rFonts w:ascii="Times New Roman" w:hAnsi="Times New Roman" w:cs="Times New Roman"/>
          <w:b/>
          <w:color w:val="000000" w:themeColor="text1"/>
          <w:sz w:val="24"/>
          <w:szCs w:val="24"/>
        </w:rPr>
      </w:pPr>
      <w:bookmarkStart w:id="26" w:name="_Toc221094081"/>
      <w:r>
        <w:rPr>
          <w:rFonts w:ascii="Times New Roman" w:hAnsi="Times New Roman" w:cs="Times New Roman"/>
          <w:b/>
          <w:color w:val="000000" w:themeColor="text1"/>
          <w:sz w:val="24"/>
          <w:szCs w:val="24"/>
        </w:rPr>
        <w:t xml:space="preserve">DELIVERY </w:t>
      </w:r>
      <w:r w:rsidR="00111E5A">
        <w:rPr>
          <w:rFonts w:ascii="Times New Roman" w:hAnsi="Times New Roman" w:cs="Times New Roman"/>
          <w:b/>
          <w:color w:val="000000" w:themeColor="text1"/>
          <w:sz w:val="24"/>
          <w:szCs w:val="24"/>
        </w:rPr>
        <w:t>AND SUBMITTAL REQUIREMENTS</w:t>
      </w:r>
      <w:bookmarkEnd w:id="26"/>
    </w:p>
    <w:p w14:paraId="48376C1E" w14:textId="77777777" w:rsidR="003B1DB3" w:rsidRPr="00642772" w:rsidRDefault="003B1DB3" w:rsidP="009C6052">
      <w:pPr>
        <w:pStyle w:val="ListParagraph"/>
        <w:numPr>
          <w:ilvl w:val="1"/>
          <w:numId w:val="3"/>
        </w:numPr>
        <w:spacing w:after="120" w:line="240" w:lineRule="auto"/>
        <w:ind w:left="907" w:hanging="547"/>
        <w:jc w:val="both"/>
      </w:pPr>
      <w:r w:rsidRPr="00642772">
        <w:t>Hand delivery of submittals will not be accepted.</w:t>
      </w:r>
    </w:p>
    <w:p w14:paraId="34589FCD" w14:textId="38EEF0C4" w:rsidR="007301B2" w:rsidRPr="00642772" w:rsidRDefault="001F5C07" w:rsidP="009C6052">
      <w:pPr>
        <w:pStyle w:val="ListParagraph"/>
        <w:numPr>
          <w:ilvl w:val="1"/>
          <w:numId w:val="3"/>
        </w:numPr>
        <w:spacing w:after="120" w:line="240" w:lineRule="auto"/>
        <w:ind w:left="907" w:hanging="547"/>
        <w:jc w:val="both"/>
      </w:pPr>
      <w:r w:rsidRPr="00642772">
        <w:t>Responses must be submitted through the solicitation response portal to be considered</w:t>
      </w:r>
      <w:r w:rsidR="00A62E4E" w:rsidRPr="00642772">
        <w:t xml:space="preserve"> – </w:t>
      </w:r>
      <w:hyperlink r:id="rId10" w:history="1">
        <w:r w:rsidR="00131622" w:rsidRPr="00642772">
          <w:rPr>
            <w:rStyle w:val="Hyperlink"/>
          </w:rPr>
          <w:t>Click Here for the Submission Portal.</w:t>
        </w:r>
      </w:hyperlink>
      <w:r w:rsidR="00A62E4E" w:rsidRPr="00642772">
        <w:t xml:space="preserve"> </w:t>
      </w:r>
      <w:r w:rsidR="00DA0F45" w:rsidRPr="00642772">
        <w:t xml:space="preserve"> </w:t>
      </w:r>
    </w:p>
    <w:p w14:paraId="3C5116FC" w14:textId="76F7D664" w:rsidR="002D16FE" w:rsidRPr="00642772" w:rsidRDefault="002D16FE" w:rsidP="009C6052">
      <w:pPr>
        <w:pStyle w:val="ListParagraph"/>
        <w:widowControl w:val="0"/>
        <w:numPr>
          <w:ilvl w:val="1"/>
          <w:numId w:val="3"/>
        </w:numPr>
        <w:spacing w:after="120" w:line="240" w:lineRule="auto"/>
        <w:ind w:left="907" w:hanging="547"/>
        <w:jc w:val="both"/>
      </w:pPr>
      <w:r w:rsidRPr="00642772">
        <w:t xml:space="preserve">A response will not be accepted if </w:t>
      </w:r>
      <w:r w:rsidR="007301B2" w:rsidRPr="00642772">
        <w:t xml:space="preserve">completed and submitted </w:t>
      </w:r>
      <w:r w:rsidRPr="00642772">
        <w:t>after the official due date and time</w:t>
      </w:r>
      <w:r w:rsidR="007301B2" w:rsidRPr="00642772">
        <w:t>.</w:t>
      </w:r>
      <w:bookmarkStart w:id="27" w:name="_Hlk36805653"/>
      <w:r w:rsidRPr="00642772">
        <w:t xml:space="preserve"> </w:t>
      </w:r>
    </w:p>
    <w:bookmarkEnd w:id="27"/>
    <w:p w14:paraId="1FAB4002" w14:textId="5130226E" w:rsidR="00111E5A" w:rsidRPr="00642772" w:rsidRDefault="00AE3EEE" w:rsidP="009C6052">
      <w:pPr>
        <w:pStyle w:val="ListParagraph"/>
        <w:widowControl w:val="0"/>
        <w:numPr>
          <w:ilvl w:val="1"/>
          <w:numId w:val="3"/>
        </w:numPr>
        <w:spacing w:after="120" w:line="240" w:lineRule="auto"/>
        <w:ind w:left="907" w:hanging="547"/>
        <w:jc w:val="both"/>
      </w:pPr>
      <w:r w:rsidRPr="00642772">
        <w:t>S</w:t>
      </w:r>
      <w:r w:rsidR="006B7363" w:rsidRPr="00642772">
        <w:t>ubmission indicates a</w:t>
      </w:r>
      <w:r w:rsidR="000868E6" w:rsidRPr="00642772">
        <w:t xml:space="preserve"> binding offer to the County and agree</w:t>
      </w:r>
      <w:r w:rsidR="006B7363" w:rsidRPr="00642772">
        <w:t>ment</w:t>
      </w:r>
      <w:r w:rsidR="000868E6" w:rsidRPr="00642772">
        <w:t xml:space="preserve"> of the terms and conditions </w:t>
      </w:r>
      <w:r w:rsidR="006B7363" w:rsidRPr="00642772">
        <w:t xml:space="preserve">referenced </w:t>
      </w:r>
      <w:r w:rsidR="000868E6" w:rsidRPr="00642772">
        <w:t xml:space="preserve">in this </w:t>
      </w:r>
      <w:r w:rsidRPr="00642772">
        <w:t>Solicitation</w:t>
      </w:r>
      <w:r w:rsidR="000868E6" w:rsidRPr="00642772">
        <w:t xml:space="preserve">. </w:t>
      </w:r>
      <w:r w:rsidR="006B7363" w:rsidRPr="00642772">
        <w:t>Do not</w:t>
      </w:r>
      <w:r w:rsidR="000868E6" w:rsidRPr="00642772">
        <w:t xml:space="preserve"> make any change</w:t>
      </w:r>
      <w:r w:rsidR="006B7363" w:rsidRPr="00642772">
        <w:t>s</w:t>
      </w:r>
      <w:r w:rsidR="000868E6" w:rsidRPr="00642772">
        <w:t xml:space="preserve"> to the content or format of any form</w:t>
      </w:r>
      <w:r w:rsidR="006B7363" w:rsidRPr="00642772">
        <w:t xml:space="preserve"> without County permission</w:t>
      </w:r>
      <w:r w:rsidR="000868E6" w:rsidRPr="00642772">
        <w:t xml:space="preserve">. All information must be legible.  </w:t>
      </w:r>
    </w:p>
    <w:p w14:paraId="5E0DC348" w14:textId="5DF6D37B" w:rsidR="00265A3B" w:rsidRDefault="00265A3B" w:rsidP="009C6052">
      <w:pPr>
        <w:pStyle w:val="ListParagraph"/>
        <w:widowControl w:val="0"/>
        <w:numPr>
          <w:ilvl w:val="1"/>
          <w:numId w:val="3"/>
        </w:numPr>
        <w:spacing w:after="120" w:line="240" w:lineRule="auto"/>
        <w:ind w:left="907" w:hanging="547"/>
        <w:jc w:val="both"/>
      </w:pPr>
      <w:r w:rsidRPr="00642772">
        <w:t xml:space="preserve">Submittal must be </w:t>
      </w:r>
      <w:r w:rsidR="0072447D" w:rsidRPr="00642772">
        <w:t>organized into the following major sections</w:t>
      </w:r>
      <w:r w:rsidR="00B40119" w:rsidRPr="00642772">
        <w:t>. Create and upload a file for each section</w:t>
      </w:r>
      <w:r w:rsidR="0072447D" w:rsidRPr="00642772">
        <w:t>:</w:t>
      </w:r>
    </w:p>
    <w:p w14:paraId="5558BFDB" w14:textId="0ACBC639" w:rsidR="0072447D" w:rsidRPr="00DB4331" w:rsidRDefault="0072447D" w:rsidP="009C6052">
      <w:pPr>
        <w:pStyle w:val="ListParagraph"/>
        <w:widowControl w:val="0"/>
        <w:numPr>
          <w:ilvl w:val="2"/>
          <w:numId w:val="3"/>
        </w:numPr>
        <w:spacing w:after="120" w:line="240" w:lineRule="auto"/>
        <w:ind w:left="1080" w:hanging="360"/>
        <w:jc w:val="both"/>
        <w:rPr>
          <w:b/>
          <w:bCs/>
        </w:rPr>
      </w:pPr>
      <w:r w:rsidRPr="00DB4331">
        <w:rPr>
          <w:b/>
          <w:bCs/>
        </w:rPr>
        <w:t>Vendor Profile</w:t>
      </w:r>
    </w:p>
    <w:p w14:paraId="3E237397" w14:textId="77777777" w:rsidR="001F5C07" w:rsidRPr="00D61490" w:rsidRDefault="001F5C07" w:rsidP="001F5C07">
      <w:pPr>
        <w:pStyle w:val="ListParagraph"/>
        <w:widowControl w:val="0"/>
        <w:tabs>
          <w:tab w:val="left" w:pos="-1080"/>
        </w:tabs>
        <w:autoSpaceDE w:val="0"/>
        <w:autoSpaceDN w:val="0"/>
        <w:adjustRightInd w:val="0"/>
        <w:spacing w:after="45" w:line="240" w:lineRule="auto"/>
        <w:ind w:left="1620"/>
        <w:jc w:val="both"/>
        <w:rPr>
          <w:rFonts w:eastAsia="Times New Roman"/>
        </w:rPr>
      </w:pPr>
      <w:r>
        <w:rPr>
          <w:rFonts w:eastAsia="Times New Roman"/>
        </w:rPr>
        <w:t xml:space="preserve">The </w:t>
      </w:r>
      <w:r w:rsidRPr="00D61490">
        <w:rPr>
          <w:rFonts w:eastAsia="Times New Roman"/>
        </w:rPr>
        <w:t>Respondent represent</w:t>
      </w:r>
      <w:r>
        <w:rPr>
          <w:rFonts w:eastAsia="Times New Roman"/>
        </w:rPr>
        <w:t>s</w:t>
      </w:r>
      <w:r w:rsidRPr="00D61490">
        <w:rPr>
          <w:rFonts w:eastAsia="Times New Roman"/>
        </w:rPr>
        <w:t xml:space="preserve"> that each </w:t>
      </w:r>
      <w:r>
        <w:rPr>
          <w:rFonts w:eastAsia="Times New Roman"/>
        </w:rPr>
        <w:t xml:space="preserve">individual </w:t>
      </w:r>
      <w:r w:rsidRPr="00D61490">
        <w:rPr>
          <w:rFonts w:eastAsia="Times New Roman"/>
        </w:rPr>
        <w:t xml:space="preserve">listed or referenced in the qualifications package will be available to perform the services described for the County, </w:t>
      </w:r>
      <w:r>
        <w:rPr>
          <w:rFonts w:eastAsia="Times New Roman"/>
        </w:rPr>
        <w:t xml:space="preserve">except in cases of </w:t>
      </w:r>
      <w:r w:rsidRPr="00D61490">
        <w:rPr>
          <w:rFonts w:eastAsia="Times New Roman"/>
        </w:rPr>
        <w:t>illness, accident, or other unforesee</w:t>
      </w:r>
      <w:r>
        <w:rPr>
          <w:rFonts w:eastAsia="Times New Roman"/>
        </w:rPr>
        <w:t>n circumstances</w:t>
      </w:r>
      <w:r w:rsidRPr="00D61490">
        <w:rPr>
          <w:rFonts w:eastAsia="Times New Roman"/>
        </w:rPr>
        <w:t xml:space="preserve"> of a </w:t>
      </w:r>
      <w:r w:rsidRPr="00D61490">
        <w:rPr>
          <w:rFonts w:eastAsia="Times New Roman"/>
        </w:rPr>
        <w:lastRenderedPageBreak/>
        <w:t>similar nature</w:t>
      </w:r>
      <w:r>
        <w:rPr>
          <w:rFonts w:eastAsia="Times New Roman"/>
        </w:rPr>
        <w:t xml:space="preserve">. In such events, </w:t>
      </w:r>
      <w:r w:rsidRPr="00D61490">
        <w:rPr>
          <w:rFonts w:eastAsia="Times New Roman"/>
        </w:rPr>
        <w:t xml:space="preserve">the </w:t>
      </w:r>
      <w:r>
        <w:rPr>
          <w:rFonts w:eastAsia="Times New Roman"/>
        </w:rPr>
        <w:t>R</w:t>
      </w:r>
      <w:r w:rsidRPr="00D61490">
        <w:rPr>
          <w:rFonts w:eastAsia="Times New Roman"/>
        </w:rPr>
        <w:t>espondent must promptly provide a qualified replacement. Any replacement person</w:t>
      </w:r>
      <w:r>
        <w:rPr>
          <w:rFonts w:eastAsia="Times New Roman"/>
        </w:rPr>
        <w:t>nel are</w:t>
      </w:r>
      <w:r w:rsidRPr="00D61490">
        <w:rPr>
          <w:rFonts w:eastAsia="Times New Roman"/>
        </w:rPr>
        <w:t xml:space="preserve"> subject to </w:t>
      </w:r>
      <w:r>
        <w:rPr>
          <w:rFonts w:eastAsia="Times New Roman"/>
        </w:rPr>
        <w:t xml:space="preserve">the County’s </w:t>
      </w:r>
      <w:r w:rsidRPr="00D61490">
        <w:rPr>
          <w:rFonts w:eastAsia="Times New Roman"/>
        </w:rPr>
        <w:t xml:space="preserve">prior written approval. </w:t>
      </w:r>
      <w:r>
        <w:rPr>
          <w:rFonts w:eastAsia="Times New Roman"/>
        </w:rPr>
        <w:t xml:space="preserve">If the proposed </w:t>
      </w:r>
      <w:r w:rsidRPr="00D61490">
        <w:rPr>
          <w:rFonts w:eastAsia="Times New Roman"/>
        </w:rPr>
        <w:t xml:space="preserve">substitute </w:t>
      </w:r>
      <w:r>
        <w:rPr>
          <w:rFonts w:eastAsia="Times New Roman"/>
        </w:rPr>
        <w:t>is deemed un</w:t>
      </w:r>
      <w:r w:rsidRPr="00D61490">
        <w:rPr>
          <w:rFonts w:eastAsia="Times New Roman"/>
        </w:rPr>
        <w:t xml:space="preserve">satisfactory </w:t>
      </w:r>
      <w:r>
        <w:rPr>
          <w:rFonts w:eastAsia="Times New Roman"/>
        </w:rPr>
        <w:t>by</w:t>
      </w:r>
      <w:r w:rsidRPr="00D61490">
        <w:rPr>
          <w:rFonts w:eastAsia="Times New Roman"/>
        </w:rPr>
        <w:t xml:space="preserve"> the County and the</w:t>
      </w:r>
      <w:r>
        <w:rPr>
          <w:rFonts w:eastAsia="Times New Roman"/>
        </w:rPr>
        <w:t xml:space="preserve"> issue remains un</w:t>
      </w:r>
      <w:r w:rsidRPr="00D61490">
        <w:rPr>
          <w:rFonts w:eastAsia="Times New Roman"/>
        </w:rPr>
        <w:t xml:space="preserve">resolved to the </w:t>
      </w:r>
      <w:r>
        <w:rPr>
          <w:rFonts w:eastAsia="Times New Roman"/>
        </w:rPr>
        <w:t xml:space="preserve">County’s </w:t>
      </w:r>
      <w:r w:rsidRPr="00D61490">
        <w:rPr>
          <w:rFonts w:eastAsia="Times New Roman"/>
        </w:rPr>
        <w:t xml:space="preserve">satisfaction, the County reserves the right to </w:t>
      </w:r>
      <w:r>
        <w:rPr>
          <w:rFonts w:eastAsia="Times New Roman"/>
        </w:rPr>
        <w:t xml:space="preserve">terminate </w:t>
      </w:r>
      <w:r w:rsidRPr="00D61490">
        <w:rPr>
          <w:rFonts w:eastAsia="Times New Roman"/>
        </w:rPr>
        <w:t>the contract for cause.</w:t>
      </w:r>
    </w:p>
    <w:p w14:paraId="7116388D" w14:textId="77777777" w:rsidR="001F5C07" w:rsidRDefault="001F5C07" w:rsidP="001F5C07">
      <w:pPr>
        <w:pStyle w:val="ListParagraph"/>
        <w:widowControl w:val="0"/>
        <w:numPr>
          <w:ilvl w:val="0"/>
          <w:numId w:val="5"/>
        </w:numPr>
        <w:spacing w:after="0" w:line="240" w:lineRule="auto"/>
        <w:ind w:left="1800"/>
        <w:jc w:val="both"/>
      </w:pPr>
      <w:r>
        <w:t>Statement of Interest &amp; Understanding of Project</w:t>
      </w:r>
    </w:p>
    <w:p w14:paraId="7C846B1C" w14:textId="77777777" w:rsidR="001F5C07" w:rsidRPr="00C84F53" w:rsidRDefault="001F5C07" w:rsidP="001F5C07">
      <w:pPr>
        <w:widowControl w:val="0"/>
        <w:numPr>
          <w:ilvl w:val="1"/>
          <w:numId w:val="5"/>
        </w:numPr>
        <w:spacing w:after="0" w:line="240" w:lineRule="auto"/>
      </w:pPr>
      <w:r w:rsidRPr="00C84F53">
        <w:t>Concisely state the firm's understanding of the services required by County.</w:t>
      </w:r>
    </w:p>
    <w:p w14:paraId="7F0E14F8" w14:textId="77777777" w:rsidR="001F5C07" w:rsidRPr="00C84F53" w:rsidRDefault="001F5C07" w:rsidP="001F5C07">
      <w:pPr>
        <w:widowControl w:val="0"/>
        <w:numPr>
          <w:ilvl w:val="1"/>
          <w:numId w:val="5"/>
        </w:numPr>
        <w:spacing w:after="0" w:line="240" w:lineRule="auto"/>
      </w:pPr>
      <w:r w:rsidRPr="00C84F53">
        <w:t>Include additional relevant information not requested elsewhere in the RSQ.</w:t>
      </w:r>
    </w:p>
    <w:p w14:paraId="5A475B6A" w14:textId="77777777" w:rsidR="001F5C07" w:rsidRPr="00C84F53" w:rsidRDefault="001F5C07" w:rsidP="001F5C07">
      <w:pPr>
        <w:widowControl w:val="0"/>
        <w:numPr>
          <w:ilvl w:val="1"/>
          <w:numId w:val="5"/>
        </w:numPr>
        <w:spacing w:after="0" w:line="240" w:lineRule="auto"/>
      </w:pPr>
      <w:r>
        <w:t>S</w:t>
      </w:r>
      <w:r w:rsidRPr="00C84F53">
        <w:t>ignature on statement must be that of a person authorized to bind the firm.</w:t>
      </w:r>
    </w:p>
    <w:p w14:paraId="7E8ACBF1" w14:textId="77777777" w:rsidR="001F5C07" w:rsidRDefault="001F5C07" w:rsidP="001F5C07">
      <w:pPr>
        <w:pStyle w:val="ListParagraph"/>
        <w:widowControl w:val="0"/>
        <w:numPr>
          <w:ilvl w:val="0"/>
          <w:numId w:val="5"/>
        </w:numPr>
        <w:spacing w:line="240" w:lineRule="auto"/>
        <w:ind w:left="1800"/>
        <w:jc w:val="both"/>
      </w:pPr>
      <w:r>
        <w:t xml:space="preserve">Firm Profile / Firm History  </w:t>
      </w:r>
    </w:p>
    <w:p w14:paraId="2DBEE5F9" w14:textId="77777777" w:rsidR="001F5C07" w:rsidRPr="009C7915" w:rsidRDefault="001F5C07" w:rsidP="001F5C07">
      <w:pPr>
        <w:pStyle w:val="ListParagraph"/>
        <w:numPr>
          <w:ilvl w:val="0"/>
          <w:numId w:val="5"/>
        </w:numPr>
        <w:spacing w:after="0" w:line="240" w:lineRule="auto"/>
        <w:ind w:left="1800"/>
        <w:contextualSpacing w:val="0"/>
        <w:jc w:val="both"/>
        <w:rPr>
          <w:rFonts w:eastAsia="Times New Roman"/>
        </w:rPr>
      </w:pPr>
      <w:r>
        <w:rPr>
          <w:rFonts w:eastAsia="Times New Roman"/>
        </w:rPr>
        <w:t>A copy of Certified Minority Business Enterprise or Disadvantaged Business Enterprise if applicable</w:t>
      </w:r>
      <w:r w:rsidRPr="009C7915">
        <w:rPr>
          <w:rFonts w:eastAsia="Times New Roman"/>
        </w:rPr>
        <w:t xml:space="preserve">  </w:t>
      </w:r>
    </w:p>
    <w:p w14:paraId="0F893A08" w14:textId="77777777" w:rsidR="001F5C07" w:rsidRDefault="001F5C07" w:rsidP="001F5C07">
      <w:pPr>
        <w:pStyle w:val="ListParagraph"/>
        <w:numPr>
          <w:ilvl w:val="0"/>
          <w:numId w:val="5"/>
        </w:numPr>
        <w:spacing w:after="0" w:line="240" w:lineRule="auto"/>
        <w:ind w:left="1800"/>
        <w:contextualSpacing w:val="0"/>
        <w:jc w:val="both"/>
      </w:pPr>
      <w:r>
        <w:t>Copies of any required licenses or permits</w:t>
      </w:r>
    </w:p>
    <w:p w14:paraId="1E83FDB4" w14:textId="77777777" w:rsidR="001F5C07" w:rsidRPr="00C84F53" w:rsidRDefault="001F5C07" w:rsidP="001F5C07">
      <w:pPr>
        <w:widowControl w:val="0"/>
        <w:numPr>
          <w:ilvl w:val="1"/>
          <w:numId w:val="5"/>
        </w:numPr>
        <w:spacing w:after="0" w:line="240" w:lineRule="auto"/>
      </w:pPr>
      <w:r>
        <w:t>Provide a copy of the current State of Florida Board of Professional Regulation License.</w:t>
      </w:r>
    </w:p>
    <w:p w14:paraId="48A8B017" w14:textId="77777777" w:rsidR="001F5C07" w:rsidRPr="00EC129A" w:rsidRDefault="001F5C07" w:rsidP="001F5C07">
      <w:pPr>
        <w:pStyle w:val="ListParagraph"/>
        <w:numPr>
          <w:ilvl w:val="2"/>
          <w:numId w:val="3"/>
        </w:numPr>
        <w:spacing w:after="0" w:line="240" w:lineRule="auto"/>
        <w:ind w:left="1628" w:hanging="634"/>
        <w:contextualSpacing w:val="0"/>
        <w:jc w:val="both"/>
      </w:pPr>
      <w:r w:rsidRPr="00EC129A">
        <w:t>Subcontractors</w:t>
      </w:r>
    </w:p>
    <w:p w14:paraId="0A784A0F" w14:textId="77777777" w:rsidR="001F5C07" w:rsidRDefault="001F5C07" w:rsidP="001F5C07">
      <w:pPr>
        <w:pStyle w:val="ListParagraph"/>
        <w:widowControl w:val="0"/>
        <w:spacing w:line="240" w:lineRule="auto"/>
        <w:ind w:left="1627"/>
        <w:jc w:val="both"/>
      </w:pPr>
      <w:r w:rsidRPr="005363A2">
        <w:t>Any requirement involving use of professional services identified within Section 287.055, Florida Statutes, CCNA, and falling within the continuing contracts thresholds therein stated, may be awarded by issuance of a task order under an existing contract. Subcontractors with a County contract obtained through competitive solicitation, may be utilized without limits. Combined, all subcontractors without a County contract are limited to ten percent of the task not to exceed $35,000. Departments are to request such task orders under the Procurement Automated Workflow System (PAWS). Task orders under continuing CCNA contracts are not subject to pricing competition.</w:t>
      </w:r>
    </w:p>
    <w:p w14:paraId="43BDE3E9" w14:textId="77777777" w:rsidR="001F5C07" w:rsidRPr="00EC129A" w:rsidRDefault="001F5C07" w:rsidP="001F5C07">
      <w:pPr>
        <w:pStyle w:val="ListParagraph"/>
        <w:widowControl w:val="0"/>
        <w:numPr>
          <w:ilvl w:val="0"/>
          <w:numId w:val="5"/>
        </w:numPr>
        <w:spacing w:after="0" w:line="240" w:lineRule="auto"/>
        <w:ind w:left="1800"/>
        <w:contextualSpacing w:val="0"/>
        <w:jc w:val="both"/>
      </w:pPr>
      <w:r w:rsidRPr="00EC129A">
        <w:rPr>
          <w:rFonts w:eastAsia="Times New Roman"/>
        </w:rPr>
        <w:t xml:space="preserve">Completed Attachment </w:t>
      </w:r>
      <w:r>
        <w:rPr>
          <w:rFonts w:eastAsia="Times New Roman"/>
        </w:rPr>
        <w:t>3</w:t>
      </w:r>
      <w:r w:rsidRPr="00EC129A">
        <w:rPr>
          <w:rFonts w:eastAsia="Times New Roman"/>
        </w:rPr>
        <w:t xml:space="preserve"> – Team Composition Form</w:t>
      </w:r>
    </w:p>
    <w:p w14:paraId="66DD3FE7" w14:textId="77777777" w:rsidR="001F5C07" w:rsidRDefault="001F5C07" w:rsidP="001F5C07">
      <w:pPr>
        <w:pStyle w:val="ListParagraph"/>
        <w:widowControl w:val="0"/>
        <w:numPr>
          <w:ilvl w:val="1"/>
          <w:numId w:val="5"/>
        </w:numPr>
        <w:spacing w:after="0" w:line="240" w:lineRule="auto"/>
        <w:contextualSpacing w:val="0"/>
        <w:jc w:val="both"/>
      </w:pPr>
      <w:r>
        <w:t>R</w:t>
      </w:r>
      <w:r w:rsidRPr="008D55D7">
        <w:t>esumes or information about the proposed individuals may be attached.</w:t>
      </w:r>
    </w:p>
    <w:p w14:paraId="50E96E16" w14:textId="77777777" w:rsidR="001F5C07" w:rsidRDefault="001F5C07" w:rsidP="001F5C07">
      <w:pPr>
        <w:pStyle w:val="ListParagraph"/>
        <w:widowControl w:val="0"/>
        <w:numPr>
          <w:ilvl w:val="1"/>
          <w:numId w:val="5"/>
        </w:numPr>
        <w:spacing w:after="0" w:line="240" w:lineRule="auto"/>
        <w:contextualSpacing w:val="0"/>
        <w:jc w:val="both"/>
      </w:pPr>
      <w:r>
        <w:t>Include copies of any required licenses or permits</w:t>
      </w:r>
    </w:p>
    <w:p w14:paraId="263134C9" w14:textId="77777777" w:rsidR="001F5C07" w:rsidRDefault="001F5C07" w:rsidP="001F5C07">
      <w:pPr>
        <w:pStyle w:val="ListParagraph"/>
        <w:widowControl w:val="0"/>
        <w:numPr>
          <w:ilvl w:val="0"/>
          <w:numId w:val="5"/>
        </w:numPr>
        <w:spacing w:line="240" w:lineRule="auto"/>
        <w:ind w:left="1800"/>
        <w:jc w:val="both"/>
      </w:pPr>
      <w:r>
        <w:t xml:space="preserve">Program Manager: List the name, business address, telephone number and e-mail address of the program manager for the project.  Provide a resume of the individual’s background and skills in managing similar projects </w:t>
      </w:r>
    </w:p>
    <w:p w14:paraId="48C2C0FC" w14:textId="77777777" w:rsidR="001F5C07" w:rsidRPr="00DB4331" w:rsidRDefault="001F5C07" w:rsidP="001F5C07">
      <w:pPr>
        <w:pStyle w:val="ListParagraph"/>
        <w:numPr>
          <w:ilvl w:val="2"/>
          <w:numId w:val="3"/>
        </w:numPr>
        <w:spacing w:after="0" w:line="240" w:lineRule="auto"/>
        <w:ind w:left="1628" w:hanging="634"/>
        <w:contextualSpacing w:val="0"/>
        <w:jc w:val="both"/>
        <w:rPr>
          <w:b/>
          <w:bCs/>
        </w:rPr>
      </w:pPr>
      <w:r w:rsidRPr="00DB4331">
        <w:rPr>
          <w:b/>
          <w:bCs/>
        </w:rPr>
        <w:t>Forms</w:t>
      </w:r>
      <w:r w:rsidRPr="00DB4331">
        <w:rPr>
          <w:b/>
          <w:bCs/>
        </w:rPr>
        <w:tab/>
      </w:r>
    </w:p>
    <w:p w14:paraId="727265B3" w14:textId="77777777" w:rsidR="001F5C07" w:rsidRDefault="001F5C07" w:rsidP="001F5C07">
      <w:pPr>
        <w:pStyle w:val="ListParagraph"/>
        <w:widowControl w:val="0"/>
        <w:numPr>
          <w:ilvl w:val="0"/>
          <w:numId w:val="5"/>
        </w:numPr>
        <w:spacing w:line="240" w:lineRule="auto"/>
        <w:ind w:left="1800"/>
        <w:jc w:val="both"/>
      </w:pPr>
      <w:r>
        <w:t xml:space="preserve">Completed Attachment 1 – Submittal Form </w:t>
      </w:r>
    </w:p>
    <w:p w14:paraId="29B48249" w14:textId="77777777" w:rsidR="001F5C07" w:rsidRDefault="001F5C07" w:rsidP="001F5C07">
      <w:pPr>
        <w:pStyle w:val="ListParagraph"/>
        <w:widowControl w:val="0"/>
        <w:numPr>
          <w:ilvl w:val="1"/>
          <w:numId w:val="5"/>
        </w:numPr>
        <w:spacing w:line="240" w:lineRule="auto"/>
        <w:jc w:val="both"/>
      </w:pPr>
      <w:r>
        <w:t>Submittal</w:t>
      </w:r>
      <w:r w:rsidRPr="004D4023">
        <w:t xml:space="preserve"> must be signed by an official authorized to legally bind the </w:t>
      </w:r>
      <w:r>
        <w:t>firm</w:t>
      </w:r>
      <w:r w:rsidRPr="004D4023">
        <w:t xml:space="preserve"> to its provisions. I</w:t>
      </w:r>
      <w:r>
        <w:t>nclude a memorandum of authority signed by an officer of the company i</w:t>
      </w:r>
      <w:r w:rsidRPr="004D4023">
        <w:t xml:space="preserve">f the </w:t>
      </w:r>
      <w:r>
        <w:t xml:space="preserve">signor </w:t>
      </w:r>
      <w:r w:rsidRPr="004D4023">
        <w:t xml:space="preserve">is not listed as a corporate officer on the </w:t>
      </w:r>
      <w:r>
        <w:t>fi</w:t>
      </w:r>
      <w:r w:rsidRPr="004D4023">
        <w:t>r</w:t>
      </w:r>
      <w:r>
        <w:t>m</w:t>
      </w:r>
      <w:r w:rsidRPr="004D4023">
        <w:t>’s SunBiz</w:t>
      </w:r>
      <w:r>
        <w:t xml:space="preserve"> </w:t>
      </w:r>
      <w:r w:rsidRPr="004D4023">
        <w:t>registration</w:t>
      </w:r>
      <w:r>
        <w:t>.</w:t>
      </w:r>
    </w:p>
    <w:p w14:paraId="0CF6E08C" w14:textId="69A85107" w:rsidR="001F5C07" w:rsidRDefault="001F5C07" w:rsidP="001F5C07">
      <w:pPr>
        <w:pStyle w:val="ListParagraph"/>
        <w:widowControl w:val="0"/>
        <w:numPr>
          <w:ilvl w:val="0"/>
          <w:numId w:val="5"/>
        </w:numPr>
        <w:spacing w:line="240" w:lineRule="auto"/>
        <w:ind w:left="1800"/>
        <w:jc w:val="both"/>
      </w:pPr>
      <w:r>
        <w:t xml:space="preserve">Proof of </w:t>
      </w:r>
      <w:hyperlink r:id="rId11" w:history="1">
        <w:r>
          <w:rPr>
            <w:rStyle w:val="Hyperlink"/>
          </w:rPr>
          <w:t>Sunbiz.org</w:t>
        </w:r>
      </w:hyperlink>
      <w:r>
        <w:t xml:space="preserve"> registration </w:t>
      </w:r>
    </w:p>
    <w:p w14:paraId="76110CE9" w14:textId="77777777" w:rsidR="001F5C07" w:rsidRPr="006E721A" w:rsidRDefault="001F5C07" w:rsidP="001F5C07">
      <w:pPr>
        <w:pStyle w:val="ListParagraph"/>
        <w:widowControl w:val="0"/>
        <w:numPr>
          <w:ilvl w:val="0"/>
          <w:numId w:val="5"/>
        </w:numPr>
        <w:spacing w:line="240" w:lineRule="auto"/>
        <w:ind w:left="1800"/>
        <w:jc w:val="both"/>
      </w:pPr>
      <w:r>
        <w:t xml:space="preserve">Completed </w:t>
      </w:r>
      <w:r w:rsidRPr="006E721A">
        <w:t>W-9</w:t>
      </w:r>
      <w:r>
        <w:t xml:space="preserve"> form</w:t>
      </w:r>
    </w:p>
    <w:p w14:paraId="07292D60" w14:textId="77777777" w:rsidR="001F5C07" w:rsidRPr="00A26A21" w:rsidRDefault="001F5C07" w:rsidP="001F5C07">
      <w:pPr>
        <w:pStyle w:val="ListParagraph"/>
        <w:widowControl w:val="0"/>
        <w:numPr>
          <w:ilvl w:val="0"/>
          <w:numId w:val="5"/>
        </w:numPr>
        <w:spacing w:after="40" w:line="240" w:lineRule="auto"/>
        <w:ind w:left="1800"/>
      </w:pPr>
      <w:r>
        <w:t>Completed Attachment 2 – Affidavit, Contracting with Foreign Countries of Concern</w:t>
      </w:r>
    </w:p>
    <w:p w14:paraId="11F09F4D" w14:textId="6432BB04" w:rsidR="001F5C07" w:rsidRDefault="001F5C07" w:rsidP="00B709DC">
      <w:pPr>
        <w:pStyle w:val="ListParagraph"/>
        <w:widowControl w:val="0"/>
        <w:numPr>
          <w:ilvl w:val="0"/>
          <w:numId w:val="5"/>
        </w:numPr>
        <w:spacing w:line="240" w:lineRule="auto"/>
        <w:ind w:left="1800"/>
      </w:pPr>
      <w:r>
        <w:t>Completed Attachment 4 – Truth in Negotiations</w:t>
      </w:r>
    </w:p>
    <w:p w14:paraId="571C0ACA" w14:textId="58347D80" w:rsidR="001F5C07" w:rsidRDefault="001F5C07" w:rsidP="001F5C07">
      <w:pPr>
        <w:pStyle w:val="ListParagraph"/>
        <w:widowControl w:val="0"/>
        <w:numPr>
          <w:ilvl w:val="0"/>
          <w:numId w:val="5"/>
        </w:numPr>
        <w:spacing w:line="240" w:lineRule="auto"/>
        <w:ind w:left="1800"/>
      </w:pPr>
      <w:r>
        <w:t xml:space="preserve">Completed Attachment </w:t>
      </w:r>
      <w:r w:rsidR="00B713A1">
        <w:t>5</w:t>
      </w:r>
      <w:r>
        <w:t xml:space="preserve"> – </w:t>
      </w:r>
      <w:r w:rsidR="00B713A1">
        <w:t>References Form</w:t>
      </w:r>
    </w:p>
    <w:p w14:paraId="1AECA461" w14:textId="77777777" w:rsidR="001F5C07" w:rsidRDefault="001F5C07" w:rsidP="001F5C07">
      <w:pPr>
        <w:pStyle w:val="ListParagraph"/>
        <w:widowControl w:val="0"/>
        <w:numPr>
          <w:ilvl w:val="0"/>
          <w:numId w:val="5"/>
        </w:numPr>
        <w:spacing w:line="240" w:lineRule="auto"/>
        <w:ind w:left="1800"/>
        <w:jc w:val="both"/>
      </w:pPr>
      <w:r>
        <w:t>Completed Addenda issued. Failure to include signed addenda may be cause for Submittal to be considered non-responsive</w:t>
      </w:r>
    </w:p>
    <w:p w14:paraId="036ACC72" w14:textId="350E52D5" w:rsidR="001F5C07" w:rsidRDefault="001F5C07" w:rsidP="001F5C07">
      <w:pPr>
        <w:pStyle w:val="ListParagraph"/>
        <w:widowControl w:val="0"/>
        <w:numPr>
          <w:ilvl w:val="0"/>
          <w:numId w:val="5"/>
        </w:numPr>
        <w:spacing w:line="240" w:lineRule="auto"/>
        <w:ind w:left="1800"/>
      </w:pPr>
      <w:r>
        <w:t xml:space="preserve">Proof of insurance or </w:t>
      </w:r>
      <w:r w:rsidR="00B713A1">
        <w:t xml:space="preserve">insurability </w:t>
      </w:r>
      <w:r>
        <w:t>evidence at Exhibit B – Insurance Requirements</w:t>
      </w:r>
    </w:p>
    <w:p w14:paraId="03135FF0" w14:textId="6BD21964" w:rsidR="0072447D" w:rsidRPr="00DB4331" w:rsidRDefault="0072447D" w:rsidP="00C3426F">
      <w:pPr>
        <w:pStyle w:val="ListParagraph"/>
        <w:widowControl w:val="0"/>
        <w:numPr>
          <w:ilvl w:val="2"/>
          <w:numId w:val="3"/>
        </w:numPr>
        <w:spacing w:line="240" w:lineRule="auto"/>
        <w:jc w:val="both"/>
        <w:rPr>
          <w:b/>
          <w:bCs/>
        </w:rPr>
      </w:pPr>
      <w:r w:rsidRPr="00DB4331">
        <w:rPr>
          <w:b/>
          <w:bCs/>
        </w:rPr>
        <w:t>Proposed Solution</w:t>
      </w:r>
    </w:p>
    <w:p w14:paraId="4CDAE093" w14:textId="77777777" w:rsidR="001F5C07" w:rsidRDefault="00765051" w:rsidP="00765051">
      <w:pPr>
        <w:pStyle w:val="ListParagraph"/>
        <w:numPr>
          <w:ilvl w:val="0"/>
          <w:numId w:val="5"/>
        </w:numPr>
        <w:spacing w:after="80"/>
        <w:ind w:left="1800"/>
        <w:contextualSpacing w:val="0"/>
        <w:jc w:val="both"/>
        <w:rPr>
          <w:rFonts w:eastAsia="Times New Roman"/>
        </w:rPr>
      </w:pPr>
      <w:r w:rsidRPr="00930829">
        <w:rPr>
          <w:rFonts w:eastAsia="Times New Roman"/>
        </w:rPr>
        <w:lastRenderedPageBreak/>
        <w:t xml:space="preserve">Provide a </w:t>
      </w:r>
      <w:r>
        <w:rPr>
          <w:rFonts w:eastAsia="Times New Roman"/>
        </w:rPr>
        <w:t>detailed project approach</w:t>
      </w:r>
      <w:r w:rsidRPr="009C7915">
        <w:rPr>
          <w:rFonts w:eastAsia="Times New Roman"/>
        </w:rPr>
        <w:t xml:space="preserve"> and process t</w:t>
      </w:r>
      <w:r>
        <w:rPr>
          <w:rFonts w:eastAsia="Times New Roman"/>
        </w:rPr>
        <w:t xml:space="preserve">o </w:t>
      </w:r>
      <w:r w:rsidRPr="009C7915">
        <w:rPr>
          <w:rFonts w:eastAsia="Times New Roman"/>
        </w:rPr>
        <w:t>successfully complete the work to be performed includ</w:t>
      </w:r>
      <w:r>
        <w:rPr>
          <w:rFonts w:eastAsia="Times New Roman"/>
        </w:rPr>
        <w:t>ing</w:t>
      </w:r>
      <w:r w:rsidRPr="009C7915">
        <w:rPr>
          <w:rFonts w:eastAsia="Times New Roman"/>
        </w:rPr>
        <w:t xml:space="preserve"> any specific staffing or equipment resources. </w:t>
      </w:r>
    </w:p>
    <w:p w14:paraId="03E65374" w14:textId="77777777" w:rsidR="001F5C07" w:rsidRPr="004E3810" w:rsidRDefault="001F5C07" w:rsidP="001F5C07">
      <w:pPr>
        <w:pStyle w:val="ListParagraph"/>
        <w:numPr>
          <w:ilvl w:val="0"/>
          <w:numId w:val="5"/>
        </w:numPr>
        <w:spacing w:after="80" w:line="240" w:lineRule="auto"/>
        <w:ind w:left="1800"/>
        <w:contextualSpacing w:val="0"/>
        <w:jc w:val="both"/>
      </w:pPr>
      <w:r>
        <w:t>A</w:t>
      </w:r>
      <w:r w:rsidRPr="004E3810">
        <w:t>ny additional information or description of resources (including any design capabilities) supporting your firm’s qualifications for the County’s project.</w:t>
      </w:r>
    </w:p>
    <w:p w14:paraId="4957DA35" w14:textId="043339BC" w:rsidR="0072447D" w:rsidRPr="00DB4331" w:rsidRDefault="0072447D" w:rsidP="00C3426F">
      <w:pPr>
        <w:pStyle w:val="ListParagraph"/>
        <w:widowControl w:val="0"/>
        <w:numPr>
          <w:ilvl w:val="2"/>
          <w:numId w:val="3"/>
        </w:numPr>
        <w:spacing w:line="240" w:lineRule="auto"/>
        <w:jc w:val="both"/>
        <w:rPr>
          <w:b/>
          <w:bCs/>
        </w:rPr>
      </w:pPr>
      <w:r w:rsidRPr="00DB4331">
        <w:rPr>
          <w:b/>
          <w:bCs/>
        </w:rPr>
        <w:t>Financial Stability</w:t>
      </w:r>
    </w:p>
    <w:p w14:paraId="191199C1" w14:textId="54B77C7C" w:rsidR="0072447D" w:rsidRPr="0072447D" w:rsidRDefault="0072447D" w:rsidP="00BE165D">
      <w:pPr>
        <w:pStyle w:val="ListParagraph"/>
        <w:widowControl w:val="0"/>
        <w:numPr>
          <w:ilvl w:val="0"/>
          <w:numId w:val="5"/>
        </w:numPr>
        <w:spacing w:after="80" w:line="240" w:lineRule="auto"/>
        <w:ind w:left="1800"/>
        <w:contextualSpacing w:val="0"/>
        <w:jc w:val="both"/>
      </w:pPr>
      <w:r w:rsidRPr="0072447D">
        <w:t>Provide a financial stability statement indicating the firm has the necessary resources (human and financial) to provide the services at the level required by the County.  The County reserves the right to request a financial statement, a certified audit, or a third party prepared financial statement. The County reserves the right to use a third-party company to verify financial information provided. Provide similar information for a subcontractor or joint venture arrangement.</w:t>
      </w:r>
    </w:p>
    <w:p w14:paraId="2DC20467" w14:textId="23CEDA9B" w:rsidR="0072447D" w:rsidRPr="00DB4331" w:rsidRDefault="0072447D" w:rsidP="00C3426F">
      <w:pPr>
        <w:pStyle w:val="ListParagraph"/>
        <w:widowControl w:val="0"/>
        <w:numPr>
          <w:ilvl w:val="2"/>
          <w:numId w:val="3"/>
        </w:numPr>
        <w:spacing w:line="240" w:lineRule="auto"/>
        <w:jc w:val="both"/>
        <w:rPr>
          <w:b/>
          <w:bCs/>
        </w:rPr>
      </w:pPr>
      <w:r w:rsidRPr="00DB4331">
        <w:rPr>
          <w:b/>
          <w:bCs/>
        </w:rPr>
        <w:t>Litigation</w:t>
      </w:r>
    </w:p>
    <w:p w14:paraId="58AD3861" w14:textId="7288A776" w:rsidR="0072447D" w:rsidRDefault="00801D71" w:rsidP="00BE165D">
      <w:pPr>
        <w:pStyle w:val="ListParagraph"/>
        <w:widowControl w:val="0"/>
        <w:numPr>
          <w:ilvl w:val="0"/>
          <w:numId w:val="5"/>
        </w:numPr>
        <w:spacing w:after="80" w:line="240" w:lineRule="auto"/>
        <w:ind w:left="1800"/>
        <w:contextualSpacing w:val="0"/>
        <w:jc w:val="both"/>
        <w:rPr>
          <w:rFonts w:eastAsia="Times New Roman"/>
        </w:rPr>
      </w:pPr>
      <w:r>
        <w:rPr>
          <w:rFonts w:eastAsia="Times New Roman"/>
        </w:rPr>
        <w:t>I</w:t>
      </w:r>
      <w:r w:rsidR="0072447D" w:rsidRPr="009C7915">
        <w:rPr>
          <w:rFonts w:eastAsia="Times New Roman"/>
        </w:rPr>
        <w:t>nformation on the nature and outcome of litigation and proceedings for the previous three (3) years where</w:t>
      </w:r>
      <w:r w:rsidR="0072447D">
        <w:rPr>
          <w:rFonts w:eastAsia="Times New Roman"/>
        </w:rPr>
        <w:t xml:space="preserve"> the firm</w:t>
      </w:r>
      <w:r w:rsidR="0072447D" w:rsidRPr="009C7915">
        <w:rPr>
          <w:rFonts w:eastAsia="Times New Roman"/>
        </w:rPr>
        <w:t xml:space="preserve"> has been involved in any matter related to</w:t>
      </w:r>
      <w:r w:rsidR="0072447D">
        <w:rPr>
          <w:rFonts w:eastAsia="Times New Roman"/>
        </w:rPr>
        <w:t xml:space="preserve"> </w:t>
      </w:r>
      <w:r w:rsidR="0072447D" w:rsidRPr="009C7915">
        <w:rPr>
          <w:rFonts w:eastAsia="Times New Roman"/>
        </w:rPr>
        <w:t>professional activities.</w:t>
      </w:r>
    </w:p>
    <w:p w14:paraId="474EF2E9" w14:textId="77777777" w:rsidR="001F5C07" w:rsidRDefault="001F5C07" w:rsidP="001F5C07">
      <w:pPr>
        <w:pStyle w:val="ListParagraph"/>
        <w:widowControl w:val="0"/>
        <w:numPr>
          <w:ilvl w:val="2"/>
          <w:numId w:val="3"/>
        </w:numPr>
        <w:spacing w:line="240" w:lineRule="auto"/>
        <w:jc w:val="both"/>
        <w:rPr>
          <w:b/>
          <w:bCs/>
        </w:rPr>
      </w:pPr>
      <w:r w:rsidRPr="00DB4331">
        <w:rPr>
          <w:b/>
          <w:bCs/>
        </w:rPr>
        <w:t>Other Information</w:t>
      </w:r>
    </w:p>
    <w:p w14:paraId="3AC9B00F" w14:textId="77777777" w:rsidR="001F5C07" w:rsidRPr="00EA61EF" w:rsidRDefault="001F5C07" w:rsidP="001F5C07">
      <w:pPr>
        <w:pStyle w:val="ListParagraph"/>
        <w:widowControl w:val="0"/>
        <w:numPr>
          <w:ilvl w:val="0"/>
          <w:numId w:val="5"/>
        </w:numPr>
        <w:spacing w:after="0" w:line="240" w:lineRule="auto"/>
        <w:ind w:left="1800"/>
        <w:contextualSpacing w:val="0"/>
        <w:jc w:val="both"/>
      </w:pPr>
      <w:r w:rsidRPr="00EA61EF">
        <w:t>Include any additional data that Vendor deems pertinent to the understanding and evaluating of the Proposal</w:t>
      </w:r>
    </w:p>
    <w:p w14:paraId="589292AB" w14:textId="3BFB0D16" w:rsidR="00577075" w:rsidRPr="00765051" w:rsidRDefault="00577075" w:rsidP="00C3426F">
      <w:pPr>
        <w:pStyle w:val="ListParagraph"/>
        <w:widowControl w:val="0"/>
        <w:numPr>
          <w:ilvl w:val="1"/>
          <w:numId w:val="3"/>
        </w:numPr>
        <w:spacing w:after="120" w:line="240" w:lineRule="auto"/>
        <w:ind w:left="1080" w:hanging="720"/>
        <w:contextualSpacing w:val="0"/>
        <w:jc w:val="both"/>
        <w:rPr>
          <w:bCs/>
        </w:rPr>
      </w:pPr>
      <w:r w:rsidRPr="00765051">
        <w:rPr>
          <w:bCs/>
        </w:rPr>
        <w:t>County is not liable or responsible for any costs incurred in responding to this Solicitation including, without limitation, costs for product or service demonstrations if requested.</w:t>
      </w:r>
    </w:p>
    <w:p w14:paraId="7C34ECFE" w14:textId="29181311" w:rsidR="00111E5A" w:rsidRPr="00765051" w:rsidRDefault="00111E5A" w:rsidP="00C3426F">
      <w:pPr>
        <w:pStyle w:val="ListParagraph"/>
        <w:widowControl w:val="0"/>
        <w:numPr>
          <w:ilvl w:val="1"/>
          <w:numId w:val="3"/>
        </w:numPr>
        <w:spacing w:after="120" w:line="240" w:lineRule="auto"/>
        <w:ind w:left="1080" w:hanging="720"/>
        <w:contextualSpacing w:val="0"/>
        <w:jc w:val="both"/>
        <w:rPr>
          <w:bCs/>
        </w:rPr>
      </w:pPr>
      <w:r w:rsidRPr="00765051">
        <w:rPr>
          <w:bCs/>
        </w:rPr>
        <w:t xml:space="preserve">Interested parties may listen to the 3:01 P.M. solicitation opening by calling 1-321-332-7400, Conference ID 971 920 36# or clicking on </w:t>
      </w:r>
      <w:r w:rsidR="001F5C07" w:rsidRPr="00555C1F">
        <w:t xml:space="preserve">this link: </w:t>
      </w:r>
      <w:hyperlink r:id="rId12" w:tgtFrame="_blank" w:history="1">
        <w:r w:rsidR="001F5C07" w:rsidRPr="009268FB">
          <w:rPr>
            <w:rStyle w:val="Hyperlink"/>
            <w:i/>
            <w:iCs/>
            <w:color w:val="2E74B5" w:themeColor="accent1" w:themeShade="BF"/>
          </w:rPr>
          <w:t>Join Microsoft Teams Meeting</w:t>
        </w:r>
      </w:hyperlink>
      <w:r w:rsidRPr="00765051">
        <w:rPr>
          <w:bCs/>
        </w:rPr>
        <w:t xml:space="preserve"> </w:t>
      </w:r>
    </w:p>
    <w:p w14:paraId="0B855BB0" w14:textId="519164C6" w:rsidR="00765051" w:rsidRPr="001F5C07" w:rsidRDefault="004700A4" w:rsidP="00C57AF8">
      <w:pPr>
        <w:pStyle w:val="ListParagraph"/>
        <w:widowControl w:val="0"/>
        <w:numPr>
          <w:ilvl w:val="1"/>
          <w:numId w:val="3"/>
        </w:numPr>
        <w:spacing w:after="120" w:line="240" w:lineRule="auto"/>
        <w:ind w:left="1080" w:hanging="720"/>
        <w:contextualSpacing w:val="0"/>
        <w:jc w:val="both"/>
      </w:pPr>
      <w:r w:rsidRPr="00AB30C1">
        <w:rPr>
          <w:bCs/>
        </w:rPr>
        <w:t>County owns and retains all proprietary rights in its logos, trademarks, trade names, and copyrighted images (Intellectual Property). Nothing in this solicitation permits or shall be construed as authorization to use or display County’s Intellectual Property on Respondent’s submittal documents or proposal (including any exhibits attached thereto) in response to this solicitation. Unless expressly authorized in writing by County, a Respondent is not authorized and shall not make use of or display any County Intellectual Property on or in its proposal or submittals. Unauthorized use of County’s Intellectual Property may constitute trademark and copyright infringement in violation of federal and state laws. It is a violation and deemed a second-degree misdemeanor under Florida Statutes Section 165.043.</w:t>
      </w:r>
      <w:bookmarkStart w:id="28" w:name="_Hlk41383819"/>
    </w:p>
    <w:p w14:paraId="656B78BA" w14:textId="77777777" w:rsidR="001F5C07" w:rsidRPr="00344AF3" w:rsidRDefault="001F5C07" w:rsidP="001F5C07">
      <w:pPr>
        <w:pStyle w:val="Heading1"/>
        <w:numPr>
          <w:ilvl w:val="0"/>
          <w:numId w:val="3"/>
        </w:numPr>
        <w:spacing w:before="120" w:line="240" w:lineRule="auto"/>
        <w:ind w:hanging="540"/>
        <w:rPr>
          <w:rFonts w:ascii="Times New Roman" w:hAnsi="Times New Roman" w:cs="Times New Roman"/>
          <w:b/>
          <w:color w:val="auto"/>
          <w:sz w:val="24"/>
          <w:szCs w:val="24"/>
        </w:rPr>
      </w:pPr>
      <w:bookmarkStart w:id="29" w:name="_Toc207783831"/>
      <w:bookmarkStart w:id="30" w:name="_Toc221094082"/>
      <w:r w:rsidRPr="00344AF3">
        <w:rPr>
          <w:rFonts w:ascii="Times New Roman" w:hAnsi="Times New Roman" w:cs="Times New Roman"/>
          <w:b/>
          <w:color w:val="auto"/>
          <w:sz w:val="24"/>
          <w:szCs w:val="24"/>
        </w:rPr>
        <w:t>PRESENTATIONS/ POST-DISCUSSIONS</w:t>
      </w:r>
      <w:bookmarkEnd w:id="29"/>
      <w:bookmarkEnd w:id="30"/>
      <w:r w:rsidRPr="00344AF3">
        <w:rPr>
          <w:rFonts w:ascii="Times New Roman" w:hAnsi="Times New Roman" w:cs="Times New Roman"/>
          <w:b/>
          <w:color w:val="auto"/>
          <w:sz w:val="24"/>
          <w:szCs w:val="24"/>
        </w:rPr>
        <w:t xml:space="preserve"> </w:t>
      </w:r>
    </w:p>
    <w:p w14:paraId="6703529B" w14:textId="77777777" w:rsidR="001F5C07" w:rsidRPr="00DB4331" w:rsidRDefault="001F5C07" w:rsidP="001F5C07">
      <w:pPr>
        <w:pStyle w:val="ListParagraph"/>
        <w:numPr>
          <w:ilvl w:val="1"/>
          <w:numId w:val="3"/>
        </w:numPr>
        <w:spacing w:after="120" w:line="240" w:lineRule="auto"/>
        <w:ind w:left="994" w:hanging="634"/>
        <w:contextualSpacing w:val="0"/>
        <w:jc w:val="both"/>
      </w:pPr>
      <w:bookmarkStart w:id="31" w:name="_Toc1032015"/>
      <w:bookmarkStart w:id="32" w:name="_Toc1032117"/>
      <w:bookmarkEnd w:id="31"/>
      <w:bookmarkEnd w:id="32"/>
      <w:r w:rsidRPr="00DB4331">
        <w:t xml:space="preserve">County, at its sole discretion, may ask for an oral presentation or demonstration without charge to the County. County reserves the right to require the Vendor to demonstrate to the satisfaction of the County that the Firm has the fiscal and technical ability to furnish the requirements of the </w:t>
      </w:r>
      <w:r>
        <w:t>Solicitation</w:t>
      </w:r>
      <w:r w:rsidRPr="00DB4331">
        <w:t>. The demonstration must satisfy the County and the County will be the sole judge of compliance.</w:t>
      </w:r>
    </w:p>
    <w:p w14:paraId="0584F8C0" w14:textId="77777777" w:rsidR="001F5C07" w:rsidRPr="00DB4331" w:rsidRDefault="001F5C07" w:rsidP="001F5C07">
      <w:pPr>
        <w:pStyle w:val="ListParagraph"/>
        <w:numPr>
          <w:ilvl w:val="1"/>
          <w:numId w:val="3"/>
        </w:numPr>
        <w:spacing w:after="120" w:line="240" w:lineRule="auto"/>
        <w:ind w:left="994" w:hanging="634"/>
        <w:contextualSpacing w:val="0"/>
        <w:jc w:val="both"/>
      </w:pPr>
      <w:r w:rsidRPr="00DB4331">
        <w:t>County may commence contract negotiations in accordance with the method of award specified.  The County reserves the right to conduct discussions with Vendors having a realistic possibility of contract award to include requests for additional information and requests for “best and final” offers.</w:t>
      </w:r>
    </w:p>
    <w:p w14:paraId="59479B91" w14:textId="77777777" w:rsidR="001F5C07" w:rsidRPr="00DB4331" w:rsidRDefault="001F5C07" w:rsidP="001F5C07">
      <w:pPr>
        <w:pStyle w:val="ListParagraph"/>
        <w:numPr>
          <w:ilvl w:val="1"/>
          <w:numId w:val="3"/>
        </w:numPr>
        <w:spacing w:after="120" w:line="240" w:lineRule="auto"/>
        <w:ind w:left="994" w:hanging="634"/>
        <w:contextualSpacing w:val="0"/>
        <w:jc w:val="both"/>
      </w:pPr>
      <w:r w:rsidRPr="00DB4331">
        <w:t>Vendors must not assume they will be asked to make a presentation or asked for a “best and final” offer and must include all pertinent and required information in their original Proposal.</w:t>
      </w:r>
    </w:p>
    <w:bookmarkEnd w:id="28"/>
    <w:p w14:paraId="12A05EC3" w14:textId="47F6460F" w:rsidR="0087158A" w:rsidRPr="006E721A" w:rsidRDefault="00286DDA" w:rsidP="00AB30C1">
      <w:pPr>
        <w:widowControl w:val="0"/>
        <w:spacing w:line="240" w:lineRule="auto"/>
        <w:ind w:left="1080"/>
        <w:jc w:val="center"/>
        <w:rPr>
          <w:rFonts w:eastAsiaTheme="majorEastAsia"/>
          <w:b/>
          <w:color w:val="000000" w:themeColor="text1"/>
        </w:rPr>
      </w:pPr>
      <w:r w:rsidRPr="00286DDA">
        <w:rPr>
          <w:i/>
          <w:iCs/>
        </w:rPr>
        <w:t>[</w:t>
      </w:r>
      <w:r>
        <w:rPr>
          <w:i/>
          <w:iCs/>
        </w:rPr>
        <w:t>T</w:t>
      </w:r>
      <w:r w:rsidRPr="00286DDA">
        <w:rPr>
          <w:i/>
          <w:iCs/>
        </w:rPr>
        <w:t>he remainder of this page intentionally left blank]</w:t>
      </w:r>
    </w:p>
    <w:sectPr w:rsidR="0087158A" w:rsidRPr="006E721A" w:rsidSect="00911F0D">
      <w:headerReference w:type="default" r:id="rId13"/>
      <w:footerReference w:type="default" r:id="rId14"/>
      <w:pgSz w:w="12240" w:h="15840"/>
      <w:pgMar w:top="1170" w:right="1440" w:bottom="144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A32B2" w14:textId="77777777" w:rsidR="003A196B" w:rsidRDefault="003A196B" w:rsidP="006E4FCC">
      <w:pPr>
        <w:spacing w:after="0" w:line="240" w:lineRule="auto"/>
      </w:pPr>
      <w:r>
        <w:separator/>
      </w:r>
    </w:p>
  </w:endnote>
  <w:endnote w:type="continuationSeparator" w:id="0">
    <w:p w14:paraId="0545E9E2" w14:textId="77777777" w:rsidR="003A196B" w:rsidRDefault="003A196B" w:rsidP="006E4F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SemiBold">
    <w:charset w:val="00"/>
    <w:family w:val="swiss"/>
    <w:pitch w:val="variable"/>
    <w:sig w:usb0="E00002EF" w:usb1="4000205B" w:usb2="00000028" w:usb3="00000000" w:csb0="0000019F" w:csb1="00000000"/>
  </w:font>
  <w:font w:name="Open Sans">
    <w:charset w:val="00"/>
    <w:family w:val="swiss"/>
    <w:pitch w:val="variable"/>
    <w:sig w:usb0="E00002EF" w:usb1="4000205B" w:usb2="00000028" w:usb3="00000000" w:csb0="0000019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4691907"/>
      <w:docPartObj>
        <w:docPartGallery w:val="Page Numbers (Bottom of Page)"/>
        <w:docPartUnique/>
      </w:docPartObj>
    </w:sdtPr>
    <w:sdtEndPr/>
    <w:sdtContent>
      <w:sdt>
        <w:sdtPr>
          <w:id w:val="-1769616900"/>
          <w:docPartObj>
            <w:docPartGallery w:val="Page Numbers (Top of Page)"/>
            <w:docPartUnique/>
          </w:docPartObj>
        </w:sdtPr>
        <w:sdtEndPr/>
        <w:sdtContent>
          <w:p w14:paraId="52E156B9" w14:textId="77777777" w:rsidR="003A196B" w:rsidRDefault="003A196B">
            <w:pPr>
              <w:pStyle w:val="Footer"/>
              <w:jc w:val="right"/>
            </w:pPr>
            <w:r>
              <w:t xml:space="preserve">Page </w:t>
            </w:r>
            <w:r>
              <w:rPr>
                <w:b/>
                <w:bCs/>
              </w:rPr>
              <w:fldChar w:fldCharType="begin"/>
            </w:r>
            <w:r>
              <w:rPr>
                <w:b/>
                <w:bCs/>
              </w:rPr>
              <w:instrText xml:space="preserve"> PAGE </w:instrText>
            </w:r>
            <w:r>
              <w:rPr>
                <w:b/>
                <w:bCs/>
              </w:rPr>
              <w:fldChar w:fldCharType="separate"/>
            </w:r>
            <w:r w:rsidR="00EF4569">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EF4569">
              <w:rPr>
                <w:b/>
                <w:bCs/>
                <w:noProof/>
              </w:rPr>
              <w:t>4</w:t>
            </w:r>
            <w:r>
              <w:rPr>
                <w:b/>
                <w:bCs/>
              </w:rPr>
              <w:fldChar w:fldCharType="end"/>
            </w:r>
          </w:p>
        </w:sdtContent>
      </w:sdt>
    </w:sdtContent>
  </w:sdt>
  <w:p w14:paraId="29C8D744" w14:textId="77777777" w:rsidR="003A196B" w:rsidRDefault="003A19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5F330" w14:textId="77777777" w:rsidR="003A196B" w:rsidRDefault="003A196B" w:rsidP="006E4FCC">
      <w:pPr>
        <w:spacing w:after="0" w:line="240" w:lineRule="auto"/>
      </w:pPr>
      <w:r>
        <w:separator/>
      </w:r>
    </w:p>
  </w:footnote>
  <w:footnote w:type="continuationSeparator" w:id="0">
    <w:p w14:paraId="6AE13E7C" w14:textId="77777777" w:rsidR="003A196B" w:rsidRDefault="003A196B" w:rsidP="006E4F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3159E" w14:textId="3B7732ED" w:rsidR="003A196B" w:rsidRDefault="009443A6" w:rsidP="004A2F82">
    <w:pPr>
      <w:pStyle w:val="Header"/>
      <w:tabs>
        <w:tab w:val="clear" w:pos="9360"/>
        <w:tab w:val="right" w:pos="9810"/>
      </w:tabs>
    </w:pPr>
    <w:r w:rsidRPr="00E45BD5">
      <w:rPr>
        <w:b/>
        <w:bCs/>
      </w:rPr>
      <w:t>TITLE V AIR OPERATION PERMIT RENEWAL</w:t>
    </w:r>
    <w:r w:rsidR="000A0974">
      <w:rPr>
        <w:b/>
        <w:bCs/>
      </w:rPr>
      <w:t xml:space="preserve"> </w:t>
    </w:r>
    <w:r w:rsidR="007F30BD">
      <w:t xml:space="preserve">               </w:t>
    </w:r>
    <w:r>
      <w:tab/>
    </w:r>
    <w:r w:rsidR="007F30BD">
      <w:t xml:space="preserve">            </w:t>
    </w:r>
    <w:r w:rsidR="004A2F82">
      <w:t xml:space="preserve">RSQ # </w:t>
    </w:r>
    <w:r w:rsidR="00E10428">
      <w:rPr>
        <w:b/>
        <w:noProof/>
      </w:rPr>
      <w:t>2</w:t>
    </w:r>
    <w:r w:rsidR="00F467F3">
      <w:rPr>
        <w:b/>
        <w:noProof/>
      </w:rPr>
      <w:t>6</w:t>
    </w:r>
    <w:r w:rsidR="00E10428">
      <w:rPr>
        <w:b/>
        <w:noProof/>
      </w:rPr>
      <w:t>-</w:t>
    </w:r>
    <w:r w:rsidR="0025409F">
      <w:rPr>
        <w:b/>
        <w:noProof/>
      </w:rPr>
      <w:t>534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56B7C"/>
    <w:multiLevelType w:val="hybridMultilevel"/>
    <w:tmpl w:val="7F8227C4"/>
    <w:lvl w:ilvl="0" w:tplc="9642D04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654F4D"/>
    <w:multiLevelType w:val="hybridMultilevel"/>
    <w:tmpl w:val="508C7E0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8DC688D"/>
    <w:multiLevelType w:val="multilevel"/>
    <w:tmpl w:val="51F82FD0"/>
    <w:lvl w:ilvl="0">
      <w:start w:val="1"/>
      <w:numFmt w:val="decimal"/>
      <w:lvlText w:val="%1.0"/>
      <w:lvlJc w:val="left"/>
      <w:pPr>
        <w:ind w:left="720" w:hanging="720"/>
      </w:pPr>
      <w:rPr>
        <w:rFonts w:hint="default"/>
        <w:b/>
        <w:color w:val="auto"/>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0A1729B"/>
    <w:multiLevelType w:val="hybridMultilevel"/>
    <w:tmpl w:val="ED64AB0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22C1B05"/>
    <w:multiLevelType w:val="hybridMultilevel"/>
    <w:tmpl w:val="0B06652C"/>
    <w:lvl w:ilvl="0" w:tplc="1B10ACB8">
      <w:start w:val="1"/>
      <w:numFmt w:val="upperLetter"/>
      <w:lvlText w:val="%1."/>
      <w:lvlJc w:val="left"/>
      <w:pPr>
        <w:ind w:left="1080" w:hanging="360"/>
      </w:pPr>
      <w:rPr>
        <w:b w:val="0"/>
        <w:bCs w:val="0"/>
      </w:rPr>
    </w:lvl>
    <w:lvl w:ilvl="1" w:tplc="B0E6FFBC">
      <w:start w:val="1"/>
      <w:numFmt w:val="decimal"/>
      <w:lvlText w:val="%2."/>
      <w:lvlJc w:val="left"/>
      <w:pPr>
        <w:ind w:left="1800" w:hanging="360"/>
      </w:pPr>
      <w:rPr>
        <w:b/>
        <w:bCs/>
        <w:color w:val="auto"/>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4505883"/>
    <w:multiLevelType w:val="multilevel"/>
    <w:tmpl w:val="0409001F"/>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AC91546"/>
    <w:multiLevelType w:val="hybridMultilevel"/>
    <w:tmpl w:val="9D1CC146"/>
    <w:lvl w:ilvl="0" w:tplc="04090015">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2F69CF"/>
    <w:multiLevelType w:val="hybridMultilevel"/>
    <w:tmpl w:val="68E0D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92545F"/>
    <w:multiLevelType w:val="hybridMultilevel"/>
    <w:tmpl w:val="1D8AA7B8"/>
    <w:lvl w:ilvl="0" w:tplc="0409000F">
      <w:start w:val="1"/>
      <w:numFmt w:val="decimal"/>
      <w:lvlText w:val="%1."/>
      <w:lvlJc w:val="left"/>
      <w:pPr>
        <w:ind w:left="1890" w:hanging="45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1297ACF"/>
    <w:multiLevelType w:val="hybridMultilevel"/>
    <w:tmpl w:val="372E6F76"/>
    <w:lvl w:ilvl="0" w:tplc="0409000F">
      <w:start w:val="1"/>
      <w:numFmt w:val="decimal"/>
      <w:lvlText w:val="%1."/>
      <w:lvlJc w:val="left"/>
      <w:pPr>
        <w:ind w:left="1620" w:hanging="45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 w15:restartNumberingAfterBreak="0">
    <w:nsid w:val="42E17160"/>
    <w:multiLevelType w:val="hybridMultilevel"/>
    <w:tmpl w:val="63901350"/>
    <w:lvl w:ilvl="0" w:tplc="E320D7DE">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A82D3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D737AF0"/>
    <w:multiLevelType w:val="multilevel"/>
    <w:tmpl w:val="71288368"/>
    <w:lvl w:ilvl="0">
      <w:start w:val="1"/>
      <w:numFmt w:val="decimal"/>
      <w:lvlText w:val="%1."/>
      <w:lvlJc w:val="left"/>
      <w:pPr>
        <w:ind w:left="360" w:hanging="360"/>
      </w:pPr>
      <w:rPr>
        <w:rFonts w:ascii="Times New Roman" w:hAnsi="Times New Roman" w:cs="Times New Roman" w:hint="default"/>
        <w:b/>
        <w:bCs/>
        <w:i w:val="0"/>
        <w:iCs/>
        <w:color w:val="auto"/>
        <w:sz w:val="24"/>
        <w:szCs w:val="24"/>
      </w:rPr>
    </w:lvl>
    <w:lvl w:ilvl="1">
      <w:start w:val="1"/>
      <w:numFmt w:val="decimal"/>
      <w:lvlText w:val="%1.%2."/>
      <w:lvlJc w:val="left"/>
      <w:pPr>
        <w:ind w:left="792" w:hanging="432"/>
      </w:pPr>
      <w:rPr>
        <w:rFonts w:ascii="Times New Roman" w:hAnsi="Times New Roman" w:cs="Times New Roman" w:hint="default"/>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3DE3936"/>
    <w:multiLevelType w:val="hybridMultilevel"/>
    <w:tmpl w:val="1E5E7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374AA5"/>
    <w:multiLevelType w:val="hybridMultilevel"/>
    <w:tmpl w:val="CC08DED8"/>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5" w15:restartNumberingAfterBreak="0">
    <w:nsid w:val="587C51E2"/>
    <w:multiLevelType w:val="hybridMultilevel"/>
    <w:tmpl w:val="3A729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5073BF"/>
    <w:multiLevelType w:val="hybridMultilevel"/>
    <w:tmpl w:val="5F4EA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CB419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6A87CA4"/>
    <w:multiLevelType w:val="hybridMultilevel"/>
    <w:tmpl w:val="055AA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007058"/>
    <w:multiLevelType w:val="hybridMultilevel"/>
    <w:tmpl w:val="2E5E36F8"/>
    <w:lvl w:ilvl="0" w:tplc="32E874D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F207C08"/>
    <w:multiLevelType w:val="hybridMultilevel"/>
    <w:tmpl w:val="F5345C4E"/>
    <w:lvl w:ilvl="0" w:tplc="9D8A46D2">
      <w:start w:val="1"/>
      <w:numFmt w:val="bullet"/>
      <w:lvlText w:val=""/>
      <w:lvlJc w:val="left"/>
      <w:pPr>
        <w:ind w:left="1440" w:hanging="360"/>
      </w:pPr>
      <w:rPr>
        <w:rFonts w:ascii="Wingdings" w:hAnsi="Wingdings" w:hint="default"/>
        <w:b/>
        <w:color w:val="auto"/>
        <w:sz w:val="24"/>
        <w:szCs w:val="24"/>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1010BFC"/>
    <w:multiLevelType w:val="multilevel"/>
    <w:tmpl w:val="5B94CA92"/>
    <w:lvl w:ilvl="0">
      <w:start w:val="1"/>
      <w:numFmt w:val="decimal"/>
      <w:lvlText w:val="%1.0"/>
      <w:lvlJc w:val="left"/>
      <w:pPr>
        <w:ind w:left="720" w:hanging="720"/>
      </w:pPr>
      <w:rPr>
        <w:rFonts w:hint="default"/>
        <w:b/>
        <w:color w:val="auto"/>
        <w:sz w:val="24"/>
        <w:szCs w:val="24"/>
      </w:rPr>
    </w:lvl>
    <w:lvl w:ilvl="1">
      <w:start w:val="1"/>
      <w:numFmt w:val="decimal"/>
      <w:lvlText w:val="%1.%2"/>
      <w:lvlJc w:val="left"/>
      <w:pPr>
        <w:ind w:left="1440" w:hanging="720"/>
      </w:pPr>
      <w:rPr>
        <w:rFonts w:ascii="Times New Roman" w:hAnsi="Times New Roman" w:cs="Times New Roman" w:hint="default"/>
        <w:color w:val="auto"/>
        <w:sz w:val="24"/>
        <w:szCs w:val="24"/>
      </w:rPr>
    </w:lvl>
    <w:lvl w:ilvl="2">
      <w:start w:val="1"/>
      <w:numFmt w:val="decimal"/>
      <w:lvlText w:val="%1.%2.%3"/>
      <w:lvlJc w:val="left"/>
      <w:pPr>
        <w:ind w:left="2160" w:hanging="720"/>
      </w:pPr>
      <w:rPr>
        <w:rFonts w:ascii="Times New Roman" w:hAnsi="Times New Roman" w:cs="Times New Roman" w:hint="default"/>
        <w:color w:val="auto"/>
        <w:sz w:val="24"/>
        <w:szCs w:val="24"/>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719819BE"/>
    <w:multiLevelType w:val="hybridMultilevel"/>
    <w:tmpl w:val="898C2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66538A"/>
    <w:multiLevelType w:val="hybridMultilevel"/>
    <w:tmpl w:val="5742F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6035DF"/>
    <w:multiLevelType w:val="hybridMultilevel"/>
    <w:tmpl w:val="0B06652C"/>
    <w:lvl w:ilvl="0" w:tplc="1B10ACB8">
      <w:start w:val="1"/>
      <w:numFmt w:val="upperLetter"/>
      <w:lvlText w:val="%1."/>
      <w:lvlJc w:val="left"/>
      <w:pPr>
        <w:ind w:left="1080" w:hanging="360"/>
      </w:pPr>
      <w:rPr>
        <w:b w:val="0"/>
        <w:bCs w:val="0"/>
      </w:rPr>
    </w:lvl>
    <w:lvl w:ilvl="1" w:tplc="B0E6FFBC">
      <w:start w:val="1"/>
      <w:numFmt w:val="decimal"/>
      <w:lvlText w:val="%2."/>
      <w:lvlJc w:val="left"/>
      <w:pPr>
        <w:ind w:left="1800" w:hanging="360"/>
      </w:pPr>
      <w:rPr>
        <w:b/>
        <w:bCs/>
        <w:color w:val="auto"/>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02737369">
    <w:abstractNumId w:val="0"/>
  </w:num>
  <w:num w:numId="2" w16cid:durableId="650401917">
    <w:abstractNumId w:val="2"/>
  </w:num>
  <w:num w:numId="3" w16cid:durableId="1541473514">
    <w:abstractNumId w:val="5"/>
  </w:num>
  <w:num w:numId="4" w16cid:durableId="326829240">
    <w:abstractNumId w:val="21"/>
  </w:num>
  <w:num w:numId="5" w16cid:durableId="1963032335">
    <w:abstractNumId w:val="20"/>
  </w:num>
  <w:num w:numId="6" w16cid:durableId="1023048955">
    <w:abstractNumId w:val="10"/>
  </w:num>
  <w:num w:numId="7" w16cid:durableId="1042754145">
    <w:abstractNumId w:val="6"/>
  </w:num>
  <w:num w:numId="8" w16cid:durableId="2010718269">
    <w:abstractNumId w:val="15"/>
  </w:num>
  <w:num w:numId="9" w16cid:durableId="806436460">
    <w:abstractNumId w:val="14"/>
  </w:num>
  <w:num w:numId="10" w16cid:durableId="2142503389">
    <w:abstractNumId w:val="9"/>
  </w:num>
  <w:num w:numId="11" w16cid:durableId="1367872293">
    <w:abstractNumId w:val="4"/>
  </w:num>
  <w:num w:numId="12" w16cid:durableId="182015802">
    <w:abstractNumId w:val="11"/>
  </w:num>
  <w:num w:numId="13" w16cid:durableId="330645826">
    <w:abstractNumId w:val="8"/>
  </w:num>
  <w:num w:numId="14" w16cid:durableId="2025545500">
    <w:abstractNumId w:val="1"/>
  </w:num>
  <w:num w:numId="15" w16cid:durableId="1720129305">
    <w:abstractNumId w:val="3"/>
  </w:num>
  <w:num w:numId="16" w16cid:durableId="838278353">
    <w:abstractNumId w:val="19"/>
  </w:num>
  <w:num w:numId="17" w16cid:durableId="1482771323">
    <w:abstractNumId w:val="24"/>
  </w:num>
  <w:num w:numId="18" w16cid:durableId="665523053">
    <w:abstractNumId w:val="23"/>
  </w:num>
  <w:num w:numId="19" w16cid:durableId="2115132895">
    <w:abstractNumId w:val="18"/>
  </w:num>
  <w:num w:numId="20" w16cid:durableId="435491410">
    <w:abstractNumId w:val="7"/>
  </w:num>
  <w:num w:numId="21" w16cid:durableId="486748912">
    <w:abstractNumId w:val="22"/>
  </w:num>
  <w:num w:numId="22" w16cid:durableId="460997731">
    <w:abstractNumId w:val="16"/>
  </w:num>
  <w:num w:numId="23" w16cid:durableId="812986440">
    <w:abstractNumId w:val="17"/>
  </w:num>
  <w:num w:numId="24" w16cid:durableId="1174029126">
    <w:abstractNumId w:val="12"/>
  </w:num>
  <w:num w:numId="25" w16cid:durableId="20316421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WKOJr+HbnW5ZrteYbtmtoM1wBIOVvmukWnKotUetMFspVe1hUes+a6wZCr8F9j+6m5kYuIejlSOePiU1MU49yQ==" w:salt="LpnpyjEoGTtitXo+XtyiBQ=="/>
  <w:defaultTabStop w:val="720"/>
  <w:characterSpacingControl w:val="doNotCompress"/>
  <w:hdrShapeDefaults>
    <o:shapedefaults v:ext="edit" spidmax="294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694"/>
    <w:rsid w:val="0000378E"/>
    <w:rsid w:val="000154AA"/>
    <w:rsid w:val="00015C1C"/>
    <w:rsid w:val="00022B0A"/>
    <w:rsid w:val="000248E0"/>
    <w:rsid w:val="00027DF6"/>
    <w:rsid w:val="00064F36"/>
    <w:rsid w:val="00072AE9"/>
    <w:rsid w:val="00074C12"/>
    <w:rsid w:val="0008295F"/>
    <w:rsid w:val="00084E10"/>
    <w:rsid w:val="000868E6"/>
    <w:rsid w:val="00094DA0"/>
    <w:rsid w:val="00096AC5"/>
    <w:rsid w:val="000A0974"/>
    <w:rsid w:val="000B0FF3"/>
    <w:rsid w:val="000B5293"/>
    <w:rsid w:val="000B7E19"/>
    <w:rsid w:val="000C589D"/>
    <w:rsid w:val="000C6875"/>
    <w:rsid w:val="000D14D7"/>
    <w:rsid w:val="000D3DDD"/>
    <w:rsid w:val="000F4D99"/>
    <w:rsid w:val="001035B3"/>
    <w:rsid w:val="00111B22"/>
    <w:rsid w:val="00111E5A"/>
    <w:rsid w:val="00113873"/>
    <w:rsid w:val="001152F5"/>
    <w:rsid w:val="00131622"/>
    <w:rsid w:val="00134AC4"/>
    <w:rsid w:val="0015208B"/>
    <w:rsid w:val="00154DCE"/>
    <w:rsid w:val="00167048"/>
    <w:rsid w:val="0016744D"/>
    <w:rsid w:val="0017172F"/>
    <w:rsid w:val="0017276D"/>
    <w:rsid w:val="001807C0"/>
    <w:rsid w:val="00182AC9"/>
    <w:rsid w:val="00192C46"/>
    <w:rsid w:val="001A5409"/>
    <w:rsid w:val="001B04DB"/>
    <w:rsid w:val="001C3579"/>
    <w:rsid w:val="001D6620"/>
    <w:rsid w:val="001F02C8"/>
    <w:rsid w:val="001F0747"/>
    <w:rsid w:val="001F4F17"/>
    <w:rsid w:val="001F5C07"/>
    <w:rsid w:val="002011AD"/>
    <w:rsid w:val="002050D2"/>
    <w:rsid w:val="00205BA9"/>
    <w:rsid w:val="0021229F"/>
    <w:rsid w:val="002131E2"/>
    <w:rsid w:val="00221B1C"/>
    <w:rsid w:val="00222543"/>
    <w:rsid w:val="00225C4E"/>
    <w:rsid w:val="0024162C"/>
    <w:rsid w:val="002507BF"/>
    <w:rsid w:val="0025409F"/>
    <w:rsid w:val="00265A3B"/>
    <w:rsid w:val="002758DA"/>
    <w:rsid w:val="002864A1"/>
    <w:rsid w:val="00286DDA"/>
    <w:rsid w:val="00292C26"/>
    <w:rsid w:val="002A587A"/>
    <w:rsid w:val="002C2183"/>
    <w:rsid w:val="002D0840"/>
    <w:rsid w:val="002D16FE"/>
    <w:rsid w:val="002E74B9"/>
    <w:rsid w:val="002F1C4D"/>
    <w:rsid w:val="002F6F64"/>
    <w:rsid w:val="003061F2"/>
    <w:rsid w:val="0031586F"/>
    <w:rsid w:val="00324ADC"/>
    <w:rsid w:val="00327DF6"/>
    <w:rsid w:val="003307B4"/>
    <w:rsid w:val="00347D44"/>
    <w:rsid w:val="003643AC"/>
    <w:rsid w:val="003708E6"/>
    <w:rsid w:val="00381EE3"/>
    <w:rsid w:val="00393C8D"/>
    <w:rsid w:val="003973AC"/>
    <w:rsid w:val="003A196B"/>
    <w:rsid w:val="003A336D"/>
    <w:rsid w:val="003A3C3F"/>
    <w:rsid w:val="003B1DB3"/>
    <w:rsid w:val="003B3059"/>
    <w:rsid w:val="003B59BF"/>
    <w:rsid w:val="003C1A96"/>
    <w:rsid w:val="003E56B4"/>
    <w:rsid w:val="003F280E"/>
    <w:rsid w:val="003F3AF7"/>
    <w:rsid w:val="003F4B99"/>
    <w:rsid w:val="004073DF"/>
    <w:rsid w:val="00422549"/>
    <w:rsid w:val="00423694"/>
    <w:rsid w:val="00432AFE"/>
    <w:rsid w:val="00444032"/>
    <w:rsid w:val="004461A4"/>
    <w:rsid w:val="00450646"/>
    <w:rsid w:val="0045335D"/>
    <w:rsid w:val="004700A4"/>
    <w:rsid w:val="0047403A"/>
    <w:rsid w:val="004812F7"/>
    <w:rsid w:val="00486FB4"/>
    <w:rsid w:val="00490E8C"/>
    <w:rsid w:val="004A1F7D"/>
    <w:rsid w:val="004A1FF5"/>
    <w:rsid w:val="004A2F82"/>
    <w:rsid w:val="004A4405"/>
    <w:rsid w:val="004A58DB"/>
    <w:rsid w:val="004C1333"/>
    <w:rsid w:val="004D348C"/>
    <w:rsid w:val="004D4023"/>
    <w:rsid w:val="004E3B2D"/>
    <w:rsid w:val="004E3C98"/>
    <w:rsid w:val="004E7A90"/>
    <w:rsid w:val="004F072D"/>
    <w:rsid w:val="00505E90"/>
    <w:rsid w:val="00512CB3"/>
    <w:rsid w:val="00531A28"/>
    <w:rsid w:val="005469E4"/>
    <w:rsid w:val="00554B5C"/>
    <w:rsid w:val="00555E75"/>
    <w:rsid w:val="00556D12"/>
    <w:rsid w:val="005621EE"/>
    <w:rsid w:val="00570FE9"/>
    <w:rsid w:val="00577075"/>
    <w:rsid w:val="005A009A"/>
    <w:rsid w:val="005A38E8"/>
    <w:rsid w:val="005A750A"/>
    <w:rsid w:val="005B3F18"/>
    <w:rsid w:val="005C2291"/>
    <w:rsid w:val="005D35C2"/>
    <w:rsid w:val="005F1E42"/>
    <w:rsid w:val="00603D81"/>
    <w:rsid w:val="00606454"/>
    <w:rsid w:val="00610D28"/>
    <w:rsid w:val="00613AC1"/>
    <w:rsid w:val="00621DD6"/>
    <w:rsid w:val="00630C63"/>
    <w:rsid w:val="00635661"/>
    <w:rsid w:val="00642151"/>
    <w:rsid w:val="00642772"/>
    <w:rsid w:val="006459FB"/>
    <w:rsid w:val="006627C7"/>
    <w:rsid w:val="00663601"/>
    <w:rsid w:val="00673E90"/>
    <w:rsid w:val="00674D9E"/>
    <w:rsid w:val="006806BB"/>
    <w:rsid w:val="006870A1"/>
    <w:rsid w:val="0069082C"/>
    <w:rsid w:val="006B7363"/>
    <w:rsid w:val="006B75DE"/>
    <w:rsid w:val="006B772F"/>
    <w:rsid w:val="006C5495"/>
    <w:rsid w:val="006E208E"/>
    <w:rsid w:val="006E4FCC"/>
    <w:rsid w:val="006E721A"/>
    <w:rsid w:val="006F63C3"/>
    <w:rsid w:val="007015AD"/>
    <w:rsid w:val="007036B4"/>
    <w:rsid w:val="00712BFB"/>
    <w:rsid w:val="00716751"/>
    <w:rsid w:val="0072447D"/>
    <w:rsid w:val="00725FAD"/>
    <w:rsid w:val="00726B37"/>
    <w:rsid w:val="007301B2"/>
    <w:rsid w:val="0074639A"/>
    <w:rsid w:val="0075471B"/>
    <w:rsid w:val="0075685B"/>
    <w:rsid w:val="00756ABE"/>
    <w:rsid w:val="00764F53"/>
    <w:rsid w:val="00765051"/>
    <w:rsid w:val="007651EF"/>
    <w:rsid w:val="00781523"/>
    <w:rsid w:val="00782C35"/>
    <w:rsid w:val="00783663"/>
    <w:rsid w:val="007951FB"/>
    <w:rsid w:val="007A5C7C"/>
    <w:rsid w:val="007A7552"/>
    <w:rsid w:val="007D3173"/>
    <w:rsid w:val="007F30BD"/>
    <w:rsid w:val="007F43C0"/>
    <w:rsid w:val="00801D71"/>
    <w:rsid w:val="00806B49"/>
    <w:rsid w:val="008077B7"/>
    <w:rsid w:val="00821071"/>
    <w:rsid w:val="008348D7"/>
    <w:rsid w:val="00836FE9"/>
    <w:rsid w:val="0086043A"/>
    <w:rsid w:val="00862E5C"/>
    <w:rsid w:val="00870BA1"/>
    <w:rsid w:val="0087158A"/>
    <w:rsid w:val="00873786"/>
    <w:rsid w:val="00875666"/>
    <w:rsid w:val="00877BF6"/>
    <w:rsid w:val="0088079D"/>
    <w:rsid w:val="00880E0A"/>
    <w:rsid w:val="008811CB"/>
    <w:rsid w:val="00881D97"/>
    <w:rsid w:val="008845F4"/>
    <w:rsid w:val="00884C4B"/>
    <w:rsid w:val="00885C80"/>
    <w:rsid w:val="00885FF3"/>
    <w:rsid w:val="00897653"/>
    <w:rsid w:val="008A42EC"/>
    <w:rsid w:val="008C0167"/>
    <w:rsid w:val="008C01B5"/>
    <w:rsid w:val="008C114B"/>
    <w:rsid w:val="008C1B7D"/>
    <w:rsid w:val="008C4DC5"/>
    <w:rsid w:val="008C52CC"/>
    <w:rsid w:val="008C6178"/>
    <w:rsid w:val="008D13A9"/>
    <w:rsid w:val="008E074B"/>
    <w:rsid w:val="008E3EB2"/>
    <w:rsid w:val="008E50C7"/>
    <w:rsid w:val="008F1B5A"/>
    <w:rsid w:val="008F3C44"/>
    <w:rsid w:val="008F5696"/>
    <w:rsid w:val="00905DE7"/>
    <w:rsid w:val="00911F0D"/>
    <w:rsid w:val="00935BFD"/>
    <w:rsid w:val="00940E5B"/>
    <w:rsid w:val="00942AD6"/>
    <w:rsid w:val="009443A6"/>
    <w:rsid w:val="009657AB"/>
    <w:rsid w:val="00967950"/>
    <w:rsid w:val="0098000D"/>
    <w:rsid w:val="00984F04"/>
    <w:rsid w:val="009A4C9C"/>
    <w:rsid w:val="009C6052"/>
    <w:rsid w:val="009C678B"/>
    <w:rsid w:val="009D56D8"/>
    <w:rsid w:val="009E1607"/>
    <w:rsid w:val="009E5E1F"/>
    <w:rsid w:val="00A02F82"/>
    <w:rsid w:val="00A076E3"/>
    <w:rsid w:val="00A11E89"/>
    <w:rsid w:val="00A1255A"/>
    <w:rsid w:val="00A26A21"/>
    <w:rsid w:val="00A27AA9"/>
    <w:rsid w:val="00A428A8"/>
    <w:rsid w:val="00A43A4F"/>
    <w:rsid w:val="00A43DD4"/>
    <w:rsid w:val="00A53652"/>
    <w:rsid w:val="00A5516B"/>
    <w:rsid w:val="00A55417"/>
    <w:rsid w:val="00A55957"/>
    <w:rsid w:val="00A62E4E"/>
    <w:rsid w:val="00A711C3"/>
    <w:rsid w:val="00A74093"/>
    <w:rsid w:val="00A963EE"/>
    <w:rsid w:val="00AA42D6"/>
    <w:rsid w:val="00AA570D"/>
    <w:rsid w:val="00AB30C1"/>
    <w:rsid w:val="00AB55C5"/>
    <w:rsid w:val="00AC62EB"/>
    <w:rsid w:val="00AD62F1"/>
    <w:rsid w:val="00AE3EEE"/>
    <w:rsid w:val="00AE7A46"/>
    <w:rsid w:val="00AF020B"/>
    <w:rsid w:val="00AF066E"/>
    <w:rsid w:val="00AF6725"/>
    <w:rsid w:val="00B035E4"/>
    <w:rsid w:val="00B06746"/>
    <w:rsid w:val="00B06E01"/>
    <w:rsid w:val="00B2117C"/>
    <w:rsid w:val="00B21AB9"/>
    <w:rsid w:val="00B223C4"/>
    <w:rsid w:val="00B245CB"/>
    <w:rsid w:val="00B3165C"/>
    <w:rsid w:val="00B37519"/>
    <w:rsid w:val="00B40119"/>
    <w:rsid w:val="00B438CD"/>
    <w:rsid w:val="00B53E8A"/>
    <w:rsid w:val="00B60966"/>
    <w:rsid w:val="00B60E87"/>
    <w:rsid w:val="00B6245C"/>
    <w:rsid w:val="00B62D34"/>
    <w:rsid w:val="00B713A1"/>
    <w:rsid w:val="00B73BC0"/>
    <w:rsid w:val="00B7671D"/>
    <w:rsid w:val="00B77363"/>
    <w:rsid w:val="00B80AAC"/>
    <w:rsid w:val="00B97223"/>
    <w:rsid w:val="00BA59A8"/>
    <w:rsid w:val="00BA7E01"/>
    <w:rsid w:val="00BB7093"/>
    <w:rsid w:val="00BB79E8"/>
    <w:rsid w:val="00BD17FC"/>
    <w:rsid w:val="00BD21AC"/>
    <w:rsid w:val="00BD2A59"/>
    <w:rsid w:val="00BD5E5B"/>
    <w:rsid w:val="00BD6602"/>
    <w:rsid w:val="00BE165D"/>
    <w:rsid w:val="00BE2A8B"/>
    <w:rsid w:val="00C0047C"/>
    <w:rsid w:val="00C0320E"/>
    <w:rsid w:val="00C1047B"/>
    <w:rsid w:val="00C119EA"/>
    <w:rsid w:val="00C17D02"/>
    <w:rsid w:val="00C27446"/>
    <w:rsid w:val="00C3426F"/>
    <w:rsid w:val="00C46C82"/>
    <w:rsid w:val="00C47841"/>
    <w:rsid w:val="00C51656"/>
    <w:rsid w:val="00C7325A"/>
    <w:rsid w:val="00C8312E"/>
    <w:rsid w:val="00C875FA"/>
    <w:rsid w:val="00C9045A"/>
    <w:rsid w:val="00CB39A5"/>
    <w:rsid w:val="00CB692C"/>
    <w:rsid w:val="00CC4D52"/>
    <w:rsid w:val="00CD7A41"/>
    <w:rsid w:val="00CE5351"/>
    <w:rsid w:val="00CF28E9"/>
    <w:rsid w:val="00CF4B0D"/>
    <w:rsid w:val="00D10667"/>
    <w:rsid w:val="00D1238E"/>
    <w:rsid w:val="00D3396F"/>
    <w:rsid w:val="00D41CF1"/>
    <w:rsid w:val="00D504F7"/>
    <w:rsid w:val="00D54859"/>
    <w:rsid w:val="00D717AF"/>
    <w:rsid w:val="00D73182"/>
    <w:rsid w:val="00D73D5D"/>
    <w:rsid w:val="00D87928"/>
    <w:rsid w:val="00D97548"/>
    <w:rsid w:val="00DA0F45"/>
    <w:rsid w:val="00DA6D57"/>
    <w:rsid w:val="00DA7A6C"/>
    <w:rsid w:val="00DB0498"/>
    <w:rsid w:val="00DB217E"/>
    <w:rsid w:val="00DB4331"/>
    <w:rsid w:val="00DB549F"/>
    <w:rsid w:val="00DB5B6E"/>
    <w:rsid w:val="00DB5D7C"/>
    <w:rsid w:val="00DC1155"/>
    <w:rsid w:val="00DE40A4"/>
    <w:rsid w:val="00DF63A0"/>
    <w:rsid w:val="00E10428"/>
    <w:rsid w:val="00E168E3"/>
    <w:rsid w:val="00E20061"/>
    <w:rsid w:val="00E275A4"/>
    <w:rsid w:val="00E33D1C"/>
    <w:rsid w:val="00E364C0"/>
    <w:rsid w:val="00E4742F"/>
    <w:rsid w:val="00E55C4E"/>
    <w:rsid w:val="00E6192F"/>
    <w:rsid w:val="00E83E40"/>
    <w:rsid w:val="00E847B0"/>
    <w:rsid w:val="00EA0255"/>
    <w:rsid w:val="00EA61BF"/>
    <w:rsid w:val="00EB1511"/>
    <w:rsid w:val="00EB1D6A"/>
    <w:rsid w:val="00ED35D6"/>
    <w:rsid w:val="00ED6929"/>
    <w:rsid w:val="00EE29BC"/>
    <w:rsid w:val="00EF2E9D"/>
    <w:rsid w:val="00EF4569"/>
    <w:rsid w:val="00EF7ADE"/>
    <w:rsid w:val="00F01E02"/>
    <w:rsid w:val="00F07658"/>
    <w:rsid w:val="00F144CC"/>
    <w:rsid w:val="00F15517"/>
    <w:rsid w:val="00F3036D"/>
    <w:rsid w:val="00F455C8"/>
    <w:rsid w:val="00F467F3"/>
    <w:rsid w:val="00F6219E"/>
    <w:rsid w:val="00F678BC"/>
    <w:rsid w:val="00F72959"/>
    <w:rsid w:val="00F76306"/>
    <w:rsid w:val="00F837B8"/>
    <w:rsid w:val="00F9113A"/>
    <w:rsid w:val="00FB284D"/>
    <w:rsid w:val="00FB3AED"/>
    <w:rsid w:val="00FB778A"/>
    <w:rsid w:val="00FC6CD6"/>
    <w:rsid w:val="00FD0673"/>
    <w:rsid w:val="00FE7D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4913"/>
    <o:shapelayout v:ext="edit">
      <o:idmap v:ext="edit" data="1"/>
    </o:shapelayout>
  </w:shapeDefaults>
  <w:decimalSymbol w:val="."/>
  <w:listSeparator w:val=","/>
  <w14:docId w14:val="6948BD45"/>
  <w15:chartTrackingRefBased/>
  <w15:docId w15:val="{208C47A4-008B-48CA-B03C-09DB12900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471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A61B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8F5696"/>
    <w:pPr>
      <w:keepNext/>
      <w:keepLines/>
      <w:spacing w:before="40" w:after="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E4FCC"/>
    <w:pPr>
      <w:tabs>
        <w:tab w:val="center" w:pos="4680"/>
        <w:tab w:val="right" w:pos="9360"/>
      </w:tabs>
      <w:spacing w:after="0" w:line="240" w:lineRule="auto"/>
    </w:pPr>
  </w:style>
  <w:style w:type="character" w:customStyle="1" w:styleId="HeaderChar">
    <w:name w:val="Header Char"/>
    <w:basedOn w:val="DefaultParagraphFont"/>
    <w:link w:val="Header"/>
    <w:rsid w:val="006E4FCC"/>
  </w:style>
  <w:style w:type="paragraph" w:styleId="Footer">
    <w:name w:val="footer"/>
    <w:basedOn w:val="Normal"/>
    <w:link w:val="FooterChar"/>
    <w:uiPriority w:val="99"/>
    <w:unhideWhenUsed/>
    <w:rsid w:val="006E4F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4FCC"/>
  </w:style>
  <w:style w:type="table" w:styleId="TableGrid">
    <w:name w:val="Table Grid"/>
    <w:basedOn w:val="TableNormal"/>
    <w:uiPriority w:val="39"/>
    <w:rsid w:val="006E4F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455C8"/>
    <w:rPr>
      <w:color w:val="0563C1" w:themeColor="hyperlink"/>
      <w:u w:val="single"/>
    </w:rPr>
  </w:style>
  <w:style w:type="paragraph" w:styleId="BodyText">
    <w:name w:val="Body Text"/>
    <w:basedOn w:val="Normal"/>
    <w:link w:val="BodyTextChar"/>
    <w:uiPriority w:val="99"/>
    <w:rsid w:val="0075471B"/>
    <w:pPr>
      <w:spacing w:after="0" w:line="240" w:lineRule="auto"/>
      <w:jc w:val="center"/>
    </w:pPr>
    <w:rPr>
      <w:rFonts w:eastAsia="Times New Roman"/>
      <w:b/>
      <w:sz w:val="28"/>
      <w:szCs w:val="20"/>
    </w:rPr>
  </w:style>
  <w:style w:type="character" w:customStyle="1" w:styleId="BodyTextChar">
    <w:name w:val="Body Text Char"/>
    <w:basedOn w:val="DefaultParagraphFont"/>
    <w:link w:val="BodyText"/>
    <w:uiPriority w:val="99"/>
    <w:rsid w:val="0075471B"/>
    <w:rPr>
      <w:rFonts w:ascii="Times New Roman" w:eastAsia="Times New Roman" w:hAnsi="Times New Roman" w:cs="Times New Roman"/>
      <w:b/>
      <w:sz w:val="28"/>
      <w:szCs w:val="20"/>
    </w:rPr>
  </w:style>
  <w:style w:type="character" w:customStyle="1" w:styleId="Heading1Char">
    <w:name w:val="Heading 1 Char"/>
    <w:basedOn w:val="DefaultParagraphFont"/>
    <w:link w:val="Heading1"/>
    <w:uiPriority w:val="9"/>
    <w:rsid w:val="0075471B"/>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B73BC0"/>
    <w:pPr>
      <w:ind w:left="720"/>
      <w:contextualSpacing/>
    </w:pPr>
  </w:style>
  <w:style w:type="paragraph" w:styleId="TOCHeading">
    <w:name w:val="TOC Heading"/>
    <w:basedOn w:val="Heading1"/>
    <w:next w:val="Normal"/>
    <w:autoRedefine/>
    <w:uiPriority w:val="39"/>
    <w:unhideWhenUsed/>
    <w:qFormat/>
    <w:rsid w:val="003A196B"/>
    <w:pPr>
      <w:outlineLvl w:val="9"/>
    </w:pPr>
    <w:rPr>
      <w:rFonts w:ascii="Times New Roman" w:hAnsi="Times New Roman"/>
      <w:b/>
      <w:color w:val="auto"/>
      <w:sz w:val="28"/>
    </w:rPr>
  </w:style>
  <w:style w:type="paragraph" w:styleId="TOC2">
    <w:name w:val="toc 2"/>
    <w:basedOn w:val="Normal"/>
    <w:next w:val="Normal"/>
    <w:autoRedefine/>
    <w:uiPriority w:val="39"/>
    <w:unhideWhenUsed/>
    <w:rsid w:val="00726B37"/>
    <w:pPr>
      <w:spacing w:after="0"/>
      <w:ind w:left="220"/>
    </w:pPr>
    <w:rPr>
      <w:rFonts w:eastAsiaTheme="minorEastAsia"/>
    </w:rPr>
  </w:style>
  <w:style w:type="paragraph" w:styleId="TOC1">
    <w:name w:val="toc 1"/>
    <w:basedOn w:val="Normal"/>
    <w:next w:val="Normal"/>
    <w:autoRedefine/>
    <w:uiPriority w:val="39"/>
    <w:unhideWhenUsed/>
    <w:rsid w:val="00726B37"/>
    <w:pPr>
      <w:spacing w:after="0"/>
    </w:pPr>
    <w:rPr>
      <w:rFonts w:eastAsiaTheme="minorEastAsia"/>
    </w:rPr>
  </w:style>
  <w:style w:type="paragraph" w:styleId="TOC3">
    <w:name w:val="toc 3"/>
    <w:basedOn w:val="Normal"/>
    <w:next w:val="Normal"/>
    <w:autoRedefine/>
    <w:uiPriority w:val="39"/>
    <w:unhideWhenUsed/>
    <w:rsid w:val="00B73BC0"/>
    <w:pPr>
      <w:spacing w:after="100"/>
      <w:ind w:left="440"/>
    </w:pPr>
    <w:rPr>
      <w:rFonts w:eastAsiaTheme="minorEastAsia"/>
    </w:rPr>
  </w:style>
  <w:style w:type="paragraph" w:styleId="NoSpacing">
    <w:name w:val="No Spacing"/>
    <w:uiPriority w:val="1"/>
    <w:qFormat/>
    <w:rsid w:val="00B73BC0"/>
    <w:pPr>
      <w:spacing w:after="0" w:line="240" w:lineRule="auto"/>
    </w:pPr>
  </w:style>
  <w:style w:type="character" w:customStyle="1" w:styleId="Heading2Char">
    <w:name w:val="Heading 2 Char"/>
    <w:basedOn w:val="DefaultParagraphFont"/>
    <w:link w:val="Heading2"/>
    <w:uiPriority w:val="9"/>
    <w:rsid w:val="00EA61BF"/>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uiPriority w:val="99"/>
    <w:semiHidden/>
    <w:unhideWhenUsed/>
    <w:rsid w:val="00F9113A"/>
    <w:rPr>
      <w:color w:val="954F72" w:themeColor="followedHyperlink"/>
      <w:u w:val="single"/>
    </w:rPr>
  </w:style>
  <w:style w:type="paragraph" w:styleId="BodyText3">
    <w:name w:val="Body Text 3"/>
    <w:basedOn w:val="Normal"/>
    <w:link w:val="BodyText3Char"/>
    <w:uiPriority w:val="99"/>
    <w:semiHidden/>
    <w:unhideWhenUsed/>
    <w:rsid w:val="000868E6"/>
    <w:pPr>
      <w:spacing w:after="120"/>
    </w:pPr>
    <w:rPr>
      <w:sz w:val="16"/>
      <w:szCs w:val="16"/>
    </w:rPr>
  </w:style>
  <w:style w:type="character" w:customStyle="1" w:styleId="BodyText3Char">
    <w:name w:val="Body Text 3 Char"/>
    <w:basedOn w:val="DefaultParagraphFont"/>
    <w:link w:val="BodyText3"/>
    <w:uiPriority w:val="99"/>
    <w:semiHidden/>
    <w:rsid w:val="000868E6"/>
    <w:rPr>
      <w:sz w:val="16"/>
      <w:szCs w:val="16"/>
    </w:rPr>
  </w:style>
  <w:style w:type="paragraph" w:styleId="BalloonText">
    <w:name w:val="Balloon Text"/>
    <w:basedOn w:val="Normal"/>
    <w:link w:val="BalloonTextChar"/>
    <w:semiHidden/>
    <w:rsid w:val="000868E6"/>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0868E6"/>
    <w:rPr>
      <w:rFonts w:ascii="Tahoma" w:eastAsia="Times New Roman" w:hAnsi="Tahoma" w:cs="Tahoma"/>
      <w:sz w:val="16"/>
      <w:szCs w:val="16"/>
    </w:rPr>
  </w:style>
  <w:style w:type="paragraph" w:styleId="BodyTextIndent2">
    <w:name w:val="Body Text Indent 2"/>
    <w:basedOn w:val="Normal"/>
    <w:link w:val="BodyTextIndent2Char"/>
    <w:uiPriority w:val="99"/>
    <w:semiHidden/>
    <w:unhideWhenUsed/>
    <w:rsid w:val="00084E10"/>
    <w:pPr>
      <w:spacing w:after="120" w:line="480" w:lineRule="auto"/>
      <w:ind w:left="360"/>
    </w:pPr>
  </w:style>
  <w:style w:type="character" w:customStyle="1" w:styleId="BodyTextIndent2Char">
    <w:name w:val="Body Text Indent 2 Char"/>
    <w:basedOn w:val="DefaultParagraphFont"/>
    <w:link w:val="BodyTextIndent2"/>
    <w:uiPriority w:val="99"/>
    <w:semiHidden/>
    <w:rsid w:val="00084E10"/>
  </w:style>
  <w:style w:type="paragraph" w:styleId="BodyTextIndent">
    <w:name w:val="Body Text Indent"/>
    <w:basedOn w:val="Normal"/>
    <w:link w:val="BodyTextIndentChar"/>
    <w:uiPriority w:val="99"/>
    <w:semiHidden/>
    <w:unhideWhenUsed/>
    <w:rsid w:val="00084E10"/>
    <w:pPr>
      <w:spacing w:after="120"/>
      <w:ind w:left="360"/>
    </w:pPr>
  </w:style>
  <w:style w:type="character" w:customStyle="1" w:styleId="BodyTextIndentChar">
    <w:name w:val="Body Text Indent Char"/>
    <w:basedOn w:val="DefaultParagraphFont"/>
    <w:link w:val="BodyTextIndent"/>
    <w:uiPriority w:val="99"/>
    <w:semiHidden/>
    <w:rsid w:val="00084E10"/>
  </w:style>
  <w:style w:type="character" w:styleId="PlaceholderText">
    <w:name w:val="Placeholder Text"/>
    <w:basedOn w:val="DefaultParagraphFont"/>
    <w:uiPriority w:val="99"/>
    <w:semiHidden/>
    <w:rsid w:val="00D1238E"/>
    <w:rPr>
      <w:color w:val="808080"/>
    </w:rPr>
  </w:style>
  <w:style w:type="character" w:styleId="CommentReference">
    <w:name w:val="annotation reference"/>
    <w:basedOn w:val="DefaultParagraphFont"/>
    <w:uiPriority w:val="99"/>
    <w:semiHidden/>
    <w:unhideWhenUsed/>
    <w:rsid w:val="00DB5D7C"/>
    <w:rPr>
      <w:sz w:val="16"/>
      <w:szCs w:val="16"/>
    </w:rPr>
  </w:style>
  <w:style w:type="paragraph" w:styleId="CommentText">
    <w:name w:val="annotation text"/>
    <w:basedOn w:val="Normal"/>
    <w:link w:val="CommentTextChar"/>
    <w:uiPriority w:val="99"/>
    <w:unhideWhenUsed/>
    <w:rsid w:val="00DB5D7C"/>
    <w:pPr>
      <w:spacing w:line="240" w:lineRule="auto"/>
    </w:pPr>
    <w:rPr>
      <w:sz w:val="20"/>
      <w:szCs w:val="20"/>
    </w:rPr>
  </w:style>
  <w:style w:type="character" w:customStyle="1" w:styleId="CommentTextChar">
    <w:name w:val="Comment Text Char"/>
    <w:basedOn w:val="DefaultParagraphFont"/>
    <w:link w:val="CommentText"/>
    <w:uiPriority w:val="99"/>
    <w:rsid w:val="00DB5D7C"/>
    <w:rPr>
      <w:sz w:val="20"/>
      <w:szCs w:val="20"/>
    </w:rPr>
  </w:style>
  <w:style w:type="paragraph" w:styleId="CommentSubject">
    <w:name w:val="annotation subject"/>
    <w:basedOn w:val="CommentText"/>
    <w:next w:val="CommentText"/>
    <w:link w:val="CommentSubjectChar"/>
    <w:uiPriority w:val="99"/>
    <w:semiHidden/>
    <w:unhideWhenUsed/>
    <w:rsid w:val="00DB5D7C"/>
    <w:rPr>
      <w:b/>
      <w:bCs/>
    </w:rPr>
  </w:style>
  <w:style w:type="character" w:customStyle="1" w:styleId="CommentSubjectChar">
    <w:name w:val="Comment Subject Char"/>
    <w:basedOn w:val="CommentTextChar"/>
    <w:link w:val="CommentSubject"/>
    <w:uiPriority w:val="99"/>
    <w:semiHidden/>
    <w:rsid w:val="00DB5D7C"/>
    <w:rPr>
      <w:b/>
      <w:bCs/>
      <w:sz w:val="20"/>
      <w:szCs w:val="20"/>
    </w:rPr>
  </w:style>
  <w:style w:type="paragraph" w:styleId="Revision">
    <w:name w:val="Revision"/>
    <w:hidden/>
    <w:uiPriority w:val="99"/>
    <w:semiHidden/>
    <w:rsid w:val="007301B2"/>
    <w:pPr>
      <w:spacing w:after="0" w:line="240" w:lineRule="auto"/>
    </w:pPr>
  </w:style>
  <w:style w:type="character" w:styleId="UnresolvedMention">
    <w:name w:val="Unresolved Mention"/>
    <w:basedOn w:val="DefaultParagraphFont"/>
    <w:uiPriority w:val="99"/>
    <w:semiHidden/>
    <w:unhideWhenUsed/>
    <w:rsid w:val="00A62E4E"/>
    <w:rPr>
      <w:color w:val="605E5C"/>
      <w:shd w:val="clear" w:color="auto" w:fill="E1DFDD"/>
    </w:rPr>
  </w:style>
  <w:style w:type="character" w:customStyle="1" w:styleId="FontStyle49">
    <w:name w:val="Font Style49"/>
    <w:basedOn w:val="DefaultParagraphFont"/>
    <w:uiPriority w:val="99"/>
    <w:rsid w:val="000D3DDD"/>
    <w:rPr>
      <w:rFonts w:ascii="Times New Roman" w:hAnsi="Times New Roman" w:cs="Times New Roman" w:hint="default"/>
      <w:color w:val="000000"/>
    </w:rPr>
  </w:style>
  <w:style w:type="paragraph" w:customStyle="1" w:styleId="Default">
    <w:name w:val="Default"/>
    <w:rsid w:val="007015AD"/>
    <w:pPr>
      <w:autoSpaceDE w:val="0"/>
      <w:autoSpaceDN w:val="0"/>
      <w:adjustRightInd w:val="0"/>
      <w:spacing w:after="0" w:line="240" w:lineRule="auto"/>
    </w:pPr>
    <w:rPr>
      <w:rFonts w:ascii="Courier New" w:hAnsi="Courier New" w:cs="Courier New"/>
      <w:color w:val="000000"/>
    </w:rPr>
  </w:style>
  <w:style w:type="character" w:customStyle="1" w:styleId="Heading3Char">
    <w:name w:val="Heading 3 Char"/>
    <w:basedOn w:val="DefaultParagraphFont"/>
    <w:link w:val="Heading3"/>
    <w:uiPriority w:val="9"/>
    <w:semiHidden/>
    <w:rsid w:val="008F5696"/>
    <w:rPr>
      <w:rFonts w:asciiTheme="majorHAnsi" w:eastAsiaTheme="majorEastAsia" w:hAnsiTheme="majorHAnsi"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536411">
      <w:bodyDiv w:val="1"/>
      <w:marLeft w:val="0"/>
      <w:marRight w:val="0"/>
      <w:marTop w:val="0"/>
      <w:marBottom w:val="0"/>
      <w:divBdr>
        <w:top w:val="none" w:sz="0" w:space="0" w:color="auto"/>
        <w:left w:val="none" w:sz="0" w:space="0" w:color="auto"/>
        <w:bottom w:val="none" w:sz="0" w:space="0" w:color="auto"/>
        <w:right w:val="none" w:sz="0" w:space="0" w:color="auto"/>
      </w:divBdr>
    </w:div>
    <w:div w:id="528177461">
      <w:bodyDiv w:val="1"/>
      <w:marLeft w:val="0"/>
      <w:marRight w:val="0"/>
      <w:marTop w:val="0"/>
      <w:marBottom w:val="0"/>
      <w:divBdr>
        <w:top w:val="none" w:sz="0" w:space="0" w:color="auto"/>
        <w:left w:val="none" w:sz="0" w:space="0" w:color="auto"/>
        <w:bottom w:val="none" w:sz="0" w:space="0" w:color="auto"/>
        <w:right w:val="none" w:sz="0" w:space="0" w:color="auto"/>
      </w:divBdr>
    </w:div>
    <w:div w:id="597297343">
      <w:bodyDiv w:val="1"/>
      <w:marLeft w:val="0"/>
      <w:marRight w:val="0"/>
      <w:marTop w:val="0"/>
      <w:marBottom w:val="0"/>
      <w:divBdr>
        <w:top w:val="none" w:sz="0" w:space="0" w:color="auto"/>
        <w:left w:val="none" w:sz="0" w:space="0" w:color="auto"/>
        <w:bottom w:val="none" w:sz="0" w:space="0" w:color="auto"/>
        <w:right w:val="none" w:sz="0" w:space="0" w:color="auto"/>
      </w:divBdr>
    </w:div>
    <w:div w:id="1297372612">
      <w:bodyDiv w:val="1"/>
      <w:marLeft w:val="0"/>
      <w:marRight w:val="0"/>
      <w:marTop w:val="0"/>
      <w:marBottom w:val="0"/>
      <w:divBdr>
        <w:top w:val="none" w:sz="0" w:space="0" w:color="auto"/>
        <w:left w:val="none" w:sz="0" w:space="0" w:color="auto"/>
        <w:bottom w:val="none" w:sz="0" w:space="0" w:color="auto"/>
        <w:right w:val="none" w:sz="0" w:space="0" w:color="auto"/>
      </w:divBdr>
    </w:div>
    <w:div w:id="2057243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eams.microsoft.com/l/meetup-join/19%3ameeting_NTc2MGM4YWYtYjcxYy00NjIxLTg3MjEtMzQzYTNiN2QyODQ1%40thread.v2/0?context=%7b%22Tid%22%3a%228499232e-a71a-45ed-aeca-64041089512e%22%2c%22Oid%22%3a%222b878da3-a65c-47a7-9def-0cf7f970014f%22%7d"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s.myflorida.com/sunbi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rocurement.lakecountyfl.gov/login" TargetMode="External"/><Relationship Id="rId4" Type="http://schemas.openxmlformats.org/officeDocument/2006/relationships/settings" Target="settings.xml"/><Relationship Id="rId9" Type="http://schemas.openxmlformats.org/officeDocument/2006/relationships/hyperlink" Target="https://lakeumbraco.azurewebsites.net/media/krwgfnt0/general-terms-and-conditions-v-5-6-21-ada.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76EB69-72A9-4AD8-A91F-187FBFB53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7</Pages>
  <Words>2758</Words>
  <Characters>15976</Characters>
  <Application>Microsoft Office Word</Application>
  <DocSecurity>8</DocSecurity>
  <Lines>306</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Falanga, Ron</dc:creator>
  <cp:keywords/>
  <dc:description/>
  <cp:lastModifiedBy>Snodgrass, Karen</cp:lastModifiedBy>
  <cp:revision>11</cp:revision>
  <dcterms:created xsi:type="dcterms:W3CDTF">2026-01-21T16:32:00Z</dcterms:created>
  <dcterms:modified xsi:type="dcterms:W3CDTF">2026-02-04T16:27:00Z</dcterms:modified>
  <cp:contentStatus/>
</cp:coreProperties>
</file>