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0CC64319" w:rsidR="00EF5966" w:rsidRPr="00CD038E" w:rsidRDefault="00EA1F05" w:rsidP="00D258A9">
      <w:pPr>
        <w:tabs>
          <w:tab w:val="left" w:pos="7020"/>
        </w:tabs>
        <w:rPr>
          <w:szCs w:val="24"/>
        </w:rPr>
      </w:pPr>
      <w:r>
        <w:rPr>
          <w:b/>
          <w:szCs w:val="24"/>
        </w:rPr>
        <w:t xml:space="preserve">SOLICTATION: </w:t>
      </w:r>
      <w:r w:rsidR="00084089">
        <w:rPr>
          <w:bCs/>
          <w:szCs w:val="24"/>
        </w:rPr>
        <w:t>Emergency Healthcare Staffing</w:t>
      </w:r>
      <w:r w:rsidR="00525414" w:rsidRPr="00CD038E">
        <w:rPr>
          <w:szCs w:val="24"/>
        </w:rPr>
        <w:tab/>
      </w:r>
      <w:r w:rsidR="00C3031B">
        <w:rPr>
          <w:szCs w:val="24"/>
        </w:rPr>
        <w:tab/>
      </w:r>
      <w:r w:rsidR="00C3031B">
        <w:rPr>
          <w:szCs w:val="24"/>
        </w:rPr>
        <w:tab/>
      </w:r>
      <w:r>
        <w:rPr>
          <w:szCs w:val="24"/>
        </w:rPr>
        <w:tab/>
      </w:r>
      <w:r w:rsidR="00AE784E">
        <w:rPr>
          <w:szCs w:val="24"/>
        </w:rPr>
        <w:t>11/14</w:t>
      </w:r>
      <w:r w:rsidR="00C3031B">
        <w:rPr>
          <w:szCs w:val="24"/>
        </w:rPr>
        <w:t>/202</w:t>
      </w:r>
      <w:r w:rsidR="00F4076C">
        <w:rPr>
          <w:szCs w:val="24"/>
        </w:rPr>
        <w:t>5</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19960857" w14:textId="348FE1F5" w:rsidR="00DA4DE3" w:rsidRDefault="00AE784E" w:rsidP="0098237A">
      <w:pPr>
        <w:pStyle w:val="ListParagraph"/>
        <w:tabs>
          <w:tab w:val="left" w:pos="900"/>
        </w:tabs>
        <w:spacing w:after="160"/>
        <w:ind w:left="540" w:hanging="540"/>
        <w:jc w:val="both"/>
        <w:rPr>
          <w:rFonts w:ascii="Times New Roman" w:hAnsi="Times New Roman"/>
          <w:color w:val="000000"/>
          <w:sz w:val="24"/>
          <w:szCs w:val="24"/>
        </w:rPr>
      </w:pPr>
      <w:r>
        <w:rPr>
          <w:rFonts w:ascii="Times New Roman" w:hAnsi="Times New Roman"/>
          <w:color w:val="000000"/>
          <w:sz w:val="24"/>
          <w:szCs w:val="24"/>
        </w:rPr>
        <w:t>Q</w:t>
      </w:r>
      <w:r w:rsidR="006315F1">
        <w:rPr>
          <w:rFonts w:ascii="Times New Roman" w:hAnsi="Times New Roman"/>
          <w:color w:val="000000"/>
          <w:sz w:val="24"/>
          <w:szCs w:val="24"/>
        </w:rPr>
        <w:t>56.</w:t>
      </w:r>
      <w:r>
        <w:rPr>
          <w:rFonts w:ascii="Times New Roman" w:hAnsi="Times New Roman"/>
          <w:color w:val="000000"/>
          <w:sz w:val="24"/>
          <w:szCs w:val="24"/>
        </w:rPr>
        <w:t xml:space="preserve"> </w:t>
      </w:r>
      <w:r w:rsidR="006315F1">
        <w:rPr>
          <w:rFonts w:ascii="Times New Roman" w:hAnsi="Times New Roman"/>
          <w:color w:val="000000"/>
          <w:sz w:val="24"/>
          <w:szCs w:val="24"/>
        </w:rPr>
        <w:t>Names of all current and past Contractors that have provided emergency healthcare staffing or similar disaster-response or medical surge staffing services to Lake County.</w:t>
      </w:r>
    </w:p>
    <w:p w14:paraId="59A089A0" w14:textId="2A50667A" w:rsidR="006315F1" w:rsidRPr="006315F1" w:rsidRDefault="006315F1" w:rsidP="00AE784E">
      <w:pPr>
        <w:pStyle w:val="ListParagraph"/>
        <w:tabs>
          <w:tab w:val="left" w:pos="900"/>
        </w:tabs>
        <w:spacing w:after="160"/>
        <w:ind w:left="0"/>
        <w:jc w:val="both"/>
        <w:rPr>
          <w:b/>
          <w:bCs/>
        </w:rPr>
      </w:pPr>
      <w:r w:rsidRPr="006315F1">
        <w:rPr>
          <w:rFonts w:ascii="Times New Roman" w:hAnsi="Times New Roman"/>
          <w:b/>
          <w:bCs/>
          <w:color w:val="000000"/>
          <w:sz w:val="24"/>
          <w:szCs w:val="24"/>
        </w:rPr>
        <w:t xml:space="preserve">A56. </w:t>
      </w:r>
      <w:hyperlink r:id="rId12" w:history="1">
        <w:r w:rsidRPr="006315F1">
          <w:rPr>
            <w:rStyle w:val="Hyperlink"/>
            <w:b/>
            <w:bCs/>
            <w:color w:val="657C9C" w:themeColor="text2" w:themeTint="BF"/>
          </w:rPr>
          <w:t>https://c.lakecountyfl.gov/ProcurementDocuments/term-supply_contracts/22-505.pdf</w:t>
        </w:r>
      </w:hyperlink>
      <w:r w:rsidRPr="006315F1">
        <w:rPr>
          <w:b/>
          <w:bCs/>
        </w:rPr>
        <w:t xml:space="preserve"> </w:t>
      </w:r>
    </w:p>
    <w:p w14:paraId="42CB2758" w14:textId="30B7E73A" w:rsidR="006315F1" w:rsidRDefault="006315F1" w:rsidP="00D622FE">
      <w:pPr>
        <w:pStyle w:val="ListParagraph"/>
        <w:tabs>
          <w:tab w:val="left" w:pos="900"/>
        </w:tabs>
        <w:spacing w:after="160"/>
        <w:ind w:left="540" w:hanging="540"/>
        <w:jc w:val="both"/>
        <w:rPr>
          <w:rFonts w:ascii="Times New Roman" w:hAnsi="Times New Roman"/>
          <w:sz w:val="24"/>
          <w:szCs w:val="24"/>
        </w:rPr>
      </w:pPr>
      <w:r>
        <w:rPr>
          <w:rFonts w:ascii="Times New Roman" w:hAnsi="Times New Roman"/>
          <w:sz w:val="24"/>
          <w:szCs w:val="24"/>
        </w:rPr>
        <w:t>Q57. Copies of any active or expired contracts for these services, including amendments, extensions, addenda, and modifications.</w:t>
      </w:r>
    </w:p>
    <w:p w14:paraId="02126CF8" w14:textId="6ED234D9" w:rsidR="006315F1" w:rsidRPr="006315F1" w:rsidRDefault="006315F1" w:rsidP="00AE784E">
      <w:pPr>
        <w:pStyle w:val="ListParagraph"/>
        <w:tabs>
          <w:tab w:val="left" w:pos="900"/>
        </w:tabs>
        <w:spacing w:after="160"/>
        <w:ind w:left="0"/>
        <w:jc w:val="both"/>
        <w:rPr>
          <w:rFonts w:ascii="Times New Roman" w:hAnsi="Times New Roman"/>
          <w:b/>
          <w:bCs/>
          <w:sz w:val="24"/>
          <w:szCs w:val="24"/>
        </w:rPr>
      </w:pPr>
      <w:r w:rsidRPr="006315F1">
        <w:rPr>
          <w:rFonts w:ascii="Times New Roman" w:hAnsi="Times New Roman"/>
          <w:b/>
          <w:bCs/>
          <w:sz w:val="24"/>
          <w:szCs w:val="24"/>
        </w:rPr>
        <w:t xml:space="preserve">A57. See </w:t>
      </w:r>
      <w:r>
        <w:rPr>
          <w:rFonts w:ascii="Times New Roman" w:hAnsi="Times New Roman"/>
          <w:b/>
          <w:bCs/>
          <w:sz w:val="24"/>
          <w:szCs w:val="24"/>
        </w:rPr>
        <w:t>a</w:t>
      </w:r>
      <w:r w:rsidRPr="006315F1">
        <w:rPr>
          <w:rFonts w:ascii="Times New Roman" w:hAnsi="Times New Roman"/>
          <w:b/>
          <w:bCs/>
          <w:sz w:val="24"/>
          <w:szCs w:val="24"/>
        </w:rPr>
        <w:t xml:space="preserve">nswer to Q56. </w:t>
      </w:r>
    </w:p>
    <w:p w14:paraId="197D4611" w14:textId="67986606" w:rsidR="006315F1" w:rsidRDefault="006315F1" w:rsidP="00AE784E">
      <w:pPr>
        <w:pStyle w:val="ListParagraph"/>
        <w:tabs>
          <w:tab w:val="left" w:pos="900"/>
        </w:tabs>
        <w:spacing w:after="160"/>
        <w:ind w:left="0"/>
        <w:jc w:val="both"/>
        <w:rPr>
          <w:rFonts w:ascii="Times New Roman" w:hAnsi="Times New Roman"/>
          <w:sz w:val="24"/>
          <w:szCs w:val="24"/>
        </w:rPr>
      </w:pPr>
      <w:r>
        <w:rPr>
          <w:rFonts w:ascii="Times New Roman" w:hAnsi="Times New Roman"/>
          <w:sz w:val="24"/>
          <w:szCs w:val="24"/>
        </w:rPr>
        <w:t>Q58. Original award amounts, funding ceilings, or authorized maximum contract values.</w:t>
      </w:r>
    </w:p>
    <w:p w14:paraId="7264CF3B" w14:textId="087BDBE6" w:rsidR="006315F1" w:rsidRPr="006315F1" w:rsidRDefault="006315F1" w:rsidP="00AE784E">
      <w:pPr>
        <w:pStyle w:val="ListParagraph"/>
        <w:tabs>
          <w:tab w:val="left" w:pos="900"/>
        </w:tabs>
        <w:spacing w:after="160"/>
        <w:ind w:left="0"/>
        <w:jc w:val="both"/>
        <w:rPr>
          <w:rFonts w:ascii="Times New Roman" w:hAnsi="Times New Roman"/>
          <w:b/>
          <w:bCs/>
          <w:sz w:val="24"/>
          <w:szCs w:val="24"/>
        </w:rPr>
      </w:pPr>
      <w:r w:rsidRPr="006315F1">
        <w:rPr>
          <w:rFonts w:ascii="Times New Roman" w:hAnsi="Times New Roman"/>
          <w:b/>
          <w:bCs/>
          <w:sz w:val="24"/>
          <w:szCs w:val="24"/>
        </w:rPr>
        <w:t xml:space="preserve">A58. Per F.S. 287.057, this is exempt from competition. </w:t>
      </w:r>
    </w:p>
    <w:p w14:paraId="7996AB50" w14:textId="70D1CD3F" w:rsidR="006315F1" w:rsidRDefault="006315F1" w:rsidP="00AE784E">
      <w:pPr>
        <w:pStyle w:val="ListParagraph"/>
        <w:tabs>
          <w:tab w:val="left" w:pos="900"/>
        </w:tabs>
        <w:spacing w:after="160"/>
        <w:ind w:left="0"/>
        <w:jc w:val="both"/>
        <w:rPr>
          <w:rFonts w:ascii="Times New Roman" w:hAnsi="Times New Roman"/>
          <w:sz w:val="24"/>
          <w:szCs w:val="24"/>
        </w:rPr>
      </w:pPr>
      <w:r>
        <w:rPr>
          <w:rFonts w:ascii="Times New Roman" w:hAnsi="Times New Roman"/>
          <w:sz w:val="24"/>
          <w:szCs w:val="24"/>
        </w:rPr>
        <w:t xml:space="preserve">Q59. The Bill Rates of the incumbent vendors by position or discipline. </w:t>
      </w:r>
    </w:p>
    <w:p w14:paraId="2FD74B25" w14:textId="54234AA8" w:rsidR="006315F1" w:rsidRPr="006315F1" w:rsidRDefault="006315F1" w:rsidP="00AE784E">
      <w:pPr>
        <w:pStyle w:val="ListParagraph"/>
        <w:tabs>
          <w:tab w:val="left" w:pos="900"/>
        </w:tabs>
        <w:spacing w:after="160"/>
        <w:ind w:left="0"/>
        <w:jc w:val="both"/>
        <w:rPr>
          <w:rFonts w:ascii="Times New Roman" w:hAnsi="Times New Roman"/>
          <w:b/>
          <w:bCs/>
          <w:sz w:val="24"/>
          <w:szCs w:val="24"/>
        </w:rPr>
      </w:pPr>
      <w:r w:rsidRPr="006315F1">
        <w:rPr>
          <w:rFonts w:ascii="Times New Roman" w:hAnsi="Times New Roman"/>
          <w:b/>
          <w:bCs/>
          <w:sz w:val="24"/>
          <w:szCs w:val="24"/>
        </w:rPr>
        <w:t xml:space="preserve">A59. See answer to Q56. </w:t>
      </w:r>
    </w:p>
    <w:p w14:paraId="3868D69C" w14:textId="3B0C324A" w:rsidR="006315F1" w:rsidRDefault="006315F1" w:rsidP="00D622FE">
      <w:pPr>
        <w:pStyle w:val="ListParagraph"/>
        <w:tabs>
          <w:tab w:val="left" w:pos="900"/>
        </w:tabs>
        <w:spacing w:after="160"/>
        <w:ind w:left="540" w:hanging="540"/>
        <w:jc w:val="both"/>
        <w:rPr>
          <w:rFonts w:ascii="Times New Roman" w:hAnsi="Times New Roman"/>
          <w:sz w:val="24"/>
          <w:szCs w:val="24"/>
        </w:rPr>
      </w:pPr>
      <w:r>
        <w:rPr>
          <w:rFonts w:ascii="Times New Roman" w:hAnsi="Times New Roman"/>
          <w:sz w:val="24"/>
          <w:szCs w:val="24"/>
        </w:rPr>
        <w:t>Q60. Total annual spend for emergency healthcare staffing (or comparable services) for the past vie (5) fiscal years.</w:t>
      </w:r>
    </w:p>
    <w:p w14:paraId="2882A4B7" w14:textId="25A70DD0" w:rsidR="006315F1" w:rsidRPr="00AD323C" w:rsidRDefault="006315F1" w:rsidP="00AE784E">
      <w:pPr>
        <w:pStyle w:val="ListParagraph"/>
        <w:tabs>
          <w:tab w:val="left" w:pos="900"/>
        </w:tabs>
        <w:spacing w:after="160"/>
        <w:ind w:left="0"/>
        <w:jc w:val="both"/>
        <w:rPr>
          <w:rFonts w:ascii="Times New Roman" w:hAnsi="Times New Roman"/>
          <w:b/>
          <w:bCs/>
          <w:sz w:val="24"/>
          <w:szCs w:val="24"/>
        </w:rPr>
      </w:pPr>
      <w:r w:rsidRPr="00AD323C">
        <w:rPr>
          <w:rFonts w:ascii="Times New Roman" w:hAnsi="Times New Roman"/>
          <w:b/>
          <w:bCs/>
          <w:sz w:val="24"/>
          <w:szCs w:val="24"/>
        </w:rPr>
        <w:t xml:space="preserve">A60. Expenditures vary by event. Expenditure under Hurricane Milton. </w:t>
      </w:r>
    </w:p>
    <w:p w14:paraId="17306E68" w14:textId="16E5D1E6" w:rsidR="006315F1" w:rsidRDefault="00C50798" w:rsidP="00D622FE">
      <w:pPr>
        <w:pStyle w:val="ListParagraph"/>
        <w:tabs>
          <w:tab w:val="left" w:pos="900"/>
        </w:tabs>
        <w:spacing w:after="160"/>
        <w:ind w:left="540" w:hanging="540"/>
        <w:jc w:val="both"/>
        <w:rPr>
          <w:rFonts w:ascii="Times New Roman" w:hAnsi="Times New Roman"/>
          <w:sz w:val="24"/>
          <w:szCs w:val="24"/>
        </w:rPr>
      </w:pPr>
      <w:r>
        <w:rPr>
          <w:rFonts w:ascii="Times New Roman" w:hAnsi="Times New Roman"/>
          <w:sz w:val="24"/>
          <w:szCs w:val="24"/>
        </w:rPr>
        <w:t>Q</w:t>
      </w:r>
      <w:r w:rsidR="00AD323C">
        <w:rPr>
          <w:rFonts w:ascii="Times New Roman" w:hAnsi="Times New Roman"/>
          <w:sz w:val="24"/>
          <w:szCs w:val="24"/>
        </w:rPr>
        <w:t>61</w:t>
      </w:r>
      <w:r>
        <w:rPr>
          <w:rFonts w:ascii="Times New Roman" w:hAnsi="Times New Roman"/>
          <w:sz w:val="24"/>
          <w:szCs w:val="24"/>
        </w:rPr>
        <w:t xml:space="preserve">. </w:t>
      </w:r>
      <w:r w:rsidR="00AD323C">
        <w:rPr>
          <w:rFonts w:ascii="Times New Roman" w:hAnsi="Times New Roman"/>
          <w:sz w:val="24"/>
          <w:szCs w:val="24"/>
        </w:rPr>
        <w:t>Total hours billed per year by job category (RN, LPN, NP, PA, RT, MA, administrative support, etc.)</w:t>
      </w:r>
    </w:p>
    <w:p w14:paraId="656D9E2A" w14:textId="0ADB59AD" w:rsidR="00AD323C" w:rsidRPr="00AD323C" w:rsidRDefault="00AD323C" w:rsidP="00AE784E">
      <w:pPr>
        <w:pStyle w:val="ListParagraph"/>
        <w:tabs>
          <w:tab w:val="left" w:pos="900"/>
        </w:tabs>
        <w:spacing w:after="160"/>
        <w:ind w:left="0"/>
        <w:jc w:val="both"/>
        <w:rPr>
          <w:rFonts w:ascii="Times New Roman" w:hAnsi="Times New Roman"/>
          <w:b/>
          <w:bCs/>
          <w:sz w:val="24"/>
          <w:szCs w:val="24"/>
        </w:rPr>
      </w:pPr>
      <w:r w:rsidRPr="00AD323C">
        <w:rPr>
          <w:rFonts w:ascii="Times New Roman" w:hAnsi="Times New Roman"/>
          <w:b/>
          <w:bCs/>
          <w:sz w:val="24"/>
          <w:szCs w:val="24"/>
        </w:rPr>
        <w:t>A61. Regular Hours: 250.97; Guaranteed Hours: 421.03; and Standby Hours: 142.64</w:t>
      </w:r>
    </w:p>
    <w:p w14:paraId="104B3449" w14:textId="74C779E1" w:rsidR="00AD323C" w:rsidRDefault="00AD323C" w:rsidP="00AE784E">
      <w:pPr>
        <w:pStyle w:val="ListParagraph"/>
        <w:tabs>
          <w:tab w:val="left" w:pos="900"/>
        </w:tabs>
        <w:spacing w:after="160"/>
        <w:ind w:left="0"/>
        <w:jc w:val="both"/>
        <w:rPr>
          <w:rFonts w:ascii="Times New Roman" w:hAnsi="Times New Roman"/>
          <w:sz w:val="24"/>
          <w:szCs w:val="24"/>
        </w:rPr>
      </w:pPr>
      <w:r>
        <w:rPr>
          <w:rFonts w:ascii="Times New Roman" w:hAnsi="Times New Roman"/>
          <w:sz w:val="24"/>
          <w:szCs w:val="24"/>
        </w:rPr>
        <w:t xml:space="preserve">Q62. Spend breakdown by Fiscal Year 2025 and Contractor utilized. </w:t>
      </w:r>
    </w:p>
    <w:p w14:paraId="02A47E96" w14:textId="42210586" w:rsidR="00AD323C" w:rsidRPr="00AD323C" w:rsidRDefault="00AD323C" w:rsidP="00AE784E">
      <w:pPr>
        <w:pStyle w:val="ListParagraph"/>
        <w:tabs>
          <w:tab w:val="left" w:pos="900"/>
        </w:tabs>
        <w:spacing w:after="160"/>
        <w:ind w:left="0"/>
        <w:jc w:val="both"/>
        <w:rPr>
          <w:rFonts w:ascii="Times New Roman" w:hAnsi="Times New Roman"/>
          <w:b/>
          <w:bCs/>
          <w:sz w:val="24"/>
          <w:szCs w:val="24"/>
        </w:rPr>
      </w:pPr>
      <w:r w:rsidRPr="00AD323C">
        <w:rPr>
          <w:rFonts w:ascii="Times New Roman" w:hAnsi="Times New Roman"/>
          <w:b/>
          <w:bCs/>
          <w:sz w:val="24"/>
          <w:szCs w:val="24"/>
        </w:rPr>
        <w:t>A62. No monies were spent for Fiscal Year 2025.</w:t>
      </w:r>
    </w:p>
    <w:p w14:paraId="05E0C9C0" w14:textId="757EADE6" w:rsidR="00AD323C" w:rsidRDefault="00AD323C" w:rsidP="00D622FE">
      <w:pPr>
        <w:pStyle w:val="ListParagraph"/>
        <w:tabs>
          <w:tab w:val="left" w:pos="900"/>
        </w:tabs>
        <w:spacing w:after="160"/>
        <w:ind w:left="540" w:hanging="540"/>
        <w:jc w:val="both"/>
        <w:rPr>
          <w:rFonts w:ascii="Times New Roman" w:hAnsi="Times New Roman"/>
          <w:sz w:val="24"/>
          <w:szCs w:val="24"/>
        </w:rPr>
      </w:pPr>
      <w:r>
        <w:rPr>
          <w:rFonts w:ascii="Times New Roman" w:hAnsi="Times New Roman"/>
          <w:sz w:val="24"/>
          <w:szCs w:val="24"/>
        </w:rPr>
        <w:t xml:space="preserve">Q63. Types of activation (shelter, mobile units, special needs shelters, vaccination/testing sites, disaster events, etc. </w:t>
      </w:r>
    </w:p>
    <w:p w14:paraId="47DE825E" w14:textId="59136992" w:rsidR="00904C77" w:rsidRPr="00D622FE" w:rsidRDefault="00904C77" w:rsidP="00AE784E">
      <w:pPr>
        <w:pStyle w:val="ListParagraph"/>
        <w:tabs>
          <w:tab w:val="left" w:pos="900"/>
        </w:tabs>
        <w:spacing w:after="160"/>
        <w:ind w:left="0"/>
        <w:jc w:val="both"/>
        <w:rPr>
          <w:rFonts w:ascii="Times New Roman" w:hAnsi="Times New Roman"/>
          <w:b/>
          <w:bCs/>
          <w:sz w:val="24"/>
          <w:szCs w:val="24"/>
        </w:rPr>
      </w:pPr>
      <w:r w:rsidRPr="00D622FE">
        <w:rPr>
          <w:rFonts w:ascii="Times New Roman" w:hAnsi="Times New Roman"/>
          <w:b/>
          <w:bCs/>
          <w:sz w:val="24"/>
          <w:szCs w:val="24"/>
        </w:rPr>
        <w:t>A63. Shelters and Special Needs Shelters.</w:t>
      </w:r>
    </w:p>
    <w:p w14:paraId="3A304C27" w14:textId="45D159CD" w:rsidR="00904C77" w:rsidRDefault="00904C77" w:rsidP="00D622FE">
      <w:pPr>
        <w:pStyle w:val="ListParagraph"/>
        <w:tabs>
          <w:tab w:val="left" w:pos="900"/>
        </w:tabs>
        <w:spacing w:after="160"/>
        <w:ind w:left="540" w:hanging="540"/>
        <w:jc w:val="both"/>
        <w:rPr>
          <w:rFonts w:ascii="Times New Roman" w:hAnsi="Times New Roman"/>
          <w:sz w:val="24"/>
          <w:szCs w:val="24"/>
        </w:rPr>
      </w:pPr>
      <w:r>
        <w:rPr>
          <w:rFonts w:ascii="Times New Roman" w:hAnsi="Times New Roman"/>
          <w:sz w:val="24"/>
          <w:szCs w:val="24"/>
        </w:rPr>
        <w:t xml:space="preserve">Q64. Bill Rates previously paid by Lake County for all healthcare staffing job categories in the past five years. </w:t>
      </w:r>
    </w:p>
    <w:p w14:paraId="3A8CC423" w14:textId="1B17180D" w:rsidR="00904C77" w:rsidRPr="00D622FE" w:rsidRDefault="00904C77" w:rsidP="00AE784E">
      <w:pPr>
        <w:pStyle w:val="ListParagraph"/>
        <w:tabs>
          <w:tab w:val="left" w:pos="900"/>
        </w:tabs>
        <w:spacing w:after="160"/>
        <w:ind w:left="0"/>
        <w:jc w:val="both"/>
        <w:rPr>
          <w:rFonts w:ascii="Times New Roman" w:hAnsi="Times New Roman"/>
          <w:b/>
          <w:bCs/>
          <w:sz w:val="24"/>
          <w:szCs w:val="24"/>
        </w:rPr>
      </w:pPr>
      <w:r w:rsidRPr="00D622FE">
        <w:rPr>
          <w:rFonts w:ascii="Times New Roman" w:hAnsi="Times New Roman"/>
          <w:b/>
          <w:bCs/>
          <w:sz w:val="24"/>
          <w:szCs w:val="24"/>
        </w:rPr>
        <w:lastRenderedPageBreak/>
        <w:t>A64. See answer to Q56.</w:t>
      </w:r>
    </w:p>
    <w:p w14:paraId="5A654857" w14:textId="0E495AC7" w:rsidR="00904C77" w:rsidRDefault="00904C77" w:rsidP="00AE784E">
      <w:pPr>
        <w:pStyle w:val="ListParagraph"/>
        <w:tabs>
          <w:tab w:val="left" w:pos="900"/>
        </w:tabs>
        <w:spacing w:after="160"/>
        <w:ind w:left="0"/>
        <w:jc w:val="both"/>
        <w:rPr>
          <w:rFonts w:ascii="Times New Roman" w:hAnsi="Times New Roman"/>
          <w:sz w:val="24"/>
          <w:szCs w:val="24"/>
        </w:rPr>
      </w:pPr>
      <w:r>
        <w:rPr>
          <w:rFonts w:ascii="Times New Roman" w:hAnsi="Times New Roman"/>
          <w:sz w:val="24"/>
          <w:szCs w:val="24"/>
        </w:rPr>
        <w:t xml:space="preserve">Q65. Rate sheets, pricing forms, or approved rate adjustments from prior contracts. </w:t>
      </w:r>
    </w:p>
    <w:p w14:paraId="51FF08B9" w14:textId="7478545A" w:rsidR="00904C77" w:rsidRPr="00D622FE" w:rsidRDefault="00904C77" w:rsidP="00AE784E">
      <w:pPr>
        <w:pStyle w:val="ListParagraph"/>
        <w:tabs>
          <w:tab w:val="left" w:pos="900"/>
        </w:tabs>
        <w:spacing w:after="160"/>
        <w:ind w:left="0"/>
        <w:jc w:val="both"/>
        <w:rPr>
          <w:rFonts w:ascii="Times New Roman" w:hAnsi="Times New Roman"/>
          <w:b/>
          <w:bCs/>
          <w:sz w:val="24"/>
          <w:szCs w:val="24"/>
        </w:rPr>
      </w:pPr>
      <w:r w:rsidRPr="00D622FE">
        <w:rPr>
          <w:rFonts w:ascii="Times New Roman" w:hAnsi="Times New Roman"/>
          <w:b/>
          <w:bCs/>
          <w:sz w:val="24"/>
          <w:szCs w:val="24"/>
        </w:rPr>
        <w:t>A65. See answer to Q56.</w:t>
      </w:r>
    </w:p>
    <w:p w14:paraId="544490D4" w14:textId="75AB2212" w:rsidR="00904C77" w:rsidRDefault="00904C77" w:rsidP="00D622FE">
      <w:pPr>
        <w:pStyle w:val="ListParagraph"/>
        <w:tabs>
          <w:tab w:val="left" w:pos="900"/>
        </w:tabs>
        <w:spacing w:after="160"/>
        <w:ind w:left="540" w:hanging="540"/>
        <w:jc w:val="both"/>
        <w:rPr>
          <w:rFonts w:ascii="Times New Roman" w:hAnsi="Times New Roman"/>
          <w:sz w:val="24"/>
          <w:szCs w:val="24"/>
        </w:rPr>
      </w:pPr>
      <w:r>
        <w:rPr>
          <w:rFonts w:ascii="Times New Roman" w:hAnsi="Times New Roman"/>
          <w:sz w:val="24"/>
          <w:szCs w:val="24"/>
        </w:rPr>
        <w:t xml:space="preserve">Q66. Copies of prior solicitations (RFP, RFQ, IFB, emergency procurements) used to acquire emergency healthcare staffing or disaster medical staffing services. </w:t>
      </w:r>
    </w:p>
    <w:p w14:paraId="5DFFE3EC" w14:textId="730B3352" w:rsidR="00904C77" w:rsidRPr="00D622FE" w:rsidRDefault="00904C77" w:rsidP="00AE784E">
      <w:pPr>
        <w:pStyle w:val="ListParagraph"/>
        <w:tabs>
          <w:tab w:val="left" w:pos="900"/>
        </w:tabs>
        <w:spacing w:after="160"/>
        <w:ind w:left="0"/>
        <w:jc w:val="both"/>
        <w:rPr>
          <w:rFonts w:ascii="Times New Roman" w:hAnsi="Times New Roman"/>
          <w:b/>
          <w:bCs/>
          <w:sz w:val="24"/>
          <w:szCs w:val="24"/>
        </w:rPr>
      </w:pPr>
      <w:r w:rsidRPr="00D622FE">
        <w:rPr>
          <w:rFonts w:ascii="Times New Roman" w:hAnsi="Times New Roman"/>
          <w:b/>
          <w:bCs/>
          <w:sz w:val="24"/>
          <w:szCs w:val="24"/>
        </w:rPr>
        <w:t>A66. See answer to Q58.</w:t>
      </w:r>
    </w:p>
    <w:p w14:paraId="5A5F89F2" w14:textId="288C5D0B" w:rsidR="00904C77" w:rsidRDefault="00904C77" w:rsidP="00D622FE">
      <w:pPr>
        <w:pStyle w:val="ListParagraph"/>
        <w:tabs>
          <w:tab w:val="left" w:pos="90"/>
          <w:tab w:val="left" w:pos="900"/>
        </w:tabs>
        <w:spacing w:after="160"/>
        <w:ind w:left="540" w:hanging="540"/>
        <w:jc w:val="both"/>
        <w:rPr>
          <w:rFonts w:ascii="Times New Roman" w:hAnsi="Times New Roman"/>
          <w:sz w:val="24"/>
          <w:szCs w:val="24"/>
        </w:rPr>
      </w:pPr>
      <w:r>
        <w:rPr>
          <w:rFonts w:ascii="Times New Roman" w:hAnsi="Times New Roman"/>
          <w:sz w:val="24"/>
          <w:szCs w:val="24"/>
        </w:rPr>
        <w:t xml:space="preserve">Q67. Bid responses, pricing sheets, evaluation committee scoring sheets, ranking summaries, and award recommendations for those prior solicitations. </w:t>
      </w:r>
    </w:p>
    <w:p w14:paraId="6F52299E" w14:textId="1492581C" w:rsidR="00904C77" w:rsidRPr="00D622FE" w:rsidRDefault="00904C77" w:rsidP="00AE784E">
      <w:pPr>
        <w:pStyle w:val="ListParagraph"/>
        <w:tabs>
          <w:tab w:val="left" w:pos="900"/>
        </w:tabs>
        <w:spacing w:after="160"/>
        <w:ind w:left="0"/>
        <w:jc w:val="both"/>
        <w:rPr>
          <w:rFonts w:ascii="Times New Roman" w:hAnsi="Times New Roman"/>
          <w:b/>
          <w:bCs/>
          <w:sz w:val="24"/>
          <w:szCs w:val="24"/>
        </w:rPr>
      </w:pPr>
      <w:r w:rsidRPr="00D622FE">
        <w:rPr>
          <w:rFonts w:ascii="Times New Roman" w:hAnsi="Times New Roman"/>
          <w:b/>
          <w:bCs/>
          <w:sz w:val="24"/>
          <w:szCs w:val="24"/>
        </w:rPr>
        <w:t>A67. See answer to Q58.</w:t>
      </w:r>
    </w:p>
    <w:p w14:paraId="6CCAB236" w14:textId="1873FBE4" w:rsidR="00904C77" w:rsidRDefault="00904C77" w:rsidP="00D622FE">
      <w:pPr>
        <w:pStyle w:val="ListParagraph"/>
        <w:tabs>
          <w:tab w:val="left" w:pos="900"/>
        </w:tabs>
        <w:spacing w:after="160"/>
        <w:ind w:left="540" w:hanging="540"/>
        <w:jc w:val="both"/>
        <w:rPr>
          <w:rFonts w:ascii="Times New Roman" w:hAnsi="Times New Roman"/>
          <w:sz w:val="24"/>
          <w:szCs w:val="24"/>
        </w:rPr>
      </w:pPr>
      <w:r>
        <w:rPr>
          <w:rFonts w:ascii="Times New Roman" w:hAnsi="Times New Roman"/>
          <w:sz w:val="24"/>
          <w:szCs w:val="24"/>
        </w:rPr>
        <w:t>Q68. Historical frequency of deployments for Special Needs Shelters, General Population Shelters, Mobile Hospital Units, Vaccination/Testing Sites, and Mobile Vaccination Units.</w:t>
      </w:r>
    </w:p>
    <w:p w14:paraId="5F223C78" w14:textId="77777777" w:rsidR="00533631" w:rsidRPr="00D622FE" w:rsidRDefault="00904C77" w:rsidP="00AE784E">
      <w:pPr>
        <w:pStyle w:val="ListParagraph"/>
        <w:tabs>
          <w:tab w:val="left" w:pos="900"/>
        </w:tabs>
        <w:spacing w:after="160"/>
        <w:ind w:left="0"/>
        <w:jc w:val="both"/>
        <w:rPr>
          <w:rFonts w:ascii="Times New Roman" w:hAnsi="Times New Roman"/>
          <w:b/>
          <w:bCs/>
          <w:sz w:val="24"/>
          <w:szCs w:val="24"/>
        </w:rPr>
      </w:pPr>
      <w:r w:rsidRPr="00D622FE">
        <w:rPr>
          <w:rFonts w:ascii="Times New Roman" w:hAnsi="Times New Roman"/>
          <w:b/>
          <w:bCs/>
          <w:sz w:val="24"/>
          <w:szCs w:val="24"/>
        </w:rPr>
        <w:t>A68. Special Needs Shelters</w:t>
      </w:r>
      <w:r w:rsidR="00533631" w:rsidRPr="00D622FE">
        <w:rPr>
          <w:rFonts w:ascii="Times New Roman" w:hAnsi="Times New Roman"/>
          <w:b/>
          <w:bCs/>
          <w:sz w:val="24"/>
          <w:szCs w:val="24"/>
        </w:rPr>
        <w:t xml:space="preserve"> – Hurricane Milton in 2024</w:t>
      </w:r>
    </w:p>
    <w:p w14:paraId="6917613C" w14:textId="77777777" w:rsidR="00533631" w:rsidRPr="00D622FE" w:rsidRDefault="00533631" w:rsidP="00D622FE">
      <w:pPr>
        <w:pStyle w:val="ListParagraph"/>
        <w:tabs>
          <w:tab w:val="left" w:pos="900"/>
        </w:tabs>
        <w:spacing w:after="160"/>
        <w:ind w:left="630" w:hanging="90"/>
        <w:jc w:val="both"/>
        <w:rPr>
          <w:rFonts w:ascii="Times New Roman" w:hAnsi="Times New Roman"/>
          <w:b/>
          <w:bCs/>
          <w:sz w:val="24"/>
          <w:szCs w:val="24"/>
        </w:rPr>
      </w:pPr>
      <w:r w:rsidRPr="00D622FE">
        <w:rPr>
          <w:rFonts w:ascii="Times New Roman" w:hAnsi="Times New Roman"/>
          <w:b/>
          <w:bCs/>
          <w:sz w:val="24"/>
          <w:szCs w:val="24"/>
        </w:rPr>
        <w:t>General Population Shelters – Hurricane Milton in 2024</w:t>
      </w:r>
    </w:p>
    <w:p w14:paraId="07D42220" w14:textId="09F82A10" w:rsidR="00904C77" w:rsidRPr="00D622FE" w:rsidRDefault="00533631" w:rsidP="00D622FE">
      <w:pPr>
        <w:pStyle w:val="ListParagraph"/>
        <w:tabs>
          <w:tab w:val="left" w:pos="900"/>
        </w:tabs>
        <w:spacing w:after="160"/>
        <w:ind w:left="540"/>
        <w:jc w:val="both"/>
        <w:rPr>
          <w:rFonts w:ascii="Times New Roman" w:hAnsi="Times New Roman"/>
          <w:b/>
          <w:bCs/>
          <w:sz w:val="24"/>
          <w:szCs w:val="24"/>
        </w:rPr>
      </w:pPr>
      <w:r w:rsidRPr="00D622FE">
        <w:rPr>
          <w:rFonts w:ascii="Times New Roman" w:hAnsi="Times New Roman"/>
          <w:b/>
          <w:bCs/>
          <w:sz w:val="24"/>
          <w:szCs w:val="24"/>
        </w:rPr>
        <w:t>Mobile Hospital Units – No information available as this is a new request for this solicitation.</w:t>
      </w:r>
    </w:p>
    <w:p w14:paraId="0F4FEA1C" w14:textId="58076841" w:rsidR="00533631" w:rsidRPr="00D622FE" w:rsidRDefault="00533631" w:rsidP="00D622FE">
      <w:pPr>
        <w:pStyle w:val="ListParagraph"/>
        <w:tabs>
          <w:tab w:val="left" w:pos="900"/>
        </w:tabs>
        <w:spacing w:after="160"/>
        <w:ind w:left="540"/>
        <w:jc w:val="both"/>
        <w:rPr>
          <w:rFonts w:ascii="Times New Roman" w:hAnsi="Times New Roman"/>
          <w:b/>
          <w:bCs/>
          <w:sz w:val="24"/>
          <w:szCs w:val="24"/>
        </w:rPr>
      </w:pPr>
      <w:r w:rsidRPr="00D622FE">
        <w:rPr>
          <w:rFonts w:ascii="Times New Roman" w:hAnsi="Times New Roman"/>
          <w:b/>
          <w:bCs/>
          <w:sz w:val="24"/>
          <w:szCs w:val="24"/>
        </w:rPr>
        <w:t>Vaccination/Testing Sites – No information available as this is a new request for this solicitation.</w:t>
      </w:r>
    </w:p>
    <w:p w14:paraId="7A13B0C9" w14:textId="15CFCF57" w:rsidR="00533631" w:rsidRDefault="00533631" w:rsidP="00D622FE">
      <w:pPr>
        <w:pStyle w:val="ListParagraph"/>
        <w:tabs>
          <w:tab w:val="left" w:pos="360"/>
          <w:tab w:val="left" w:pos="900"/>
        </w:tabs>
        <w:spacing w:after="160"/>
        <w:ind w:left="540"/>
        <w:jc w:val="both"/>
        <w:rPr>
          <w:rFonts w:ascii="Times New Roman" w:hAnsi="Times New Roman"/>
          <w:sz w:val="24"/>
          <w:szCs w:val="24"/>
        </w:rPr>
      </w:pPr>
      <w:r w:rsidRPr="00D622FE">
        <w:rPr>
          <w:rFonts w:ascii="Times New Roman" w:hAnsi="Times New Roman"/>
          <w:b/>
          <w:bCs/>
          <w:sz w:val="24"/>
          <w:szCs w:val="24"/>
        </w:rPr>
        <w:t>Mobile Vaccination Units – No information available as this is a new request for this solicitation</w:t>
      </w:r>
      <w:r>
        <w:rPr>
          <w:rFonts w:ascii="Times New Roman" w:hAnsi="Times New Roman"/>
          <w:sz w:val="24"/>
          <w:szCs w:val="24"/>
        </w:rPr>
        <w:t xml:space="preserve">. </w:t>
      </w:r>
    </w:p>
    <w:p w14:paraId="45C14147" w14:textId="43C92BB3" w:rsidR="00533631" w:rsidRDefault="00533631" w:rsidP="00AE784E">
      <w:pPr>
        <w:pStyle w:val="ListParagraph"/>
        <w:tabs>
          <w:tab w:val="left" w:pos="900"/>
        </w:tabs>
        <w:spacing w:after="160"/>
        <w:ind w:left="0"/>
        <w:jc w:val="both"/>
        <w:rPr>
          <w:rFonts w:ascii="Times New Roman" w:hAnsi="Times New Roman"/>
          <w:sz w:val="24"/>
          <w:szCs w:val="24"/>
        </w:rPr>
      </w:pPr>
      <w:r>
        <w:rPr>
          <w:rFonts w:ascii="Times New Roman" w:hAnsi="Times New Roman"/>
          <w:sz w:val="24"/>
          <w:szCs w:val="24"/>
        </w:rPr>
        <w:t xml:space="preserve">Q69. Average deployment duration and staffing levels historically used. </w:t>
      </w:r>
    </w:p>
    <w:p w14:paraId="30EDBD02" w14:textId="1ADB4D92" w:rsidR="00533631" w:rsidRPr="00D622FE" w:rsidRDefault="00533631" w:rsidP="00AE784E">
      <w:pPr>
        <w:pStyle w:val="ListParagraph"/>
        <w:tabs>
          <w:tab w:val="left" w:pos="900"/>
        </w:tabs>
        <w:spacing w:after="160"/>
        <w:ind w:left="0"/>
        <w:jc w:val="both"/>
        <w:rPr>
          <w:rFonts w:ascii="Times New Roman" w:hAnsi="Times New Roman"/>
          <w:b/>
          <w:bCs/>
          <w:sz w:val="24"/>
          <w:szCs w:val="24"/>
        </w:rPr>
      </w:pPr>
      <w:r w:rsidRPr="00D622FE">
        <w:rPr>
          <w:rFonts w:ascii="Times New Roman" w:hAnsi="Times New Roman"/>
          <w:b/>
          <w:bCs/>
          <w:sz w:val="24"/>
          <w:szCs w:val="24"/>
        </w:rPr>
        <w:t xml:space="preserve">A69. Only deployment under current contract 22-505 was in 2024 for Hurricane Milton. </w:t>
      </w:r>
    </w:p>
    <w:p w14:paraId="0B0CA2FB" w14:textId="2C013718" w:rsidR="00533631" w:rsidRDefault="00533631" w:rsidP="00AE784E">
      <w:pPr>
        <w:pStyle w:val="ListParagraph"/>
        <w:tabs>
          <w:tab w:val="left" w:pos="900"/>
        </w:tabs>
        <w:spacing w:after="160"/>
        <w:ind w:left="0"/>
        <w:jc w:val="both"/>
        <w:rPr>
          <w:rFonts w:ascii="Times New Roman" w:hAnsi="Times New Roman"/>
          <w:sz w:val="24"/>
          <w:szCs w:val="24"/>
        </w:rPr>
      </w:pPr>
      <w:r>
        <w:rPr>
          <w:rFonts w:ascii="Times New Roman" w:hAnsi="Times New Roman"/>
          <w:sz w:val="24"/>
          <w:szCs w:val="24"/>
        </w:rPr>
        <w:t xml:space="preserve">Q70. Any staffing plans, surge staffing models, or deployment templates used by Lake County. </w:t>
      </w:r>
    </w:p>
    <w:p w14:paraId="5BFB9F9A" w14:textId="790C4B6E" w:rsidR="00533631" w:rsidRPr="00D622FE" w:rsidRDefault="00533631" w:rsidP="00AE784E">
      <w:pPr>
        <w:pStyle w:val="ListParagraph"/>
        <w:tabs>
          <w:tab w:val="left" w:pos="900"/>
        </w:tabs>
        <w:spacing w:after="160"/>
        <w:ind w:left="0"/>
        <w:jc w:val="both"/>
        <w:rPr>
          <w:rFonts w:ascii="Times New Roman" w:hAnsi="Times New Roman"/>
          <w:b/>
          <w:bCs/>
          <w:sz w:val="24"/>
          <w:szCs w:val="24"/>
        </w:rPr>
      </w:pPr>
      <w:r w:rsidRPr="00D622FE">
        <w:rPr>
          <w:rFonts w:ascii="Times New Roman" w:hAnsi="Times New Roman"/>
          <w:b/>
          <w:bCs/>
          <w:sz w:val="24"/>
          <w:szCs w:val="24"/>
        </w:rPr>
        <w:t xml:space="preserve">A70. No. </w:t>
      </w:r>
    </w:p>
    <w:p w14:paraId="66D57BD6" w14:textId="75AC73C8" w:rsidR="00533631" w:rsidRDefault="00533631" w:rsidP="00AE784E">
      <w:pPr>
        <w:pStyle w:val="ListParagraph"/>
        <w:tabs>
          <w:tab w:val="left" w:pos="900"/>
        </w:tabs>
        <w:spacing w:after="160"/>
        <w:ind w:left="0"/>
        <w:jc w:val="both"/>
        <w:rPr>
          <w:rFonts w:ascii="Times New Roman" w:hAnsi="Times New Roman"/>
          <w:sz w:val="24"/>
          <w:szCs w:val="24"/>
        </w:rPr>
      </w:pPr>
      <w:r>
        <w:rPr>
          <w:rFonts w:ascii="Times New Roman" w:hAnsi="Times New Roman"/>
          <w:sz w:val="24"/>
          <w:szCs w:val="24"/>
        </w:rPr>
        <w:t>Q71. What would be the number of awards the County intends to give (approximate number)?</w:t>
      </w:r>
    </w:p>
    <w:p w14:paraId="5D62C72E" w14:textId="56526E0F" w:rsidR="00533631" w:rsidRPr="00D622FE" w:rsidRDefault="00533631" w:rsidP="00AE784E">
      <w:pPr>
        <w:pStyle w:val="ListParagraph"/>
        <w:tabs>
          <w:tab w:val="left" w:pos="900"/>
        </w:tabs>
        <w:spacing w:after="160"/>
        <w:ind w:left="0"/>
        <w:jc w:val="both"/>
        <w:rPr>
          <w:rFonts w:ascii="Times New Roman" w:hAnsi="Times New Roman"/>
          <w:b/>
          <w:bCs/>
          <w:sz w:val="24"/>
          <w:szCs w:val="24"/>
        </w:rPr>
      </w:pPr>
      <w:r w:rsidRPr="00D622FE">
        <w:rPr>
          <w:rFonts w:ascii="Times New Roman" w:hAnsi="Times New Roman"/>
          <w:b/>
          <w:bCs/>
          <w:sz w:val="24"/>
          <w:szCs w:val="24"/>
        </w:rPr>
        <w:t>A71. See answer on Addendum 1, Q4.</w:t>
      </w:r>
    </w:p>
    <w:p w14:paraId="4F5D8EEE" w14:textId="7186E0F0" w:rsidR="00533631" w:rsidRDefault="00533631" w:rsidP="00AE784E">
      <w:pPr>
        <w:pStyle w:val="ListParagraph"/>
        <w:tabs>
          <w:tab w:val="left" w:pos="900"/>
        </w:tabs>
        <w:spacing w:after="160"/>
        <w:ind w:left="0"/>
        <w:jc w:val="both"/>
        <w:rPr>
          <w:rFonts w:ascii="Times New Roman" w:hAnsi="Times New Roman"/>
          <w:sz w:val="24"/>
          <w:szCs w:val="24"/>
        </w:rPr>
      </w:pPr>
      <w:r>
        <w:rPr>
          <w:rFonts w:ascii="Times New Roman" w:hAnsi="Times New Roman"/>
          <w:sz w:val="24"/>
          <w:szCs w:val="24"/>
        </w:rPr>
        <w:t>Q72. What are the estimated funds that are to be allocated for this contract?</w:t>
      </w:r>
    </w:p>
    <w:p w14:paraId="15B03645" w14:textId="3D1461FC" w:rsidR="00533631" w:rsidRPr="00D622FE" w:rsidRDefault="00533631" w:rsidP="00AE784E">
      <w:pPr>
        <w:pStyle w:val="ListParagraph"/>
        <w:tabs>
          <w:tab w:val="left" w:pos="900"/>
        </w:tabs>
        <w:spacing w:after="160"/>
        <w:ind w:left="0"/>
        <w:jc w:val="both"/>
        <w:rPr>
          <w:rFonts w:ascii="Times New Roman" w:hAnsi="Times New Roman"/>
          <w:b/>
          <w:bCs/>
          <w:sz w:val="24"/>
          <w:szCs w:val="24"/>
        </w:rPr>
      </w:pPr>
      <w:r w:rsidRPr="00D622FE">
        <w:rPr>
          <w:rFonts w:ascii="Times New Roman" w:hAnsi="Times New Roman"/>
          <w:b/>
          <w:bCs/>
          <w:sz w:val="24"/>
          <w:szCs w:val="24"/>
        </w:rPr>
        <w:t xml:space="preserve">A72. See answer on Addendum 1, Q3. </w:t>
      </w:r>
    </w:p>
    <w:p w14:paraId="6490F503" w14:textId="6A689B84" w:rsidR="00533631" w:rsidRDefault="00533631" w:rsidP="00AE784E">
      <w:pPr>
        <w:pStyle w:val="ListParagraph"/>
        <w:tabs>
          <w:tab w:val="left" w:pos="900"/>
        </w:tabs>
        <w:spacing w:after="160"/>
        <w:ind w:left="0"/>
        <w:jc w:val="both"/>
        <w:rPr>
          <w:rFonts w:ascii="Times New Roman" w:hAnsi="Times New Roman"/>
          <w:sz w:val="24"/>
          <w:szCs w:val="24"/>
        </w:rPr>
      </w:pPr>
      <w:r>
        <w:rPr>
          <w:rFonts w:ascii="Times New Roman" w:hAnsi="Times New Roman"/>
          <w:sz w:val="24"/>
          <w:szCs w:val="24"/>
        </w:rPr>
        <w:t>Q73. What is the tentative start date of this engagement?</w:t>
      </w:r>
    </w:p>
    <w:p w14:paraId="3CE3663C" w14:textId="521C1585" w:rsidR="00533631" w:rsidRPr="00D622FE" w:rsidRDefault="00533631" w:rsidP="00AE784E">
      <w:pPr>
        <w:pStyle w:val="ListParagraph"/>
        <w:tabs>
          <w:tab w:val="left" w:pos="900"/>
        </w:tabs>
        <w:spacing w:after="160"/>
        <w:ind w:left="0"/>
        <w:jc w:val="both"/>
        <w:rPr>
          <w:rFonts w:ascii="Times New Roman" w:hAnsi="Times New Roman"/>
          <w:b/>
          <w:bCs/>
          <w:sz w:val="24"/>
          <w:szCs w:val="24"/>
        </w:rPr>
      </w:pPr>
      <w:r w:rsidRPr="00D622FE">
        <w:rPr>
          <w:rFonts w:ascii="Times New Roman" w:hAnsi="Times New Roman"/>
          <w:b/>
          <w:bCs/>
          <w:sz w:val="24"/>
          <w:szCs w:val="24"/>
        </w:rPr>
        <w:t xml:space="preserve">A73. </w:t>
      </w:r>
      <w:r w:rsidR="008977CC" w:rsidRPr="00D622FE">
        <w:rPr>
          <w:rFonts w:ascii="Times New Roman" w:hAnsi="Times New Roman"/>
          <w:b/>
          <w:bCs/>
          <w:sz w:val="24"/>
          <w:szCs w:val="24"/>
        </w:rPr>
        <w:t xml:space="preserve">This is unknown currently. </w:t>
      </w:r>
    </w:p>
    <w:p w14:paraId="79513A64" w14:textId="09E2229A" w:rsidR="008977CC" w:rsidRDefault="008977CC" w:rsidP="00AE784E">
      <w:pPr>
        <w:pStyle w:val="ListParagraph"/>
        <w:tabs>
          <w:tab w:val="left" w:pos="900"/>
        </w:tabs>
        <w:spacing w:after="160"/>
        <w:ind w:left="0"/>
        <w:jc w:val="both"/>
        <w:rPr>
          <w:rFonts w:ascii="Times New Roman" w:hAnsi="Times New Roman"/>
          <w:sz w:val="24"/>
          <w:szCs w:val="24"/>
        </w:rPr>
      </w:pPr>
      <w:r>
        <w:rPr>
          <w:rFonts w:ascii="Times New Roman" w:hAnsi="Times New Roman"/>
          <w:sz w:val="24"/>
          <w:szCs w:val="24"/>
        </w:rPr>
        <w:t xml:space="preserve">Q74. What is the work location of the proposed candidates. </w:t>
      </w:r>
    </w:p>
    <w:p w14:paraId="5CD0E0F0" w14:textId="2712DD04" w:rsidR="008977CC" w:rsidRPr="00D622FE" w:rsidRDefault="008977CC" w:rsidP="00E73DA5">
      <w:pPr>
        <w:pStyle w:val="ListParagraph"/>
        <w:tabs>
          <w:tab w:val="left" w:pos="900"/>
        </w:tabs>
        <w:spacing w:after="160"/>
        <w:ind w:left="630" w:hanging="630"/>
        <w:jc w:val="both"/>
        <w:rPr>
          <w:rFonts w:ascii="Times New Roman" w:hAnsi="Times New Roman"/>
          <w:b/>
          <w:bCs/>
          <w:sz w:val="24"/>
          <w:szCs w:val="24"/>
        </w:rPr>
      </w:pPr>
      <w:r w:rsidRPr="00D622FE">
        <w:rPr>
          <w:rFonts w:ascii="Times New Roman" w:hAnsi="Times New Roman"/>
          <w:b/>
          <w:bCs/>
          <w:sz w:val="24"/>
          <w:szCs w:val="24"/>
        </w:rPr>
        <w:t xml:space="preserve">A74. See answer under ADDITIONAL INFORMATION on Addendum 2 which includes additional shelters. </w:t>
      </w:r>
    </w:p>
    <w:p w14:paraId="352173B5" w14:textId="183BB6DE" w:rsidR="008977CC" w:rsidRDefault="008977CC" w:rsidP="00E73DA5">
      <w:pPr>
        <w:pStyle w:val="ListParagraph"/>
        <w:tabs>
          <w:tab w:val="left" w:pos="900"/>
        </w:tabs>
        <w:spacing w:after="160"/>
        <w:ind w:left="540" w:hanging="540"/>
        <w:jc w:val="both"/>
        <w:rPr>
          <w:rFonts w:ascii="Times New Roman" w:hAnsi="Times New Roman"/>
          <w:sz w:val="24"/>
          <w:szCs w:val="24"/>
        </w:rPr>
      </w:pPr>
      <w:r>
        <w:rPr>
          <w:rFonts w:ascii="Times New Roman" w:hAnsi="Times New Roman"/>
          <w:sz w:val="24"/>
          <w:szCs w:val="24"/>
        </w:rPr>
        <w:t xml:space="preserve">Q75. Is this a new contract or are there any incumbents? If there is an incumbent, could the County please advise the incumbent name, pricing and are the incumbents eligible to submit the proposal again? </w:t>
      </w:r>
    </w:p>
    <w:p w14:paraId="36F3B758" w14:textId="1EC7FFE0" w:rsidR="008977CC" w:rsidRPr="00D622FE" w:rsidRDefault="008977CC" w:rsidP="00E73DA5">
      <w:pPr>
        <w:pStyle w:val="ListParagraph"/>
        <w:tabs>
          <w:tab w:val="left" w:pos="900"/>
        </w:tabs>
        <w:spacing w:after="160"/>
        <w:ind w:left="540" w:hanging="540"/>
        <w:jc w:val="both"/>
        <w:rPr>
          <w:rFonts w:ascii="Times New Roman" w:hAnsi="Times New Roman"/>
          <w:b/>
          <w:bCs/>
          <w:sz w:val="24"/>
          <w:szCs w:val="24"/>
        </w:rPr>
      </w:pPr>
      <w:r w:rsidRPr="00D622FE">
        <w:rPr>
          <w:rFonts w:ascii="Times New Roman" w:hAnsi="Times New Roman"/>
          <w:b/>
          <w:bCs/>
          <w:sz w:val="24"/>
          <w:szCs w:val="24"/>
        </w:rPr>
        <w:lastRenderedPageBreak/>
        <w:t xml:space="preserve">A75. See answer on Addendum 1, Q2. </w:t>
      </w:r>
      <w:r w:rsidR="00256784" w:rsidRPr="00D622FE">
        <w:rPr>
          <w:rFonts w:ascii="Times New Roman" w:hAnsi="Times New Roman"/>
          <w:b/>
          <w:bCs/>
          <w:sz w:val="24"/>
          <w:szCs w:val="24"/>
        </w:rPr>
        <w:t xml:space="preserve">Yes, the incumbent is eligible to submit a proposal for this solicitation. </w:t>
      </w:r>
    </w:p>
    <w:p w14:paraId="6FEABEFF" w14:textId="31133D08" w:rsidR="00256784" w:rsidRDefault="00256784" w:rsidP="00AE784E">
      <w:pPr>
        <w:pStyle w:val="ListParagraph"/>
        <w:tabs>
          <w:tab w:val="left" w:pos="900"/>
        </w:tabs>
        <w:spacing w:after="160"/>
        <w:ind w:left="0"/>
        <w:jc w:val="both"/>
        <w:rPr>
          <w:rFonts w:ascii="Times New Roman" w:hAnsi="Times New Roman"/>
          <w:sz w:val="24"/>
          <w:szCs w:val="24"/>
        </w:rPr>
      </w:pPr>
      <w:r>
        <w:rPr>
          <w:rFonts w:ascii="Times New Roman" w:hAnsi="Times New Roman"/>
          <w:sz w:val="24"/>
          <w:szCs w:val="24"/>
        </w:rPr>
        <w:t>Q76. Are there any pain points or issues with the current vendor(s)?</w:t>
      </w:r>
    </w:p>
    <w:p w14:paraId="422D2935" w14:textId="4B9267B5" w:rsidR="00256784" w:rsidRPr="00D622FE" w:rsidRDefault="00256784" w:rsidP="00AE784E">
      <w:pPr>
        <w:pStyle w:val="ListParagraph"/>
        <w:tabs>
          <w:tab w:val="left" w:pos="900"/>
        </w:tabs>
        <w:spacing w:after="160"/>
        <w:ind w:left="0"/>
        <w:jc w:val="both"/>
        <w:rPr>
          <w:rFonts w:ascii="Times New Roman" w:hAnsi="Times New Roman"/>
          <w:b/>
          <w:bCs/>
          <w:sz w:val="24"/>
          <w:szCs w:val="24"/>
        </w:rPr>
      </w:pPr>
      <w:r w:rsidRPr="00D622FE">
        <w:rPr>
          <w:rFonts w:ascii="Times New Roman" w:hAnsi="Times New Roman"/>
          <w:b/>
          <w:bCs/>
          <w:sz w:val="24"/>
          <w:szCs w:val="24"/>
        </w:rPr>
        <w:t>A76 See answer on Addendum 1, Q10.</w:t>
      </w:r>
    </w:p>
    <w:p w14:paraId="2AF93FC6" w14:textId="539BE46A" w:rsidR="00256784" w:rsidRDefault="00256784" w:rsidP="00AE784E">
      <w:pPr>
        <w:pStyle w:val="ListParagraph"/>
        <w:tabs>
          <w:tab w:val="left" w:pos="900"/>
        </w:tabs>
        <w:spacing w:after="160"/>
        <w:ind w:left="0"/>
        <w:jc w:val="both"/>
        <w:rPr>
          <w:rFonts w:ascii="Times New Roman" w:hAnsi="Times New Roman"/>
          <w:sz w:val="24"/>
          <w:szCs w:val="24"/>
        </w:rPr>
      </w:pPr>
      <w:r>
        <w:rPr>
          <w:rFonts w:ascii="Times New Roman" w:hAnsi="Times New Roman"/>
          <w:sz w:val="24"/>
          <w:szCs w:val="24"/>
        </w:rPr>
        <w:t xml:space="preserve">Q77. Could the County share the previous spending on this contract, if any? </w:t>
      </w:r>
    </w:p>
    <w:p w14:paraId="11D8F03F" w14:textId="2BFB1402" w:rsidR="00256784" w:rsidRPr="00D622FE" w:rsidRDefault="00256784" w:rsidP="00AE784E">
      <w:pPr>
        <w:pStyle w:val="ListParagraph"/>
        <w:tabs>
          <w:tab w:val="left" w:pos="900"/>
        </w:tabs>
        <w:spacing w:after="160"/>
        <w:ind w:left="0"/>
        <w:jc w:val="both"/>
        <w:rPr>
          <w:rFonts w:ascii="Times New Roman" w:hAnsi="Times New Roman"/>
          <w:b/>
          <w:bCs/>
          <w:sz w:val="24"/>
          <w:szCs w:val="24"/>
        </w:rPr>
      </w:pPr>
      <w:r w:rsidRPr="00D622FE">
        <w:rPr>
          <w:rFonts w:ascii="Times New Roman" w:hAnsi="Times New Roman"/>
          <w:b/>
          <w:bCs/>
          <w:sz w:val="24"/>
          <w:szCs w:val="24"/>
        </w:rPr>
        <w:t>A77. See answer on Addendum 1, Q3.</w:t>
      </w:r>
    </w:p>
    <w:p w14:paraId="30E1F779" w14:textId="53929C7F" w:rsidR="00256784" w:rsidRDefault="00256784" w:rsidP="004C68E2">
      <w:pPr>
        <w:pStyle w:val="ListParagraph"/>
        <w:tabs>
          <w:tab w:val="left" w:pos="900"/>
        </w:tabs>
        <w:spacing w:after="160"/>
        <w:ind w:left="540" w:hanging="540"/>
        <w:jc w:val="both"/>
        <w:rPr>
          <w:rFonts w:ascii="Times New Roman" w:hAnsi="Times New Roman"/>
          <w:sz w:val="24"/>
          <w:szCs w:val="24"/>
        </w:rPr>
      </w:pPr>
      <w:r>
        <w:rPr>
          <w:rFonts w:ascii="Times New Roman" w:hAnsi="Times New Roman"/>
          <w:sz w:val="24"/>
          <w:szCs w:val="24"/>
        </w:rPr>
        <w:t>Q78. Is there a mandatory subcontracting requirement for this contract? If yes, is there any specific goal for the subcontracting?</w:t>
      </w:r>
    </w:p>
    <w:p w14:paraId="6F504EAE" w14:textId="10970D60" w:rsidR="00256784" w:rsidRPr="00D622FE" w:rsidRDefault="00256784" w:rsidP="00AE784E">
      <w:pPr>
        <w:pStyle w:val="ListParagraph"/>
        <w:tabs>
          <w:tab w:val="left" w:pos="900"/>
        </w:tabs>
        <w:spacing w:after="160"/>
        <w:ind w:left="0"/>
        <w:jc w:val="both"/>
        <w:rPr>
          <w:rFonts w:ascii="Times New Roman" w:hAnsi="Times New Roman"/>
          <w:b/>
          <w:bCs/>
          <w:sz w:val="24"/>
          <w:szCs w:val="24"/>
        </w:rPr>
      </w:pPr>
      <w:r w:rsidRPr="00D622FE">
        <w:rPr>
          <w:rFonts w:ascii="Times New Roman" w:hAnsi="Times New Roman"/>
          <w:b/>
          <w:bCs/>
          <w:sz w:val="24"/>
          <w:szCs w:val="24"/>
        </w:rPr>
        <w:t>A78. See answer on Addendum 1, Q8.</w:t>
      </w:r>
    </w:p>
    <w:p w14:paraId="39B4C6DB" w14:textId="67A71182" w:rsidR="00256784" w:rsidRDefault="00256784" w:rsidP="00AE784E">
      <w:pPr>
        <w:pStyle w:val="ListParagraph"/>
        <w:tabs>
          <w:tab w:val="left" w:pos="900"/>
        </w:tabs>
        <w:spacing w:after="160"/>
        <w:ind w:left="0"/>
        <w:jc w:val="both"/>
        <w:rPr>
          <w:rFonts w:ascii="Times New Roman" w:hAnsi="Times New Roman"/>
          <w:sz w:val="24"/>
          <w:szCs w:val="24"/>
        </w:rPr>
      </w:pPr>
      <w:r>
        <w:rPr>
          <w:rFonts w:ascii="Times New Roman" w:hAnsi="Times New Roman"/>
          <w:sz w:val="24"/>
          <w:szCs w:val="24"/>
        </w:rPr>
        <w:t>Q79. How many positions were used in the previous contract (approximately)?</w:t>
      </w:r>
    </w:p>
    <w:p w14:paraId="30C2D730" w14:textId="5C0768AA" w:rsidR="00256784" w:rsidRPr="00656A8E" w:rsidRDefault="00256784" w:rsidP="00AE784E">
      <w:pPr>
        <w:pStyle w:val="ListParagraph"/>
        <w:tabs>
          <w:tab w:val="left" w:pos="900"/>
        </w:tabs>
        <w:spacing w:after="160"/>
        <w:ind w:left="0"/>
        <w:jc w:val="both"/>
        <w:rPr>
          <w:rFonts w:ascii="Times New Roman" w:hAnsi="Times New Roman"/>
          <w:b/>
          <w:bCs/>
          <w:sz w:val="24"/>
          <w:szCs w:val="24"/>
        </w:rPr>
      </w:pPr>
      <w:r w:rsidRPr="00656A8E">
        <w:rPr>
          <w:rFonts w:ascii="Times New Roman" w:hAnsi="Times New Roman"/>
          <w:b/>
          <w:bCs/>
          <w:sz w:val="24"/>
          <w:szCs w:val="24"/>
        </w:rPr>
        <w:t xml:space="preserve">A79. See answer on Addendum 1, Q2 – includes link to current contract. </w:t>
      </w:r>
    </w:p>
    <w:p w14:paraId="7A4B0AA1" w14:textId="6A3F0440" w:rsidR="00256784" w:rsidRDefault="00256784" w:rsidP="00AE784E">
      <w:pPr>
        <w:pStyle w:val="ListParagraph"/>
        <w:tabs>
          <w:tab w:val="left" w:pos="900"/>
        </w:tabs>
        <w:spacing w:after="160"/>
        <w:ind w:left="0"/>
        <w:jc w:val="both"/>
        <w:rPr>
          <w:rFonts w:ascii="Times New Roman" w:hAnsi="Times New Roman"/>
          <w:sz w:val="24"/>
          <w:szCs w:val="24"/>
        </w:rPr>
      </w:pPr>
      <w:r>
        <w:rPr>
          <w:rFonts w:ascii="Times New Roman" w:hAnsi="Times New Roman"/>
          <w:sz w:val="24"/>
          <w:szCs w:val="24"/>
        </w:rPr>
        <w:t>Q80. How many positions will be required per year or throughout the contract term?</w:t>
      </w:r>
    </w:p>
    <w:p w14:paraId="39E915CA" w14:textId="07749F0C" w:rsidR="00256784" w:rsidRPr="00656A8E" w:rsidRDefault="00256784" w:rsidP="00AE784E">
      <w:pPr>
        <w:pStyle w:val="ListParagraph"/>
        <w:tabs>
          <w:tab w:val="left" w:pos="900"/>
        </w:tabs>
        <w:spacing w:after="160"/>
        <w:ind w:left="0"/>
        <w:jc w:val="both"/>
        <w:rPr>
          <w:rFonts w:ascii="Times New Roman" w:hAnsi="Times New Roman"/>
          <w:b/>
          <w:bCs/>
          <w:sz w:val="24"/>
          <w:szCs w:val="24"/>
        </w:rPr>
      </w:pPr>
      <w:r w:rsidRPr="00656A8E">
        <w:rPr>
          <w:rFonts w:ascii="Times New Roman" w:hAnsi="Times New Roman"/>
          <w:b/>
          <w:bCs/>
          <w:sz w:val="24"/>
          <w:szCs w:val="24"/>
        </w:rPr>
        <w:t xml:space="preserve">A80. This is unknown at this time as it would be determined by event on a case-by-case basis. </w:t>
      </w:r>
    </w:p>
    <w:p w14:paraId="2DD3FFAC" w14:textId="46AB8589" w:rsidR="00256784" w:rsidRDefault="00256784" w:rsidP="00AE784E">
      <w:pPr>
        <w:pStyle w:val="ListParagraph"/>
        <w:tabs>
          <w:tab w:val="left" w:pos="900"/>
        </w:tabs>
        <w:spacing w:after="160"/>
        <w:ind w:left="0"/>
        <w:jc w:val="both"/>
        <w:rPr>
          <w:rFonts w:ascii="Times New Roman" w:hAnsi="Times New Roman"/>
          <w:sz w:val="24"/>
          <w:szCs w:val="24"/>
        </w:rPr>
      </w:pPr>
      <w:r>
        <w:rPr>
          <w:rFonts w:ascii="Times New Roman" w:hAnsi="Times New Roman"/>
          <w:sz w:val="24"/>
          <w:szCs w:val="24"/>
        </w:rPr>
        <w:t xml:space="preserve">Q81. </w:t>
      </w:r>
      <w:r w:rsidR="00B91768">
        <w:rPr>
          <w:rFonts w:ascii="Times New Roman" w:hAnsi="Times New Roman"/>
          <w:sz w:val="24"/>
          <w:szCs w:val="24"/>
        </w:rPr>
        <w:t xml:space="preserve">Can we provide hourly rate ranges in the price proposal? </w:t>
      </w:r>
    </w:p>
    <w:p w14:paraId="43503ECD" w14:textId="13AA7122" w:rsidR="00B91768" w:rsidRPr="00656A8E" w:rsidRDefault="00B91768" w:rsidP="004C68E2">
      <w:pPr>
        <w:pStyle w:val="ListParagraph"/>
        <w:tabs>
          <w:tab w:val="left" w:pos="90"/>
          <w:tab w:val="left" w:pos="900"/>
        </w:tabs>
        <w:spacing w:after="160"/>
        <w:ind w:left="540" w:hanging="540"/>
        <w:jc w:val="both"/>
        <w:rPr>
          <w:rFonts w:ascii="Times New Roman" w:hAnsi="Times New Roman"/>
          <w:b/>
          <w:bCs/>
          <w:sz w:val="24"/>
          <w:szCs w:val="24"/>
        </w:rPr>
      </w:pPr>
      <w:r w:rsidRPr="00656A8E">
        <w:rPr>
          <w:rFonts w:ascii="Times New Roman" w:hAnsi="Times New Roman"/>
          <w:b/>
          <w:bCs/>
          <w:sz w:val="24"/>
          <w:szCs w:val="24"/>
        </w:rPr>
        <w:t>A81. Hourly rate</w:t>
      </w:r>
      <w:r w:rsidR="00656A8E">
        <w:rPr>
          <w:rFonts w:ascii="Times New Roman" w:hAnsi="Times New Roman"/>
          <w:b/>
          <w:bCs/>
          <w:sz w:val="24"/>
          <w:szCs w:val="24"/>
        </w:rPr>
        <w:t>-</w:t>
      </w:r>
      <w:r w:rsidRPr="00656A8E">
        <w:rPr>
          <w:rFonts w:ascii="Times New Roman" w:hAnsi="Times New Roman"/>
          <w:b/>
          <w:bCs/>
          <w:sz w:val="24"/>
          <w:szCs w:val="24"/>
        </w:rPr>
        <w:t xml:space="preserve">ranges may be provided in the proposal under 8.5.3 Supporting Documentation for Proposed pricing. </w:t>
      </w:r>
    </w:p>
    <w:p w14:paraId="0742BE77" w14:textId="5C0D6329" w:rsidR="00B91768" w:rsidRDefault="00B91768" w:rsidP="0098237A">
      <w:pPr>
        <w:pStyle w:val="ListParagraph"/>
        <w:tabs>
          <w:tab w:val="left" w:pos="180"/>
        </w:tabs>
        <w:spacing w:after="160"/>
        <w:ind w:left="540" w:hanging="540"/>
        <w:jc w:val="both"/>
        <w:rPr>
          <w:rFonts w:ascii="Times New Roman" w:hAnsi="Times New Roman"/>
          <w:sz w:val="24"/>
          <w:szCs w:val="24"/>
        </w:rPr>
      </w:pPr>
      <w:r>
        <w:rPr>
          <w:rFonts w:ascii="Times New Roman" w:hAnsi="Times New Roman"/>
          <w:sz w:val="24"/>
          <w:szCs w:val="24"/>
        </w:rPr>
        <w:t xml:space="preserve">Q82. Will the County allow mid-contract price adjustments (e.g., for agency fees or wage rates) </w:t>
      </w:r>
      <w:r w:rsidR="0098237A">
        <w:rPr>
          <w:rFonts w:ascii="Times New Roman" w:hAnsi="Times New Roman"/>
          <w:sz w:val="24"/>
          <w:szCs w:val="24"/>
        </w:rPr>
        <w:t>during the</w:t>
      </w:r>
      <w:r>
        <w:rPr>
          <w:rFonts w:ascii="Times New Roman" w:hAnsi="Times New Roman"/>
          <w:sz w:val="24"/>
          <w:szCs w:val="24"/>
        </w:rPr>
        <w:t xml:space="preserve"> three-year term, and if so, under what conditions?</w:t>
      </w:r>
    </w:p>
    <w:p w14:paraId="57C9ACA7" w14:textId="4E60A7A1" w:rsidR="00B91768" w:rsidRPr="00656A8E" w:rsidRDefault="00B91768" w:rsidP="00AE784E">
      <w:pPr>
        <w:pStyle w:val="ListParagraph"/>
        <w:tabs>
          <w:tab w:val="left" w:pos="900"/>
        </w:tabs>
        <w:spacing w:after="160"/>
        <w:ind w:left="0"/>
        <w:jc w:val="both"/>
        <w:rPr>
          <w:rFonts w:ascii="Times New Roman" w:hAnsi="Times New Roman"/>
          <w:b/>
          <w:bCs/>
          <w:sz w:val="24"/>
          <w:szCs w:val="24"/>
        </w:rPr>
      </w:pPr>
      <w:r w:rsidRPr="00656A8E">
        <w:rPr>
          <w:rFonts w:ascii="Times New Roman" w:hAnsi="Times New Roman"/>
          <w:b/>
          <w:bCs/>
          <w:sz w:val="24"/>
          <w:szCs w:val="24"/>
        </w:rPr>
        <w:t xml:space="preserve">A83. </w:t>
      </w:r>
      <w:r w:rsidR="00A325FD" w:rsidRPr="00656A8E">
        <w:rPr>
          <w:rFonts w:ascii="Times New Roman" w:hAnsi="Times New Roman"/>
          <w:b/>
          <w:bCs/>
          <w:sz w:val="24"/>
          <w:szCs w:val="24"/>
        </w:rPr>
        <w:t xml:space="preserve">See Exhibit C General Terms and Conditions – Price Redetermination. </w:t>
      </w:r>
    </w:p>
    <w:p w14:paraId="72485F64" w14:textId="780BDF0F" w:rsidR="00A325FD" w:rsidRDefault="00A325FD" w:rsidP="0098237A">
      <w:pPr>
        <w:pStyle w:val="ListParagraph"/>
        <w:tabs>
          <w:tab w:val="left" w:pos="900"/>
        </w:tabs>
        <w:spacing w:after="160"/>
        <w:ind w:left="540" w:hanging="540"/>
        <w:jc w:val="both"/>
        <w:rPr>
          <w:rFonts w:ascii="Times New Roman" w:hAnsi="Times New Roman"/>
          <w:sz w:val="24"/>
          <w:szCs w:val="24"/>
        </w:rPr>
      </w:pPr>
      <w:r>
        <w:rPr>
          <w:rFonts w:ascii="Times New Roman" w:hAnsi="Times New Roman"/>
          <w:sz w:val="24"/>
          <w:szCs w:val="24"/>
        </w:rPr>
        <w:t>Q84. If adjustments are permitted, is there a specified mechanism (e.g., annual review, CPI based increase, or mutual negotiation) that governs such changes?</w:t>
      </w:r>
    </w:p>
    <w:p w14:paraId="1AA55F7B" w14:textId="047662E9" w:rsidR="00A325FD" w:rsidRPr="00656A8E" w:rsidRDefault="00A325FD" w:rsidP="00AE784E">
      <w:pPr>
        <w:pStyle w:val="ListParagraph"/>
        <w:tabs>
          <w:tab w:val="left" w:pos="900"/>
        </w:tabs>
        <w:spacing w:after="160"/>
        <w:ind w:left="0"/>
        <w:jc w:val="both"/>
        <w:rPr>
          <w:rFonts w:ascii="Times New Roman" w:hAnsi="Times New Roman"/>
          <w:b/>
          <w:bCs/>
          <w:sz w:val="24"/>
          <w:szCs w:val="24"/>
        </w:rPr>
      </w:pPr>
      <w:r w:rsidRPr="00656A8E">
        <w:rPr>
          <w:rFonts w:ascii="Times New Roman" w:hAnsi="Times New Roman"/>
          <w:b/>
          <w:bCs/>
          <w:sz w:val="24"/>
          <w:szCs w:val="24"/>
        </w:rPr>
        <w:t xml:space="preserve">A84. See answer to Q82. </w:t>
      </w:r>
    </w:p>
    <w:p w14:paraId="13668032" w14:textId="0839917C" w:rsidR="00A325FD" w:rsidRDefault="00A325FD" w:rsidP="0098237A">
      <w:pPr>
        <w:pStyle w:val="ListParagraph"/>
        <w:tabs>
          <w:tab w:val="left" w:pos="900"/>
        </w:tabs>
        <w:spacing w:after="160"/>
        <w:ind w:left="540" w:hanging="540"/>
        <w:jc w:val="both"/>
        <w:rPr>
          <w:rFonts w:ascii="Times New Roman" w:hAnsi="Times New Roman"/>
          <w:sz w:val="24"/>
          <w:szCs w:val="24"/>
        </w:rPr>
      </w:pPr>
      <w:r>
        <w:rPr>
          <w:rFonts w:ascii="Times New Roman" w:hAnsi="Times New Roman"/>
          <w:sz w:val="24"/>
          <w:szCs w:val="24"/>
        </w:rPr>
        <w:t xml:space="preserve">Q85. Should the initial proposal reflect fixed pricing for the entire term, or can adjustments be proposed in advance as part of the contract. </w:t>
      </w:r>
    </w:p>
    <w:p w14:paraId="2030AFAD" w14:textId="77777777" w:rsidR="00A325FD" w:rsidRPr="00656A8E" w:rsidRDefault="00A325FD" w:rsidP="0098237A">
      <w:pPr>
        <w:pStyle w:val="ListParagraph"/>
        <w:tabs>
          <w:tab w:val="left" w:pos="900"/>
        </w:tabs>
        <w:spacing w:after="160"/>
        <w:ind w:left="540" w:hanging="540"/>
        <w:jc w:val="both"/>
        <w:rPr>
          <w:rFonts w:ascii="Times New Roman" w:hAnsi="Times New Roman"/>
          <w:b/>
          <w:bCs/>
          <w:sz w:val="24"/>
          <w:szCs w:val="24"/>
        </w:rPr>
      </w:pPr>
      <w:r w:rsidRPr="00656A8E">
        <w:rPr>
          <w:rFonts w:ascii="Times New Roman" w:hAnsi="Times New Roman"/>
          <w:b/>
          <w:bCs/>
          <w:sz w:val="24"/>
          <w:szCs w:val="24"/>
        </w:rPr>
        <w:t>A85. There can be no changes in pricing. Pricing proposed at the close of the bid will be the pricing utilized during the first year of the contract.</w:t>
      </w:r>
    </w:p>
    <w:p w14:paraId="339023E1" w14:textId="3DD59599" w:rsidR="00A325FD" w:rsidRDefault="00A325FD" w:rsidP="0098237A">
      <w:pPr>
        <w:pStyle w:val="ListParagraph"/>
        <w:tabs>
          <w:tab w:val="left" w:pos="900"/>
        </w:tabs>
        <w:spacing w:after="160"/>
        <w:ind w:left="540" w:hanging="540"/>
        <w:jc w:val="both"/>
        <w:rPr>
          <w:rFonts w:ascii="Times New Roman" w:hAnsi="Times New Roman"/>
          <w:sz w:val="24"/>
          <w:szCs w:val="24"/>
        </w:rPr>
      </w:pPr>
      <w:r>
        <w:rPr>
          <w:rFonts w:ascii="Times New Roman" w:hAnsi="Times New Roman"/>
          <w:sz w:val="24"/>
          <w:szCs w:val="24"/>
        </w:rPr>
        <w:t xml:space="preserve">Q86. </w:t>
      </w:r>
      <w:r w:rsidR="00656A8E">
        <w:rPr>
          <w:rFonts w:ascii="Times New Roman" w:hAnsi="Times New Roman"/>
          <w:sz w:val="24"/>
          <w:szCs w:val="24"/>
        </w:rPr>
        <w:t xml:space="preserve">Are resumes required at the time of proposal submission? If yes, do we need to submit the actual resumes for proposed candidates or can we submit the sample resume? </w:t>
      </w:r>
    </w:p>
    <w:p w14:paraId="61B1DF62" w14:textId="7C631058" w:rsidR="00656A8E" w:rsidRPr="00656A8E" w:rsidRDefault="00A325FD" w:rsidP="00AE784E">
      <w:pPr>
        <w:pStyle w:val="ListParagraph"/>
        <w:tabs>
          <w:tab w:val="left" w:pos="900"/>
        </w:tabs>
        <w:spacing w:after="160"/>
        <w:ind w:left="0"/>
        <w:jc w:val="both"/>
        <w:rPr>
          <w:rFonts w:ascii="Times New Roman" w:hAnsi="Times New Roman"/>
          <w:b/>
          <w:bCs/>
          <w:sz w:val="24"/>
          <w:szCs w:val="24"/>
        </w:rPr>
      </w:pPr>
      <w:r w:rsidRPr="00656A8E">
        <w:rPr>
          <w:rFonts w:ascii="Times New Roman" w:hAnsi="Times New Roman"/>
          <w:b/>
          <w:bCs/>
          <w:sz w:val="24"/>
          <w:szCs w:val="24"/>
        </w:rPr>
        <w:t xml:space="preserve">A86. </w:t>
      </w:r>
      <w:r w:rsidR="00656A8E" w:rsidRPr="00656A8E">
        <w:rPr>
          <w:rFonts w:ascii="Times New Roman" w:hAnsi="Times New Roman"/>
          <w:b/>
          <w:bCs/>
          <w:sz w:val="24"/>
          <w:szCs w:val="24"/>
        </w:rPr>
        <w:t>See answer on Addendum 1, Q40.</w:t>
      </w:r>
    </w:p>
    <w:p w14:paraId="254BCA53" w14:textId="4C4C768F" w:rsidR="00CF68E6" w:rsidRDefault="00EA1F05" w:rsidP="00EA1F05">
      <w:pPr>
        <w:pBdr>
          <w:bottom w:val="single" w:sz="6" w:space="1" w:color="auto"/>
        </w:pBdr>
        <w:spacing w:after="120"/>
        <w:rPr>
          <w:b/>
          <w:bCs/>
          <w:u w:val="single"/>
        </w:rPr>
      </w:pPr>
      <w:r w:rsidRPr="00EA1F05">
        <w:rPr>
          <w:b/>
          <w:bCs/>
          <w:u w:val="single"/>
        </w:rPr>
        <w:t>ADDITIONAL INFORMATION</w:t>
      </w:r>
    </w:p>
    <w:p w14:paraId="2C6D366D" w14:textId="7E349554" w:rsidR="00EA1F05" w:rsidRPr="00EA1F05" w:rsidRDefault="008977CC" w:rsidP="00EA1F05">
      <w:pPr>
        <w:pBdr>
          <w:bottom w:val="single" w:sz="6" w:space="1" w:color="auto"/>
        </w:pBdr>
        <w:spacing w:after="120"/>
      </w:pPr>
      <w:r>
        <w:t xml:space="preserve">NOTE: On Addendum 1, Q33 – the information is updated to reflect the number of shelters to 28 total – 15 primary shelters and 13 secondary shelters. </w:t>
      </w: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lastRenderedPageBreak/>
        <w:t>Firm Name</w:t>
      </w:r>
      <w:r w:rsidR="003F206F">
        <w:t xml:space="preserve">:  </w:t>
      </w:r>
      <w:sdt>
        <w:sdtPr>
          <w:alias w:val="TYPE YOUR FIRM'S NAME HERE"/>
          <w:tag w:val="TYPE YOUR FIRM'S NAME HERE"/>
          <w:id w:val="1680545534"/>
          <w:placeholder>
            <w:docPart w:val="3AFF6D506D4441808F72389945A4E5B7"/>
          </w:placeholder>
          <w:showingPlcHdr/>
          <w:text/>
        </w:sdt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Content>
          <w:sdt>
            <w:sdtPr>
              <w:id w:val="-1850782746"/>
              <w:placeholder>
                <w:docPart w:val="38FEDF057B6A47B683161EC2C5C49ED3"/>
              </w:placeholder>
              <w:showingPlcHdr/>
              <w:date>
                <w:dateFormat w:val="M/d/yyyy"/>
                <w:lid w:val="en-US"/>
                <w:storeMappedDataAs w:val="dateTime"/>
                <w:calendar w:val="gregorian"/>
              </w:date>
            </w:sdt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3"/>
      <w:footerReference w:type="default" r:id="rId14"/>
      <w:headerReference w:type="first" r:id="rId15"/>
      <w:footerReference w:type="first" r:id="rId16"/>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Content>
      <w:sdt>
        <w:sdtPr>
          <w:id w:val="-1769616900"/>
          <w:docPartObj>
            <w:docPartGallery w:val="Page Numbers (Top of Page)"/>
            <w:docPartUnique/>
          </w:docPartObj>
        </w:sdt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Content>
      <w:sdt>
        <w:sdtPr>
          <w:id w:val="1310675488"/>
          <w:docPartObj>
            <w:docPartGallery w:val="Page Numbers (Top of Page)"/>
            <w:docPartUnique/>
          </w:docPartObj>
        </w:sdt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7814357C" w:rsidR="0069382C" w:rsidRPr="00EA1F05" w:rsidRDefault="0069382C" w:rsidP="0069382C">
    <w:pPr>
      <w:pStyle w:val="Header"/>
      <w:tabs>
        <w:tab w:val="clear" w:pos="8640"/>
        <w:tab w:val="right" w:pos="9900"/>
      </w:tabs>
      <w:rPr>
        <w:b/>
        <w:bCs/>
      </w:rPr>
    </w:pPr>
    <w:r w:rsidRPr="00EA1F05">
      <w:rPr>
        <w:b/>
        <w:bCs/>
      </w:rPr>
      <w:t xml:space="preserve">ADDENDUM NO. </w:t>
    </w:r>
    <w:r w:rsidR="00AE784E">
      <w:rPr>
        <w:b/>
        <w:bCs/>
      </w:rPr>
      <w:t>2</w:t>
    </w:r>
    <w:r w:rsidRPr="00EA1F05">
      <w:rPr>
        <w:b/>
        <w:bCs/>
      </w:rPr>
      <w:tab/>
    </w:r>
    <w:r w:rsidRPr="00EA1F05">
      <w:rPr>
        <w:b/>
        <w:bCs/>
      </w:rPr>
      <w:tab/>
    </w:r>
    <w:r w:rsidR="00EA1F05" w:rsidRPr="00EA1F05">
      <w:rPr>
        <w:b/>
        <w:bCs/>
      </w:rPr>
      <w:t>2</w:t>
    </w:r>
    <w:r w:rsidR="00F4076C">
      <w:rPr>
        <w:b/>
        <w:bCs/>
      </w:rPr>
      <w:t>6</w:t>
    </w:r>
    <w:r w:rsidR="00EA1F05" w:rsidRPr="00EA1F05">
      <w:rPr>
        <w:b/>
        <w:bCs/>
      </w:rPr>
      <w:t>-</w:t>
    </w:r>
    <w:r w:rsidR="00AE784E">
      <w:rPr>
        <w:b/>
        <w:bCs/>
      </w:rPr>
      <w:t>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8"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7"/>
  </w:num>
  <w:num w:numId="3" w16cid:durableId="1569223518">
    <w:abstractNumId w:val="6"/>
  </w:num>
  <w:num w:numId="4" w16cid:durableId="584000639">
    <w:abstractNumId w:val="8"/>
  </w:num>
  <w:num w:numId="5" w16cid:durableId="489567764">
    <w:abstractNumId w:val="1"/>
  </w:num>
  <w:num w:numId="6" w16cid:durableId="445973893">
    <w:abstractNumId w:val="4"/>
  </w:num>
  <w:num w:numId="7" w16cid:durableId="1036589449">
    <w:abstractNumId w:val="3"/>
  </w:num>
  <w:num w:numId="8" w16cid:durableId="767965953">
    <w:abstractNumId w:val="5"/>
  </w:num>
  <w:num w:numId="9" w16cid:durableId="143559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A0pVkLDJ9zf6zT4o1Ug1Vb6mJJCY0r3dmh3qpofYcjbYHWxLQRC26xMq93pXasvSKP4mQJmgoPk1fd4WPC2oA==" w:salt="rpFw9IUpgMNX7CKs7JvPQ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84089"/>
    <w:rsid w:val="000946A3"/>
    <w:rsid w:val="00096A78"/>
    <w:rsid w:val="000A3D94"/>
    <w:rsid w:val="000A49A7"/>
    <w:rsid w:val="000A4CAB"/>
    <w:rsid w:val="000A52EB"/>
    <w:rsid w:val="000A7862"/>
    <w:rsid w:val="000D04A1"/>
    <w:rsid w:val="000F43B5"/>
    <w:rsid w:val="00103943"/>
    <w:rsid w:val="001167AC"/>
    <w:rsid w:val="001252A5"/>
    <w:rsid w:val="00132B21"/>
    <w:rsid w:val="00140EBE"/>
    <w:rsid w:val="00160D8F"/>
    <w:rsid w:val="001841B5"/>
    <w:rsid w:val="00187610"/>
    <w:rsid w:val="00196E04"/>
    <w:rsid w:val="001B0446"/>
    <w:rsid w:val="001B3233"/>
    <w:rsid w:val="001B5893"/>
    <w:rsid w:val="001C5C76"/>
    <w:rsid w:val="001D0E81"/>
    <w:rsid w:val="001D2C80"/>
    <w:rsid w:val="001D4B2B"/>
    <w:rsid w:val="001E5AC9"/>
    <w:rsid w:val="001F5985"/>
    <w:rsid w:val="001F757A"/>
    <w:rsid w:val="002053F0"/>
    <w:rsid w:val="00224BFC"/>
    <w:rsid w:val="002315C6"/>
    <w:rsid w:val="002320AE"/>
    <w:rsid w:val="00241DF8"/>
    <w:rsid w:val="002460D7"/>
    <w:rsid w:val="002536F8"/>
    <w:rsid w:val="0025668B"/>
    <w:rsid w:val="00256784"/>
    <w:rsid w:val="00271D07"/>
    <w:rsid w:val="002735DD"/>
    <w:rsid w:val="0027455F"/>
    <w:rsid w:val="002763BF"/>
    <w:rsid w:val="002815E8"/>
    <w:rsid w:val="002B2528"/>
    <w:rsid w:val="002D369E"/>
    <w:rsid w:val="002D4C1C"/>
    <w:rsid w:val="002E2E2C"/>
    <w:rsid w:val="002F3B18"/>
    <w:rsid w:val="003016A9"/>
    <w:rsid w:val="00330218"/>
    <w:rsid w:val="00345D8F"/>
    <w:rsid w:val="00347217"/>
    <w:rsid w:val="0034755A"/>
    <w:rsid w:val="00362BF4"/>
    <w:rsid w:val="0036641A"/>
    <w:rsid w:val="00385A10"/>
    <w:rsid w:val="0038787D"/>
    <w:rsid w:val="003A18D7"/>
    <w:rsid w:val="003A632F"/>
    <w:rsid w:val="003A7DCC"/>
    <w:rsid w:val="003B5832"/>
    <w:rsid w:val="003F09B1"/>
    <w:rsid w:val="003F206F"/>
    <w:rsid w:val="003F2FBF"/>
    <w:rsid w:val="003F6E82"/>
    <w:rsid w:val="003F7609"/>
    <w:rsid w:val="00402147"/>
    <w:rsid w:val="00411DC4"/>
    <w:rsid w:val="004131A7"/>
    <w:rsid w:val="00426BCD"/>
    <w:rsid w:val="004516E6"/>
    <w:rsid w:val="004608E6"/>
    <w:rsid w:val="00464CAE"/>
    <w:rsid w:val="0048032D"/>
    <w:rsid w:val="004B1918"/>
    <w:rsid w:val="004C3C70"/>
    <w:rsid w:val="004C68E2"/>
    <w:rsid w:val="004E3EE4"/>
    <w:rsid w:val="0050375E"/>
    <w:rsid w:val="005055D3"/>
    <w:rsid w:val="00517FFC"/>
    <w:rsid w:val="00523D30"/>
    <w:rsid w:val="00525414"/>
    <w:rsid w:val="00525FD8"/>
    <w:rsid w:val="0052661D"/>
    <w:rsid w:val="00533631"/>
    <w:rsid w:val="0057065C"/>
    <w:rsid w:val="005707DB"/>
    <w:rsid w:val="0057766E"/>
    <w:rsid w:val="005B37C1"/>
    <w:rsid w:val="005C43BF"/>
    <w:rsid w:val="005D3CB7"/>
    <w:rsid w:val="00603ED8"/>
    <w:rsid w:val="00605C06"/>
    <w:rsid w:val="0061414A"/>
    <w:rsid w:val="006315F1"/>
    <w:rsid w:val="0064276A"/>
    <w:rsid w:val="00653049"/>
    <w:rsid w:val="006564E6"/>
    <w:rsid w:val="00656A8E"/>
    <w:rsid w:val="00660CA2"/>
    <w:rsid w:val="006725EC"/>
    <w:rsid w:val="0069382C"/>
    <w:rsid w:val="006D745E"/>
    <w:rsid w:val="007036FA"/>
    <w:rsid w:val="00706554"/>
    <w:rsid w:val="00707723"/>
    <w:rsid w:val="00710E05"/>
    <w:rsid w:val="007124B6"/>
    <w:rsid w:val="007368C3"/>
    <w:rsid w:val="00783163"/>
    <w:rsid w:val="00785DA3"/>
    <w:rsid w:val="007A5299"/>
    <w:rsid w:val="007F6F6F"/>
    <w:rsid w:val="0080285B"/>
    <w:rsid w:val="0080437C"/>
    <w:rsid w:val="00804ECA"/>
    <w:rsid w:val="00807860"/>
    <w:rsid w:val="00830EBE"/>
    <w:rsid w:val="00831988"/>
    <w:rsid w:val="00837F13"/>
    <w:rsid w:val="008428B7"/>
    <w:rsid w:val="00845236"/>
    <w:rsid w:val="00855896"/>
    <w:rsid w:val="0087510B"/>
    <w:rsid w:val="008762A3"/>
    <w:rsid w:val="00884FB7"/>
    <w:rsid w:val="008977CC"/>
    <w:rsid w:val="008B5A62"/>
    <w:rsid w:val="008C2F2A"/>
    <w:rsid w:val="008E18D1"/>
    <w:rsid w:val="008E271C"/>
    <w:rsid w:val="008E5F15"/>
    <w:rsid w:val="008F3A92"/>
    <w:rsid w:val="00904C77"/>
    <w:rsid w:val="00910378"/>
    <w:rsid w:val="00910642"/>
    <w:rsid w:val="0091352D"/>
    <w:rsid w:val="0091430A"/>
    <w:rsid w:val="009152CD"/>
    <w:rsid w:val="00932678"/>
    <w:rsid w:val="00933424"/>
    <w:rsid w:val="00954EAB"/>
    <w:rsid w:val="0098237A"/>
    <w:rsid w:val="00992C79"/>
    <w:rsid w:val="00997447"/>
    <w:rsid w:val="009A5699"/>
    <w:rsid w:val="009A68A8"/>
    <w:rsid w:val="009D2D83"/>
    <w:rsid w:val="009D66F5"/>
    <w:rsid w:val="009E2A73"/>
    <w:rsid w:val="009E4371"/>
    <w:rsid w:val="009F6C19"/>
    <w:rsid w:val="00A07B66"/>
    <w:rsid w:val="00A2718B"/>
    <w:rsid w:val="00A325FD"/>
    <w:rsid w:val="00A32AF0"/>
    <w:rsid w:val="00A34AFE"/>
    <w:rsid w:val="00A5510B"/>
    <w:rsid w:val="00A6185C"/>
    <w:rsid w:val="00A72F3F"/>
    <w:rsid w:val="00A87373"/>
    <w:rsid w:val="00A93012"/>
    <w:rsid w:val="00AA0309"/>
    <w:rsid w:val="00AA2A5A"/>
    <w:rsid w:val="00AD323C"/>
    <w:rsid w:val="00AD4A23"/>
    <w:rsid w:val="00AE784E"/>
    <w:rsid w:val="00AE7A18"/>
    <w:rsid w:val="00B06370"/>
    <w:rsid w:val="00B07A7F"/>
    <w:rsid w:val="00B60E88"/>
    <w:rsid w:val="00B64F84"/>
    <w:rsid w:val="00B70B00"/>
    <w:rsid w:val="00B82A39"/>
    <w:rsid w:val="00B91768"/>
    <w:rsid w:val="00B97D79"/>
    <w:rsid w:val="00BA544F"/>
    <w:rsid w:val="00BB2EED"/>
    <w:rsid w:val="00BC4665"/>
    <w:rsid w:val="00BC4CFC"/>
    <w:rsid w:val="00BC53F6"/>
    <w:rsid w:val="00BD7B4A"/>
    <w:rsid w:val="00BF0C3E"/>
    <w:rsid w:val="00BF1A10"/>
    <w:rsid w:val="00C02B93"/>
    <w:rsid w:val="00C04BF9"/>
    <w:rsid w:val="00C07D27"/>
    <w:rsid w:val="00C20D39"/>
    <w:rsid w:val="00C3031B"/>
    <w:rsid w:val="00C50798"/>
    <w:rsid w:val="00C518D9"/>
    <w:rsid w:val="00C5202C"/>
    <w:rsid w:val="00C523CA"/>
    <w:rsid w:val="00C54BBE"/>
    <w:rsid w:val="00C65E0D"/>
    <w:rsid w:val="00C66A0C"/>
    <w:rsid w:val="00C83188"/>
    <w:rsid w:val="00C95E9D"/>
    <w:rsid w:val="00CA1A27"/>
    <w:rsid w:val="00CB1B38"/>
    <w:rsid w:val="00CC306A"/>
    <w:rsid w:val="00CC4FF2"/>
    <w:rsid w:val="00CC7EF4"/>
    <w:rsid w:val="00CD038E"/>
    <w:rsid w:val="00CE0010"/>
    <w:rsid w:val="00CF68E6"/>
    <w:rsid w:val="00D01ADF"/>
    <w:rsid w:val="00D20816"/>
    <w:rsid w:val="00D258A9"/>
    <w:rsid w:val="00D4336C"/>
    <w:rsid w:val="00D454B6"/>
    <w:rsid w:val="00D622FE"/>
    <w:rsid w:val="00DA4DE3"/>
    <w:rsid w:val="00DB7FA9"/>
    <w:rsid w:val="00DC457D"/>
    <w:rsid w:val="00DC68A5"/>
    <w:rsid w:val="00DD2371"/>
    <w:rsid w:val="00DD4532"/>
    <w:rsid w:val="00E12DB6"/>
    <w:rsid w:val="00E531E3"/>
    <w:rsid w:val="00E5490D"/>
    <w:rsid w:val="00E54A57"/>
    <w:rsid w:val="00E63776"/>
    <w:rsid w:val="00E73DA5"/>
    <w:rsid w:val="00E925C6"/>
    <w:rsid w:val="00EA1F05"/>
    <w:rsid w:val="00EB25CE"/>
    <w:rsid w:val="00EE17FC"/>
    <w:rsid w:val="00EE3D54"/>
    <w:rsid w:val="00EF5966"/>
    <w:rsid w:val="00F02DD9"/>
    <w:rsid w:val="00F07C3F"/>
    <w:rsid w:val="00F1278D"/>
    <w:rsid w:val="00F20605"/>
    <w:rsid w:val="00F26946"/>
    <w:rsid w:val="00F4076C"/>
    <w:rsid w:val="00F46047"/>
    <w:rsid w:val="00F55809"/>
    <w:rsid w:val="00F60805"/>
    <w:rsid w:val="00F75E41"/>
    <w:rsid w:val="00F8073B"/>
    <w:rsid w:val="00F85D57"/>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BC1286C"/>
  <w15:chartTrackingRefBased/>
  <w15:docId w15:val="{038B2B26-C358-4A34-9BC6-4D7B28C3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akecountyfl.gov/ProcurementDocuments/term-supply_contracts/22-50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A517D"/>
    <w:rsid w:val="001D0E81"/>
    <w:rsid w:val="00411DC4"/>
    <w:rsid w:val="0048083F"/>
    <w:rsid w:val="004E3EE4"/>
    <w:rsid w:val="005247F9"/>
    <w:rsid w:val="0057766E"/>
    <w:rsid w:val="007036FA"/>
    <w:rsid w:val="008F6B69"/>
    <w:rsid w:val="00925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3.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4.xml><?xml version="1.0" encoding="utf-8"?>
<ds:datastoreItem xmlns:ds="http://schemas.openxmlformats.org/officeDocument/2006/customXml" ds:itemID="{211DE6F7-D0AA-4D2D-BCBB-F9F9926E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1030</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dc:description/>
  <cp:lastModifiedBy>Munday, Amy</cp:lastModifiedBy>
  <cp:revision>3</cp:revision>
  <cp:lastPrinted>2020-04-01T15:04:00Z</cp:lastPrinted>
  <dcterms:created xsi:type="dcterms:W3CDTF">2025-11-15T03:55:00Z</dcterms:created>
  <dcterms:modified xsi:type="dcterms:W3CDTF">2025-11-15T03:56:00Z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