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44A41E8F" w14:textId="4D99B870" w:rsidR="00EF4569" w:rsidRDefault="00A91E9C" w:rsidP="003A196B">
      <w:pPr>
        <w:pStyle w:val="TOC1"/>
        <w:rPr>
          <w:b/>
        </w:rPr>
      </w:pPr>
      <w:r>
        <w:t>Solicitation</w:t>
      </w:r>
      <w:r w:rsidR="006338F9">
        <w:t xml:space="preserve"> </w:t>
      </w:r>
      <w:r w:rsidR="00015C1C" w:rsidRPr="00015C1C">
        <w:t>Number:</w:t>
      </w:r>
      <w:r w:rsidR="00C875FA">
        <w:tab/>
      </w:r>
      <w:r w:rsidR="0061553C">
        <w:rPr>
          <w:b/>
        </w:rPr>
        <w:fldChar w:fldCharType="begin">
          <w:ffData>
            <w:name w:val="BIDNUMBER"/>
            <w:enabled/>
            <w:calcOnExit w:val="0"/>
            <w:textInput>
              <w:default w:val="26-411"/>
              <w:format w:val="UPPERCASE"/>
            </w:textInput>
          </w:ffData>
        </w:fldChar>
      </w:r>
      <w:bookmarkStart w:id="0" w:name="BIDNUMBER"/>
      <w:r w:rsidR="0061553C">
        <w:rPr>
          <w:b/>
        </w:rPr>
        <w:instrText xml:space="preserve"> FORMTEXT </w:instrText>
      </w:r>
      <w:r w:rsidR="0061553C">
        <w:rPr>
          <w:b/>
        </w:rPr>
      </w:r>
      <w:r w:rsidR="0061553C">
        <w:rPr>
          <w:b/>
        </w:rPr>
        <w:fldChar w:fldCharType="separate"/>
      </w:r>
      <w:r w:rsidR="00750571">
        <w:rPr>
          <w:b/>
          <w:noProof/>
        </w:rPr>
        <w:t>26-411</w:t>
      </w:r>
      <w:r w:rsidR="0061553C">
        <w:rPr>
          <w:b/>
        </w:rPr>
        <w:fldChar w:fldCharType="end"/>
      </w:r>
      <w:bookmarkEnd w:id="0"/>
      <w:r w:rsidR="00015C1C" w:rsidRPr="00015C1C">
        <w:cr/>
      </w:r>
      <w:r w:rsidR="007951FB">
        <w:t>Solicitation</w:t>
      </w:r>
      <w:r w:rsidR="00015C1C" w:rsidRPr="00015C1C">
        <w:t xml:space="preserve"> Title:</w:t>
      </w:r>
      <w:r w:rsidR="00015C1C" w:rsidRPr="00015C1C">
        <w:tab/>
      </w:r>
      <w:r w:rsidR="00D620A6">
        <w:rPr>
          <w:b/>
        </w:rPr>
        <w:fldChar w:fldCharType="begin">
          <w:ffData>
            <w:name w:val="BIDNAME"/>
            <w:enabled/>
            <w:calcOnExit w:val="0"/>
            <w:textInput>
              <w:default w:val="GREEN MOUNTAIN SCENIC OVERLOOK &amp; TRAILHEAD - SECOND OBSERVATION TOWER (REBID)"/>
              <w:format w:val="UPPERCASE"/>
            </w:textInput>
          </w:ffData>
        </w:fldChar>
      </w:r>
      <w:bookmarkStart w:id="1" w:name="BIDNAME"/>
      <w:r w:rsidR="00D620A6">
        <w:rPr>
          <w:b/>
        </w:rPr>
        <w:instrText xml:space="preserve"> FORMTEXT </w:instrText>
      </w:r>
      <w:r w:rsidR="00D620A6">
        <w:rPr>
          <w:b/>
        </w:rPr>
      </w:r>
      <w:r w:rsidR="00D620A6">
        <w:rPr>
          <w:b/>
        </w:rPr>
        <w:fldChar w:fldCharType="separate"/>
      </w:r>
      <w:r w:rsidR="00750571">
        <w:rPr>
          <w:b/>
          <w:noProof/>
        </w:rPr>
        <w:t>GREEN MOUNTAIN SCENIC OVERLOOK &amp; TRAILHEAD - SECOND OBSERVATION TOWER (REBID)</w:t>
      </w:r>
      <w:r w:rsidR="00D620A6">
        <w:rPr>
          <w:b/>
        </w:rPr>
        <w:fldChar w:fldCharType="end"/>
      </w:r>
      <w:bookmarkEnd w:id="1"/>
      <w:r w:rsidR="00015C1C" w:rsidRPr="00015C1C">
        <w:cr/>
      </w:r>
      <w:r w:rsidR="00EF4569">
        <w:t>P</w:t>
      </w:r>
      <w:r w:rsidR="00EF4569" w:rsidRPr="00015C1C">
        <w:t>re-Bid Conference:</w:t>
      </w:r>
      <w:r w:rsidR="00EF4569" w:rsidRPr="00015C1C">
        <w:tab/>
      </w:r>
      <w:r w:rsidR="00EF4569">
        <w:rPr>
          <w:b/>
        </w:rPr>
        <w:t xml:space="preserve">See Section </w:t>
      </w:r>
      <w:r w:rsidR="00207758">
        <w:rPr>
          <w:b/>
        </w:rPr>
        <w:t>5</w:t>
      </w:r>
      <w:r w:rsidR="00EF4569">
        <w:rPr>
          <w:b/>
        </w:rPr>
        <w:t>.0</w:t>
      </w:r>
    </w:p>
    <w:p w14:paraId="128847D1" w14:textId="24E7BDE0" w:rsidR="00015C1C" w:rsidRDefault="00EF4569" w:rsidP="00EF4569">
      <w:pPr>
        <w:pStyle w:val="TOC1"/>
        <w:spacing w:after="240"/>
        <w:rPr>
          <w:b/>
        </w:rPr>
      </w:pPr>
      <w:r>
        <w:t xml:space="preserve">Last Day to </w:t>
      </w:r>
      <w:r w:rsidRPr="003919CB">
        <w:t>Ask Questions:</w:t>
      </w:r>
      <w:r w:rsidR="00C875FA" w:rsidRPr="003919CB">
        <w:t xml:space="preserve">  </w:t>
      </w:r>
      <w:r w:rsidR="00070BA5">
        <w:rPr>
          <w:b/>
        </w:rPr>
        <w:fldChar w:fldCharType="begin">
          <w:ffData>
            <w:name w:val="LastDayquestions"/>
            <w:enabled/>
            <w:calcOnExit w:val="0"/>
            <w:textInput>
              <w:default w:val="11/12/2025"/>
            </w:textInput>
          </w:ffData>
        </w:fldChar>
      </w:r>
      <w:bookmarkStart w:id="2" w:name="LastDayquestions"/>
      <w:r w:rsidR="00070BA5">
        <w:rPr>
          <w:b/>
        </w:rPr>
        <w:instrText xml:space="preserve"> FORMTEXT </w:instrText>
      </w:r>
      <w:r w:rsidR="00070BA5">
        <w:rPr>
          <w:b/>
        </w:rPr>
      </w:r>
      <w:r w:rsidR="00070BA5">
        <w:rPr>
          <w:b/>
        </w:rPr>
        <w:fldChar w:fldCharType="separate"/>
      </w:r>
      <w:r w:rsidR="00750571">
        <w:rPr>
          <w:b/>
          <w:noProof/>
        </w:rPr>
        <w:t>11/12/2025</w:t>
      </w:r>
      <w:r w:rsidR="00070BA5">
        <w:rPr>
          <w:b/>
        </w:rPr>
        <w:fldChar w:fldCharType="end"/>
      </w:r>
      <w:bookmarkEnd w:id="2"/>
      <w:r w:rsidR="00015C1C" w:rsidRPr="003919CB">
        <w:cr/>
        <w:t>CLOSING DATE:</w:t>
      </w:r>
      <w:r w:rsidR="00C875FA" w:rsidRPr="003919CB">
        <w:tab/>
      </w:r>
      <w:r w:rsidR="00125778">
        <w:rPr>
          <w:b/>
        </w:rPr>
        <w:fldChar w:fldCharType="begin">
          <w:ffData>
            <w:name w:val="ClosingDate"/>
            <w:enabled/>
            <w:calcOnExit w:val="0"/>
            <w:textInput>
              <w:default w:val="11/20/2025"/>
            </w:textInput>
          </w:ffData>
        </w:fldChar>
      </w:r>
      <w:bookmarkStart w:id="3" w:name="ClosingDate"/>
      <w:r w:rsidR="00125778">
        <w:rPr>
          <w:b/>
        </w:rPr>
        <w:instrText xml:space="preserve"> FORMTEXT </w:instrText>
      </w:r>
      <w:r w:rsidR="00125778">
        <w:rPr>
          <w:b/>
        </w:rPr>
      </w:r>
      <w:r w:rsidR="00125778">
        <w:rPr>
          <w:b/>
        </w:rPr>
        <w:fldChar w:fldCharType="separate"/>
      </w:r>
      <w:r w:rsidR="00750571">
        <w:rPr>
          <w:b/>
          <w:noProof/>
        </w:rPr>
        <w:t>11/20/2025</w:t>
      </w:r>
      <w:r w:rsidR="00125778">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077DA6ED" w14:textId="273250BB" w:rsidR="00750571"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10993771" w:history="1">
            <w:r w:rsidR="00750571" w:rsidRPr="00B16DAB">
              <w:rPr>
                <w:rStyle w:val="Hyperlink"/>
                <w:b/>
                <w:noProof/>
              </w:rPr>
              <w:t>1.0</w:t>
            </w:r>
            <w:r w:rsidR="00750571">
              <w:rPr>
                <w:rFonts w:asciiTheme="minorHAnsi" w:hAnsiTheme="minorHAnsi" w:cstheme="minorBidi"/>
                <w:noProof/>
                <w:kern w:val="2"/>
                <w14:ligatures w14:val="standardContextual"/>
              </w:rPr>
              <w:tab/>
            </w:r>
            <w:r w:rsidR="00750571" w:rsidRPr="00B16DAB">
              <w:rPr>
                <w:rStyle w:val="Hyperlink"/>
                <w:b/>
                <w:noProof/>
              </w:rPr>
              <w:t>PURPOSE OF INVITATION TO BID</w:t>
            </w:r>
            <w:r w:rsidR="00750571">
              <w:rPr>
                <w:noProof/>
                <w:webHidden/>
              </w:rPr>
              <w:tab/>
            </w:r>
            <w:r w:rsidR="00750571">
              <w:rPr>
                <w:noProof/>
                <w:webHidden/>
              </w:rPr>
              <w:fldChar w:fldCharType="begin"/>
            </w:r>
            <w:r w:rsidR="00750571">
              <w:rPr>
                <w:noProof/>
                <w:webHidden/>
              </w:rPr>
              <w:instrText xml:space="preserve"> PAGEREF _Toc210993771 \h </w:instrText>
            </w:r>
            <w:r w:rsidR="00750571">
              <w:rPr>
                <w:noProof/>
                <w:webHidden/>
              </w:rPr>
            </w:r>
            <w:r w:rsidR="00750571">
              <w:rPr>
                <w:noProof/>
                <w:webHidden/>
              </w:rPr>
              <w:fldChar w:fldCharType="separate"/>
            </w:r>
            <w:r w:rsidR="00750571">
              <w:rPr>
                <w:noProof/>
                <w:webHidden/>
              </w:rPr>
              <w:t>2</w:t>
            </w:r>
            <w:r w:rsidR="00750571">
              <w:rPr>
                <w:noProof/>
                <w:webHidden/>
              </w:rPr>
              <w:fldChar w:fldCharType="end"/>
            </w:r>
          </w:hyperlink>
        </w:p>
        <w:p w14:paraId="7A797B31" w14:textId="21BD5DFF" w:rsidR="00750571" w:rsidRDefault="00750571">
          <w:pPr>
            <w:pStyle w:val="TOC1"/>
            <w:tabs>
              <w:tab w:val="left" w:pos="720"/>
              <w:tab w:val="right" w:leader="dot" w:pos="9800"/>
            </w:tabs>
            <w:rPr>
              <w:rFonts w:asciiTheme="minorHAnsi" w:hAnsiTheme="minorHAnsi" w:cstheme="minorBidi"/>
              <w:noProof/>
              <w:kern w:val="2"/>
              <w14:ligatures w14:val="standardContextual"/>
            </w:rPr>
          </w:pPr>
          <w:hyperlink w:anchor="_Toc210993772" w:history="1">
            <w:r w:rsidRPr="00B16DAB">
              <w:rPr>
                <w:rStyle w:val="Hyperlink"/>
                <w:b/>
                <w:noProof/>
              </w:rPr>
              <w:t>2.0</w:t>
            </w:r>
            <w:r>
              <w:rPr>
                <w:rFonts w:asciiTheme="minorHAnsi" w:hAnsiTheme="minorHAnsi" w:cstheme="minorBidi"/>
                <w:noProof/>
                <w:kern w:val="2"/>
                <w14:ligatures w14:val="standardContextual"/>
              </w:rPr>
              <w:tab/>
            </w:r>
            <w:r w:rsidRPr="00B16DAB">
              <w:rPr>
                <w:rStyle w:val="Hyperlink"/>
                <w:b/>
                <w:noProof/>
              </w:rPr>
              <w:t>EXHIBITS</w:t>
            </w:r>
            <w:r>
              <w:rPr>
                <w:noProof/>
                <w:webHidden/>
              </w:rPr>
              <w:tab/>
            </w:r>
            <w:r>
              <w:rPr>
                <w:noProof/>
                <w:webHidden/>
              </w:rPr>
              <w:fldChar w:fldCharType="begin"/>
            </w:r>
            <w:r>
              <w:rPr>
                <w:noProof/>
                <w:webHidden/>
              </w:rPr>
              <w:instrText xml:space="preserve"> PAGEREF _Toc210993772 \h </w:instrText>
            </w:r>
            <w:r>
              <w:rPr>
                <w:noProof/>
                <w:webHidden/>
              </w:rPr>
            </w:r>
            <w:r>
              <w:rPr>
                <w:noProof/>
                <w:webHidden/>
              </w:rPr>
              <w:fldChar w:fldCharType="separate"/>
            </w:r>
            <w:r>
              <w:rPr>
                <w:noProof/>
                <w:webHidden/>
              </w:rPr>
              <w:t>2</w:t>
            </w:r>
            <w:r>
              <w:rPr>
                <w:noProof/>
                <w:webHidden/>
              </w:rPr>
              <w:fldChar w:fldCharType="end"/>
            </w:r>
          </w:hyperlink>
        </w:p>
        <w:p w14:paraId="21780BFD" w14:textId="3D9FA34C" w:rsidR="00750571" w:rsidRDefault="00750571">
          <w:pPr>
            <w:pStyle w:val="TOC1"/>
            <w:tabs>
              <w:tab w:val="left" w:pos="720"/>
              <w:tab w:val="right" w:leader="dot" w:pos="9800"/>
            </w:tabs>
            <w:rPr>
              <w:rFonts w:asciiTheme="minorHAnsi" w:hAnsiTheme="minorHAnsi" w:cstheme="minorBidi"/>
              <w:noProof/>
              <w:kern w:val="2"/>
              <w14:ligatures w14:val="standardContextual"/>
            </w:rPr>
          </w:pPr>
          <w:hyperlink w:anchor="_Toc210993773" w:history="1">
            <w:r w:rsidRPr="00B16DAB">
              <w:rPr>
                <w:rStyle w:val="Hyperlink"/>
                <w:b/>
                <w:noProof/>
              </w:rPr>
              <w:t>3.0</w:t>
            </w:r>
            <w:r>
              <w:rPr>
                <w:rFonts w:asciiTheme="minorHAnsi" w:hAnsiTheme="minorHAnsi" w:cstheme="minorBidi"/>
                <w:noProof/>
                <w:kern w:val="2"/>
                <w14:ligatures w14:val="standardContextual"/>
              </w:rPr>
              <w:tab/>
            </w:r>
            <w:r w:rsidRPr="00B16DAB">
              <w:rPr>
                <w:rStyle w:val="Hyperlink"/>
                <w:b/>
                <w:noProof/>
              </w:rPr>
              <w:t>ATTACHMENTS</w:t>
            </w:r>
            <w:r>
              <w:rPr>
                <w:noProof/>
                <w:webHidden/>
              </w:rPr>
              <w:tab/>
            </w:r>
            <w:r>
              <w:rPr>
                <w:noProof/>
                <w:webHidden/>
              </w:rPr>
              <w:fldChar w:fldCharType="begin"/>
            </w:r>
            <w:r>
              <w:rPr>
                <w:noProof/>
                <w:webHidden/>
              </w:rPr>
              <w:instrText xml:space="preserve"> PAGEREF _Toc210993773 \h </w:instrText>
            </w:r>
            <w:r>
              <w:rPr>
                <w:noProof/>
                <w:webHidden/>
              </w:rPr>
            </w:r>
            <w:r>
              <w:rPr>
                <w:noProof/>
                <w:webHidden/>
              </w:rPr>
              <w:fldChar w:fldCharType="separate"/>
            </w:r>
            <w:r>
              <w:rPr>
                <w:noProof/>
                <w:webHidden/>
              </w:rPr>
              <w:t>2</w:t>
            </w:r>
            <w:r>
              <w:rPr>
                <w:noProof/>
                <w:webHidden/>
              </w:rPr>
              <w:fldChar w:fldCharType="end"/>
            </w:r>
          </w:hyperlink>
        </w:p>
        <w:p w14:paraId="1570AA7A" w14:textId="65D37B04" w:rsidR="00750571" w:rsidRDefault="00750571">
          <w:pPr>
            <w:pStyle w:val="TOC1"/>
            <w:tabs>
              <w:tab w:val="left" w:pos="720"/>
              <w:tab w:val="right" w:leader="dot" w:pos="9800"/>
            </w:tabs>
            <w:rPr>
              <w:rFonts w:asciiTheme="minorHAnsi" w:hAnsiTheme="minorHAnsi" w:cstheme="minorBidi"/>
              <w:noProof/>
              <w:kern w:val="2"/>
              <w14:ligatures w14:val="standardContextual"/>
            </w:rPr>
          </w:pPr>
          <w:hyperlink w:anchor="_Toc210993774" w:history="1">
            <w:r w:rsidRPr="00B16DAB">
              <w:rPr>
                <w:rStyle w:val="Hyperlink"/>
                <w:b/>
                <w:noProof/>
              </w:rPr>
              <w:t>4.0</w:t>
            </w:r>
            <w:r>
              <w:rPr>
                <w:rFonts w:asciiTheme="minorHAnsi" w:hAnsiTheme="minorHAnsi" w:cstheme="minorBidi"/>
                <w:noProof/>
                <w:kern w:val="2"/>
                <w14:ligatures w14:val="standardContextual"/>
              </w:rPr>
              <w:tab/>
            </w:r>
            <w:r w:rsidRPr="00B16DAB">
              <w:rPr>
                <w:rStyle w:val="Hyperlink"/>
                <w:b/>
                <w:noProof/>
              </w:rPr>
              <w:t>POINT OF CONTACT</w:t>
            </w:r>
            <w:r>
              <w:rPr>
                <w:noProof/>
                <w:webHidden/>
              </w:rPr>
              <w:tab/>
            </w:r>
            <w:r>
              <w:rPr>
                <w:noProof/>
                <w:webHidden/>
              </w:rPr>
              <w:fldChar w:fldCharType="begin"/>
            </w:r>
            <w:r>
              <w:rPr>
                <w:noProof/>
                <w:webHidden/>
              </w:rPr>
              <w:instrText xml:space="preserve"> PAGEREF _Toc210993774 \h </w:instrText>
            </w:r>
            <w:r>
              <w:rPr>
                <w:noProof/>
                <w:webHidden/>
              </w:rPr>
            </w:r>
            <w:r>
              <w:rPr>
                <w:noProof/>
                <w:webHidden/>
              </w:rPr>
              <w:fldChar w:fldCharType="separate"/>
            </w:r>
            <w:r>
              <w:rPr>
                <w:noProof/>
                <w:webHidden/>
              </w:rPr>
              <w:t>2</w:t>
            </w:r>
            <w:r>
              <w:rPr>
                <w:noProof/>
                <w:webHidden/>
              </w:rPr>
              <w:fldChar w:fldCharType="end"/>
            </w:r>
          </w:hyperlink>
        </w:p>
        <w:p w14:paraId="1E48BB53" w14:textId="4D4B2AD7" w:rsidR="00750571" w:rsidRDefault="00750571">
          <w:pPr>
            <w:pStyle w:val="TOC1"/>
            <w:tabs>
              <w:tab w:val="left" w:pos="720"/>
              <w:tab w:val="right" w:leader="dot" w:pos="9800"/>
            </w:tabs>
            <w:rPr>
              <w:rFonts w:asciiTheme="minorHAnsi" w:hAnsiTheme="minorHAnsi" w:cstheme="minorBidi"/>
              <w:noProof/>
              <w:kern w:val="2"/>
              <w14:ligatures w14:val="standardContextual"/>
            </w:rPr>
          </w:pPr>
          <w:hyperlink w:anchor="_Toc210993775" w:history="1">
            <w:r w:rsidRPr="00B16DAB">
              <w:rPr>
                <w:rStyle w:val="Hyperlink"/>
                <w:b/>
                <w:noProof/>
              </w:rPr>
              <w:t>5.0</w:t>
            </w:r>
            <w:r>
              <w:rPr>
                <w:rFonts w:asciiTheme="minorHAnsi" w:hAnsiTheme="minorHAnsi" w:cstheme="minorBidi"/>
                <w:noProof/>
                <w:kern w:val="2"/>
                <w14:ligatures w14:val="standardContextual"/>
              </w:rPr>
              <w:tab/>
            </w:r>
            <w:r w:rsidRPr="00B16DAB">
              <w:rPr>
                <w:rStyle w:val="Hyperlink"/>
                <w:b/>
                <w:noProof/>
              </w:rPr>
              <w:t>PRE-BID CONFERENCE - MANDATORY</w:t>
            </w:r>
            <w:r>
              <w:rPr>
                <w:noProof/>
                <w:webHidden/>
              </w:rPr>
              <w:tab/>
            </w:r>
            <w:r>
              <w:rPr>
                <w:noProof/>
                <w:webHidden/>
              </w:rPr>
              <w:fldChar w:fldCharType="begin"/>
            </w:r>
            <w:r>
              <w:rPr>
                <w:noProof/>
                <w:webHidden/>
              </w:rPr>
              <w:instrText xml:space="preserve"> PAGEREF _Toc210993775 \h </w:instrText>
            </w:r>
            <w:r>
              <w:rPr>
                <w:noProof/>
                <w:webHidden/>
              </w:rPr>
            </w:r>
            <w:r>
              <w:rPr>
                <w:noProof/>
                <w:webHidden/>
              </w:rPr>
              <w:fldChar w:fldCharType="separate"/>
            </w:r>
            <w:r>
              <w:rPr>
                <w:noProof/>
                <w:webHidden/>
              </w:rPr>
              <w:t>2</w:t>
            </w:r>
            <w:r>
              <w:rPr>
                <w:noProof/>
                <w:webHidden/>
              </w:rPr>
              <w:fldChar w:fldCharType="end"/>
            </w:r>
          </w:hyperlink>
        </w:p>
        <w:p w14:paraId="6747310C" w14:textId="3194A023" w:rsidR="00750571" w:rsidRDefault="00750571">
          <w:pPr>
            <w:pStyle w:val="TOC1"/>
            <w:tabs>
              <w:tab w:val="left" w:pos="720"/>
              <w:tab w:val="right" w:leader="dot" w:pos="9800"/>
            </w:tabs>
            <w:rPr>
              <w:rFonts w:asciiTheme="minorHAnsi" w:hAnsiTheme="minorHAnsi" w:cstheme="minorBidi"/>
              <w:noProof/>
              <w:kern w:val="2"/>
              <w14:ligatures w14:val="standardContextual"/>
            </w:rPr>
          </w:pPr>
          <w:hyperlink w:anchor="_Toc210993776" w:history="1">
            <w:r w:rsidRPr="00B16DAB">
              <w:rPr>
                <w:rStyle w:val="Hyperlink"/>
                <w:b/>
                <w:noProof/>
              </w:rPr>
              <w:t>6.0</w:t>
            </w:r>
            <w:r>
              <w:rPr>
                <w:rFonts w:asciiTheme="minorHAnsi" w:hAnsiTheme="minorHAnsi" w:cstheme="minorBidi"/>
                <w:noProof/>
                <w:kern w:val="2"/>
                <w14:ligatures w14:val="standardContextual"/>
              </w:rPr>
              <w:tab/>
            </w:r>
            <w:r w:rsidRPr="00B16DAB">
              <w:rPr>
                <w:rStyle w:val="Hyperlink"/>
                <w:b/>
                <w:noProof/>
              </w:rPr>
              <w:t>QUESTIONS, EXCEPTIONS, AND ADDENDA</w:t>
            </w:r>
            <w:r>
              <w:rPr>
                <w:noProof/>
                <w:webHidden/>
              </w:rPr>
              <w:tab/>
            </w:r>
            <w:r>
              <w:rPr>
                <w:noProof/>
                <w:webHidden/>
              </w:rPr>
              <w:fldChar w:fldCharType="begin"/>
            </w:r>
            <w:r>
              <w:rPr>
                <w:noProof/>
                <w:webHidden/>
              </w:rPr>
              <w:instrText xml:space="preserve"> PAGEREF _Toc210993776 \h </w:instrText>
            </w:r>
            <w:r>
              <w:rPr>
                <w:noProof/>
                <w:webHidden/>
              </w:rPr>
            </w:r>
            <w:r>
              <w:rPr>
                <w:noProof/>
                <w:webHidden/>
              </w:rPr>
              <w:fldChar w:fldCharType="separate"/>
            </w:r>
            <w:r>
              <w:rPr>
                <w:noProof/>
                <w:webHidden/>
              </w:rPr>
              <w:t>3</w:t>
            </w:r>
            <w:r>
              <w:rPr>
                <w:noProof/>
                <w:webHidden/>
              </w:rPr>
              <w:fldChar w:fldCharType="end"/>
            </w:r>
          </w:hyperlink>
        </w:p>
        <w:p w14:paraId="313187A8" w14:textId="2461DBF0" w:rsidR="00750571" w:rsidRDefault="00750571">
          <w:pPr>
            <w:pStyle w:val="TOC1"/>
            <w:tabs>
              <w:tab w:val="left" w:pos="720"/>
              <w:tab w:val="right" w:leader="dot" w:pos="9800"/>
            </w:tabs>
            <w:rPr>
              <w:rFonts w:asciiTheme="minorHAnsi" w:hAnsiTheme="minorHAnsi" w:cstheme="minorBidi"/>
              <w:noProof/>
              <w:kern w:val="2"/>
              <w14:ligatures w14:val="standardContextual"/>
            </w:rPr>
          </w:pPr>
          <w:hyperlink w:anchor="_Toc210993777" w:history="1">
            <w:r w:rsidRPr="00B16DAB">
              <w:rPr>
                <w:rStyle w:val="Hyperlink"/>
                <w:b/>
                <w:noProof/>
              </w:rPr>
              <w:t>7.0</w:t>
            </w:r>
            <w:r>
              <w:rPr>
                <w:rFonts w:asciiTheme="minorHAnsi" w:hAnsiTheme="minorHAnsi" w:cstheme="minorBidi"/>
                <w:noProof/>
                <w:kern w:val="2"/>
                <w14:ligatures w14:val="standardContextual"/>
              </w:rPr>
              <w:tab/>
            </w:r>
            <w:r w:rsidRPr="00B16DAB">
              <w:rPr>
                <w:rStyle w:val="Hyperlink"/>
                <w:b/>
                <w:noProof/>
              </w:rPr>
              <w:t>METHOD OF AWARD</w:t>
            </w:r>
            <w:r>
              <w:rPr>
                <w:noProof/>
                <w:webHidden/>
              </w:rPr>
              <w:tab/>
            </w:r>
            <w:r>
              <w:rPr>
                <w:noProof/>
                <w:webHidden/>
              </w:rPr>
              <w:fldChar w:fldCharType="begin"/>
            </w:r>
            <w:r>
              <w:rPr>
                <w:noProof/>
                <w:webHidden/>
              </w:rPr>
              <w:instrText xml:space="preserve"> PAGEREF _Toc210993777 \h </w:instrText>
            </w:r>
            <w:r>
              <w:rPr>
                <w:noProof/>
                <w:webHidden/>
              </w:rPr>
            </w:r>
            <w:r>
              <w:rPr>
                <w:noProof/>
                <w:webHidden/>
              </w:rPr>
              <w:fldChar w:fldCharType="separate"/>
            </w:r>
            <w:r>
              <w:rPr>
                <w:noProof/>
                <w:webHidden/>
              </w:rPr>
              <w:t>3</w:t>
            </w:r>
            <w:r>
              <w:rPr>
                <w:noProof/>
                <w:webHidden/>
              </w:rPr>
              <w:fldChar w:fldCharType="end"/>
            </w:r>
          </w:hyperlink>
        </w:p>
        <w:p w14:paraId="542DF9E4" w14:textId="6C17E375" w:rsidR="00750571" w:rsidRDefault="00750571">
          <w:pPr>
            <w:pStyle w:val="TOC1"/>
            <w:tabs>
              <w:tab w:val="left" w:pos="720"/>
              <w:tab w:val="right" w:leader="dot" w:pos="9800"/>
            </w:tabs>
            <w:rPr>
              <w:rFonts w:asciiTheme="minorHAnsi" w:hAnsiTheme="minorHAnsi" w:cstheme="minorBidi"/>
              <w:noProof/>
              <w:kern w:val="2"/>
              <w14:ligatures w14:val="standardContextual"/>
            </w:rPr>
          </w:pPr>
          <w:hyperlink w:anchor="_Toc210993778" w:history="1">
            <w:r w:rsidRPr="00B16DAB">
              <w:rPr>
                <w:rStyle w:val="Hyperlink"/>
                <w:b/>
                <w:noProof/>
              </w:rPr>
              <w:t>8.0</w:t>
            </w:r>
            <w:r>
              <w:rPr>
                <w:rFonts w:asciiTheme="minorHAnsi" w:hAnsiTheme="minorHAnsi" w:cstheme="minorBidi"/>
                <w:noProof/>
                <w:kern w:val="2"/>
                <w14:ligatures w14:val="standardContextual"/>
              </w:rPr>
              <w:tab/>
            </w:r>
            <w:r w:rsidRPr="00B16DAB">
              <w:rPr>
                <w:rStyle w:val="Hyperlink"/>
                <w:b/>
                <w:noProof/>
              </w:rPr>
              <w:t>DELIVERY AND SUBMITTAL REQUIREMENTS</w:t>
            </w:r>
            <w:r>
              <w:rPr>
                <w:noProof/>
                <w:webHidden/>
              </w:rPr>
              <w:tab/>
            </w:r>
            <w:r>
              <w:rPr>
                <w:noProof/>
                <w:webHidden/>
              </w:rPr>
              <w:fldChar w:fldCharType="begin"/>
            </w:r>
            <w:r>
              <w:rPr>
                <w:noProof/>
                <w:webHidden/>
              </w:rPr>
              <w:instrText xml:space="preserve"> PAGEREF _Toc210993778 \h </w:instrText>
            </w:r>
            <w:r>
              <w:rPr>
                <w:noProof/>
                <w:webHidden/>
              </w:rPr>
            </w:r>
            <w:r>
              <w:rPr>
                <w:noProof/>
                <w:webHidden/>
              </w:rPr>
              <w:fldChar w:fldCharType="separate"/>
            </w:r>
            <w:r>
              <w:rPr>
                <w:noProof/>
                <w:webHidden/>
              </w:rPr>
              <w:t>4</w:t>
            </w:r>
            <w:r>
              <w:rPr>
                <w:noProof/>
                <w:webHidden/>
              </w:rPr>
              <w:fldChar w:fldCharType="end"/>
            </w:r>
          </w:hyperlink>
        </w:p>
        <w:p w14:paraId="66422328" w14:textId="02D89312"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D07561">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10993771"/>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09034B06" w14:textId="51537DE3" w:rsidR="0075471B" w:rsidRDefault="000E72E0" w:rsidP="00D07561">
      <w:pPr>
        <w:widowControl w:val="0"/>
        <w:spacing w:after="80" w:line="240" w:lineRule="auto"/>
        <w:ind w:left="720"/>
        <w:contextualSpacing/>
        <w:jc w:val="both"/>
      </w:pPr>
      <w:r>
        <w:t>Lake County</w:t>
      </w:r>
      <w:r w:rsidR="001255C1">
        <w:t>,</w:t>
      </w:r>
      <w:r>
        <w:t xml:space="preserve"> Florida </w:t>
      </w:r>
      <w:r w:rsidR="001255C1">
        <w:t>seeks</w:t>
      </w:r>
      <w:r>
        <w:t xml:space="preserve"> </w:t>
      </w:r>
      <w:r w:rsidR="0075471B">
        <w:t xml:space="preserve">competitive sealed </w:t>
      </w:r>
      <w:r w:rsidR="000B0955">
        <w:t>submi</w:t>
      </w:r>
      <w:r w:rsidR="001255C1">
        <w:t xml:space="preserve">ssions </w:t>
      </w:r>
      <w:r w:rsidR="0075471B">
        <w:t>to furnish</w:t>
      </w:r>
      <w:r w:rsidR="00C27446">
        <w:t xml:space="preserve"> </w:t>
      </w:r>
      <w:bookmarkStart w:id="5" w:name="_Hlk187228476"/>
      <w:r w:rsidR="00167048">
        <w:rPr>
          <w:b/>
          <w:noProof/>
        </w:rPr>
        <w:fldChar w:fldCharType="begin"/>
      </w:r>
      <w:r w:rsidR="00167048">
        <w:rPr>
          <w:b/>
          <w:noProof/>
        </w:rPr>
        <w:instrText xml:space="preserve"> REF  BIDNAME  \* MERGEFORMAT </w:instrText>
      </w:r>
      <w:r w:rsidR="00167048">
        <w:rPr>
          <w:b/>
          <w:noProof/>
        </w:rPr>
        <w:fldChar w:fldCharType="separate"/>
      </w:r>
      <w:r w:rsidR="00750571">
        <w:rPr>
          <w:b/>
          <w:noProof/>
        </w:rPr>
        <w:t>GREEN MOUNTAIN SCENIC OVERLOOK &amp; TRAILHEAD - SECOND OBSERVATION TOWER (REBID)</w:t>
      </w:r>
      <w:r w:rsidR="00167048">
        <w:rPr>
          <w:b/>
          <w:noProof/>
        </w:rPr>
        <w:fldChar w:fldCharType="end"/>
      </w:r>
      <w:r w:rsidR="0075471B">
        <w:t>.</w:t>
      </w:r>
      <w:bookmarkEnd w:id="5"/>
      <w:r w:rsidR="009540FB">
        <w:t xml:space="preserve"> </w:t>
      </w:r>
      <w:bookmarkStart w:id="6" w:name="_Hlk178595082"/>
      <w:r w:rsidR="009540FB">
        <w:t>This solicitation is officially posted on the County’s website</w:t>
      </w:r>
      <w:r w:rsidR="00562C6E">
        <w:t xml:space="preserve"> </w:t>
      </w:r>
      <w:hyperlink r:id="rId9" w:history="1">
        <w:r w:rsidR="00562C6E" w:rsidRPr="0090692B">
          <w:rPr>
            <w:rStyle w:val="Hyperlink"/>
          </w:rPr>
          <w:t>https://lakecountyfl.gov/procurement-services</w:t>
        </w:r>
      </w:hyperlink>
      <w:r w:rsidR="009540FB">
        <w:t xml:space="preserve"> exclusively.</w:t>
      </w:r>
    </w:p>
    <w:p w14:paraId="05AA8CC3" w14:textId="77777777" w:rsidR="00D10667"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7" w:name="_Toc210993772"/>
      <w:bookmarkEnd w:id="6"/>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337450">
      <w:pPr>
        <w:widowControl w:val="0"/>
        <w:tabs>
          <w:tab w:val="left" w:pos="1080"/>
        </w:tabs>
        <w:spacing w:after="40" w:line="240" w:lineRule="auto"/>
        <w:ind w:left="1080" w:hanging="360"/>
        <w:contextualSpacing/>
      </w:pPr>
      <w:r w:rsidRPr="00EA61BF">
        <w:t>Exhibit A – Scope of Work</w:t>
      </w:r>
    </w:p>
    <w:p w14:paraId="0118AEB1" w14:textId="77777777" w:rsidR="00EA61BF" w:rsidRDefault="00EA61BF" w:rsidP="00337450">
      <w:pPr>
        <w:widowControl w:val="0"/>
        <w:tabs>
          <w:tab w:val="left" w:pos="1080"/>
        </w:tabs>
        <w:spacing w:after="40" w:line="240" w:lineRule="auto"/>
        <w:ind w:left="1080" w:hanging="360"/>
        <w:contextualSpacing/>
      </w:pPr>
      <w:r w:rsidRPr="00EA61BF">
        <w:t>Exhibit B – Insurance Requirements</w:t>
      </w:r>
    </w:p>
    <w:p w14:paraId="2AF2607E" w14:textId="3167C752" w:rsidR="00556D12" w:rsidRDefault="00556D12" w:rsidP="00337450">
      <w:pPr>
        <w:widowControl w:val="0"/>
        <w:tabs>
          <w:tab w:val="left" w:pos="1080"/>
        </w:tabs>
        <w:spacing w:after="40" w:line="240" w:lineRule="auto"/>
        <w:ind w:left="1080" w:right="-630" w:hanging="360"/>
        <w:contextualSpacing/>
        <w:rPr>
          <w:rStyle w:val="Hyperlink"/>
          <w:color w:val="auto"/>
          <w:u w:val="none"/>
        </w:rPr>
      </w:pPr>
      <w:r>
        <w:t>Ex</w:t>
      </w:r>
      <w:r w:rsidR="008C4DC5">
        <w:t xml:space="preserve">hibit C – </w:t>
      </w:r>
      <w:bookmarkStart w:id="8" w:name="_Hlk90019140"/>
      <w:r>
        <w:t>R</w:t>
      </w:r>
      <w:bookmarkStart w:id="9" w:name="_Hlk80191499"/>
      <w:r>
        <w:t xml:space="preserve">eview </w:t>
      </w:r>
      <w:hyperlink r:id="rId10" w:history="1">
        <w:r w:rsidR="00442EFD">
          <w:rPr>
            <w:rStyle w:val="Hyperlink"/>
          </w:rPr>
          <w:t>General Terms and Conditions for Lake County Florida</w:t>
        </w:r>
      </w:hyperlink>
      <w:r w:rsidR="00442EFD">
        <w:t xml:space="preserve"> </w:t>
      </w:r>
      <w:r w:rsidR="008C4DC5" w:rsidRPr="00022B0A">
        <w:rPr>
          <w:rStyle w:val="Hyperlink"/>
          <w:color w:val="000000" w:themeColor="text1"/>
          <w:u w:val="none"/>
        </w:rPr>
        <w:t xml:space="preserve">dated </w:t>
      </w:r>
      <w:r w:rsidR="000A447F">
        <w:rPr>
          <w:rStyle w:val="Hyperlink"/>
          <w:color w:val="000000" w:themeColor="text1"/>
          <w:u w:val="none"/>
        </w:rPr>
        <w:t>5/6/21</w:t>
      </w:r>
      <w:bookmarkEnd w:id="8"/>
      <w:bookmarkEnd w:id="9"/>
    </w:p>
    <w:p w14:paraId="2F6C915A" w14:textId="7194C185" w:rsidR="00C27446" w:rsidRPr="00686F38" w:rsidRDefault="00C27446" w:rsidP="00337450">
      <w:pPr>
        <w:widowControl w:val="0"/>
        <w:tabs>
          <w:tab w:val="left" w:pos="1080"/>
        </w:tabs>
        <w:spacing w:after="40" w:line="240" w:lineRule="auto"/>
        <w:ind w:left="1080" w:right="-630" w:hanging="360"/>
        <w:contextualSpacing/>
        <w:rPr>
          <w:rStyle w:val="Hyperlink"/>
          <w:color w:val="auto"/>
          <w:u w:val="none"/>
        </w:rPr>
      </w:pPr>
      <w:r w:rsidRPr="00686F38">
        <w:rPr>
          <w:rStyle w:val="Hyperlink"/>
          <w:color w:val="auto"/>
          <w:u w:val="none"/>
        </w:rPr>
        <w:t xml:space="preserve">Exhibit D – </w:t>
      </w:r>
      <w:r w:rsidR="00DC2FB0" w:rsidRPr="00686F38">
        <w:rPr>
          <w:rStyle w:val="Hyperlink"/>
          <w:color w:val="auto"/>
          <w:u w:val="none"/>
        </w:rPr>
        <w:t>Federal Funding Clauses</w:t>
      </w:r>
    </w:p>
    <w:p w14:paraId="0B3C9162" w14:textId="71B9B304" w:rsidR="00686F38" w:rsidRPr="00686F38" w:rsidRDefault="008077B7" w:rsidP="00337450">
      <w:pPr>
        <w:widowControl w:val="0"/>
        <w:tabs>
          <w:tab w:val="left" w:pos="1080"/>
        </w:tabs>
        <w:spacing w:after="80" w:line="240" w:lineRule="auto"/>
        <w:ind w:left="1080" w:right="-630" w:hanging="360"/>
        <w:contextualSpacing/>
        <w:rPr>
          <w:rStyle w:val="Hyperlink"/>
          <w:color w:val="auto"/>
          <w:u w:val="none"/>
        </w:rPr>
      </w:pPr>
      <w:r w:rsidRPr="00686F38">
        <w:rPr>
          <w:rStyle w:val="Hyperlink"/>
          <w:color w:val="auto"/>
          <w:u w:val="none"/>
        </w:rPr>
        <w:t xml:space="preserve">Exhibit </w:t>
      </w:r>
      <w:r w:rsidR="003F280E" w:rsidRPr="00686F38">
        <w:rPr>
          <w:rStyle w:val="Hyperlink"/>
          <w:color w:val="auto"/>
          <w:u w:val="none"/>
        </w:rPr>
        <w:t>E</w:t>
      </w:r>
      <w:r w:rsidRPr="00686F38">
        <w:rPr>
          <w:rStyle w:val="Hyperlink"/>
          <w:color w:val="auto"/>
          <w:u w:val="none"/>
        </w:rPr>
        <w:t xml:space="preserve"> – </w:t>
      </w:r>
      <w:r w:rsidR="00F84B80">
        <w:rPr>
          <w:rStyle w:val="Hyperlink"/>
          <w:color w:val="auto"/>
          <w:u w:val="none"/>
        </w:rPr>
        <w:t>Special Instructions to Bidders</w:t>
      </w:r>
    </w:p>
    <w:p w14:paraId="0649F4B1" w14:textId="4DC267E8" w:rsidR="00686F38" w:rsidRPr="00686F38" w:rsidRDefault="00686F38" w:rsidP="00337450">
      <w:pPr>
        <w:widowControl w:val="0"/>
        <w:tabs>
          <w:tab w:val="left" w:pos="1080"/>
        </w:tabs>
        <w:spacing w:after="80" w:line="240" w:lineRule="auto"/>
        <w:ind w:left="1080" w:right="-630" w:hanging="360"/>
        <w:contextualSpacing/>
        <w:rPr>
          <w:rStyle w:val="Hyperlink"/>
          <w:color w:val="auto"/>
          <w:u w:val="none"/>
        </w:rPr>
      </w:pPr>
      <w:r w:rsidRPr="00686F38">
        <w:rPr>
          <w:rStyle w:val="Hyperlink"/>
          <w:color w:val="auto"/>
          <w:u w:val="none"/>
        </w:rPr>
        <w:t>Exhibit F – Geotechnical Investigation Report</w:t>
      </w:r>
    </w:p>
    <w:p w14:paraId="3E6557B3" w14:textId="73A3E63C" w:rsidR="00EA259A" w:rsidRDefault="00EA259A" w:rsidP="00337450">
      <w:pPr>
        <w:widowControl w:val="0"/>
        <w:tabs>
          <w:tab w:val="left" w:pos="1080"/>
        </w:tabs>
        <w:spacing w:after="80" w:line="240" w:lineRule="auto"/>
        <w:ind w:left="1080" w:right="-630" w:hanging="360"/>
        <w:contextualSpacing/>
        <w:rPr>
          <w:rStyle w:val="Hyperlink"/>
          <w:color w:val="auto"/>
          <w:u w:val="none"/>
        </w:rPr>
      </w:pPr>
      <w:r w:rsidRPr="00686F38">
        <w:rPr>
          <w:rStyle w:val="Hyperlink"/>
          <w:color w:val="auto"/>
          <w:u w:val="none"/>
        </w:rPr>
        <w:t xml:space="preserve">Exhibit </w:t>
      </w:r>
      <w:r w:rsidR="00686F38" w:rsidRPr="00686F38">
        <w:rPr>
          <w:rStyle w:val="Hyperlink"/>
          <w:color w:val="auto"/>
          <w:u w:val="none"/>
        </w:rPr>
        <w:t>G</w:t>
      </w:r>
      <w:r w:rsidRPr="00686F38">
        <w:rPr>
          <w:rStyle w:val="Hyperlink"/>
          <w:color w:val="auto"/>
          <w:u w:val="none"/>
        </w:rPr>
        <w:t xml:space="preserve"> –</w:t>
      </w:r>
      <w:r w:rsidR="00686F38" w:rsidRPr="00686F38">
        <w:rPr>
          <w:rStyle w:val="Hyperlink"/>
          <w:color w:val="auto"/>
          <w:u w:val="none"/>
        </w:rPr>
        <w:t xml:space="preserve"> Performance and Payment Bond</w:t>
      </w:r>
    </w:p>
    <w:p w14:paraId="194A8FA2" w14:textId="5CC6A352" w:rsidR="00686F38" w:rsidRDefault="00686F38" w:rsidP="00337450">
      <w:pPr>
        <w:widowControl w:val="0"/>
        <w:tabs>
          <w:tab w:val="left" w:pos="1080"/>
        </w:tabs>
        <w:spacing w:after="80" w:line="240" w:lineRule="auto"/>
        <w:ind w:left="1080" w:right="-630" w:hanging="360"/>
        <w:contextualSpacing/>
        <w:rPr>
          <w:rStyle w:val="Hyperlink"/>
          <w:color w:val="auto"/>
          <w:u w:val="none"/>
        </w:rPr>
      </w:pPr>
      <w:r>
        <w:rPr>
          <w:rStyle w:val="Hyperlink"/>
          <w:color w:val="auto"/>
          <w:u w:val="none"/>
        </w:rPr>
        <w:t>Exhibit H – Contractor’s Final Payment Affidavit</w:t>
      </w:r>
    </w:p>
    <w:p w14:paraId="5BA56C7C" w14:textId="6F753FF2" w:rsidR="00052F14" w:rsidRDefault="00052F14" w:rsidP="00337450">
      <w:pPr>
        <w:widowControl w:val="0"/>
        <w:tabs>
          <w:tab w:val="left" w:pos="1080"/>
        </w:tabs>
        <w:spacing w:after="80" w:line="240" w:lineRule="auto"/>
        <w:ind w:left="1080" w:right="-630" w:hanging="360"/>
        <w:contextualSpacing/>
        <w:rPr>
          <w:rStyle w:val="Hyperlink"/>
          <w:color w:val="auto"/>
          <w:u w:val="none"/>
        </w:rPr>
      </w:pPr>
      <w:r>
        <w:rPr>
          <w:rStyle w:val="Hyperlink"/>
          <w:color w:val="auto"/>
          <w:u w:val="none"/>
        </w:rPr>
        <w:t>Exhibit J – Sample Contract 2</w:t>
      </w:r>
      <w:r w:rsidR="0061553C">
        <w:rPr>
          <w:rStyle w:val="Hyperlink"/>
          <w:color w:val="auto"/>
          <w:u w:val="none"/>
        </w:rPr>
        <w:t>6-411</w:t>
      </w:r>
    </w:p>
    <w:p w14:paraId="1781549A" w14:textId="2F6D4EC9" w:rsidR="00052F14" w:rsidRDefault="00052F14" w:rsidP="00337450">
      <w:pPr>
        <w:widowControl w:val="0"/>
        <w:tabs>
          <w:tab w:val="left" w:pos="1080"/>
        </w:tabs>
        <w:spacing w:after="80" w:line="240" w:lineRule="auto"/>
        <w:ind w:left="1080" w:right="-630" w:hanging="360"/>
        <w:contextualSpacing/>
        <w:rPr>
          <w:rStyle w:val="Hyperlink"/>
          <w:color w:val="auto"/>
          <w:u w:val="none"/>
        </w:rPr>
      </w:pPr>
      <w:r>
        <w:rPr>
          <w:rStyle w:val="Hyperlink"/>
          <w:color w:val="auto"/>
          <w:u w:val="none"/>
        </w:rPr>
        <w:t xml:space="preserve">Exhibit K – FHWA </w:t>
      </w:r>
      <w:r w:rsidRPr="00052F14">
        <w:rPr>
          <w:rStyle w:val="Hyperlink"/>
          <w:color w:val="auto"/>
          <w:u w:val="none"/>
        </w:rPr>
        <w:t>Grant Green Mountain Subrecipient Agreement</w:t>
      </w:r>
    </w:p>
    <w:p w14:paraId="003C2EFA" w14:textId="76E7B1D2" w:rsidR="00052F14" w:rsidRDefault="00052F14" w:rsidP="00337450">
      <w:pPr>
        <w:widowControl w:val="0"/>
        <w:tabs>
          <w:tab w:val="left" w:pos="1080"/>
        </w:tabs>
        <w:spacing w:after="80" w:line="240" w:lineRule="auto"/>
        <w:ind w:left="1080" w:right="-630" w:hanging="360"/>
        <w:contextualSpacing/>
        <w:rPr>
          <w:rStyle w:val="Hyperlink"/>
          <w:color w:val="auto"/>
          <w:u w:val="none"/>
        </w:rPr>
      </w:pPr>
      <w:r>
        <w:rPr>
          <w:rStyle w:val="Hyperlink"/>
          <w:color w:val="auto"/>
          <w:u w:val="none"/>
        </w:rPr>
        <w:t>Exhibit L – FHWA Required Clauses Form 1273</w:t>
      </w:r>
    </w:p>
    <w:p w14:paraId="077FEDBD" w14:textId="0A1D0E1A" w:rsidR="0061553C" w:rsidRDefault="0061553C" w:rsidP="00337450">
      <w:pPr>
        <w:widowControl w:val="0"/>
        <w:tabs>
          <w:tab w:val="left" w:pos="1080"/>
        </w:tabs>
        <w:spacing w:after="80" w:line="240" w:lineRule="auto"/>
        <w:ind w:left="1080" w:right="-630" w:hanging="360"/>
        <w:contextualSpacing/>
        <w:rPr>
          <w:rStyle w:val="Hyperlink"/>
          <w:color w:val="auto"/>
          <w:u w:val="none"/>
        </w:rPr>
      </w:pPr>
      <w:r>
        <w:rPr>
          <w:rStyle w:val="Hyperlink"/>
          <w:color w:val="auto"/>
          <w:u w:val="none"/>
        </w:rPr>
        <w:t>Exhibit M – Temporary Construction Entrance and Access Road Aerial Map</w:t>
      </w:r>
    </w:p>
    <w:p w14:paraId="3CF6829F" w14:textId="2F9C29E3" w:rsidR="00750571" w:rsidRPr="00750571" w:rsidRDefault="00750571" w:rsidP="00750571">
      <w:pPr>
        <w:widowControl w:val="0"/>
        <w:spacing w:after="80" w:line="240" w:lineRule="auto"/>
        <w:ind w:left="990" w:right="-630"/>
        <w:contextualSpacing/>
        <w:jc w:val="both"/>
        <w:rPr>
          <w:rStyle w:val="Hyperlink"/>
          <w:color w:val="000000" w:themeColor="text1"/>
          <w:u w:val="none"/>
        </w:rPr>
      </w:pPr>
      <w:bookmarkStart w:id="10" w:name="_Hlk207879223"/>
      <w:r w:rsidRPr="00750571">
        <w:rPr>
          <w:rStyle w:val="Hyperlink"/>
          <w:color w:val="000000" w:themeColor="text1"/>
          <w:u w:val="none"/>
        </w:rPr>
        <w:t xml:space="preserve">Bidders shall complete Attachment </w:t>
      </w:r>
      <w:r>
        <w:rPr>
          <w:rStyle w:val="Hyperlink"/>
          <w:color w:val="000000" w:themeColor="text1"/>
          <w:u w:val="none"/>
        </w:rPr>
        <w:t>12</w:t>
      </w:r>
      <w:r w:rsidRPr="00750571">
        <w:rPr>
          <w:rStyle w:val="Hyperlink"/>
          <w:color w:val="000000" w:themeColor="text1"/>
          <w:u w:val="none"/>
        </w:rPr>
        <w:t xml:space="preserve"> – Viewing Confidential Documents and submit it prior to the last day for questions to view exhibits that are exempt from public posting per Section 119.071(3)(b) or 119.0725, Florida Statutes). Submit to the Solicitation’s Point of Contact.</w:t>
      </w:r>
    </w:p>
    <w:bookmarkEnd w:id="10"/>
    <w:p w14:paraId="765C2C5B" w14:textId="77777777" w:rsidR="00750571" w:rsidRDefault="00750571" w:rsidP="00750571">
      <w:pPr>
        <w:widowControl w:val="0"/>
        <w:tabs>
          <w:tab w:val="left" w:pos="1080"/>
        </w:tabs>
        <w:spacing w:after="80" w:line="240" w:lineRule="auto"/>
        <w:ind w:left="1080" w:right="-630" w:hanging="360"/>
        <w:contextualSpacing/>
        <w:rPr>
          <w:rStyle w:val="Hyperlink"/>
          <w:color w:val="auto"/>
          <w:u w:val="none"/>
        </w:rPr>
      </w:pPr>
      <w:r>
        <w:rPr>
          <w:rStyle w:val="Hyperlink"/>
          <w:color w:val="auto"/>
          <w:u w:val="none"/>
        </w:rPr>
        <w:t>Exhibit I</w:t>
      </w:r>
      <w:r w:rsidRPr="00F84B80">
        <w:rPr>
          <w:rStyle w:val="Hyperlink"/>
          <w:color w:val="auto"/>
          <w:u w:val="none"/>
        </w:rPr>
        <w:t xml:space="preserve"> – </w:t>
      </w:r>
      <w:r>
        <w:rPr>
          <w:rStyle w:val="Hyperlink"/>
          <w:color w:val="auto"/>
          <w:u w:val="none"/>
        </w:rPr>
        <w:t xml:space="preserve">Construction Documents </w:t>
      </w:r>
      <w:r w:rsidRPr="00052F14">
        <w:rPr>
          <w:rStyle w:val="Hyperlink"/>
          <w:color w:val="auto"/>
          <w:u w:val="none"/>
        </w:rPr>
        <w:t>(Exempt per Section 119.071(3)(b), Florida Statutes)</w:t>
      </w:r>
    </w:p>
    <w:p w14:paraId="6A2B3545" w14:textId="77777777" w:rsidR="00EA61BF"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11" w:name="_Toc210993773"/>
      <w:r w:rsidRPr="00EA61BF">
        <w:rPr>
          <w:rFonts w:ascii="Times New Roman" w:hAnsi="Times New Roman" w:cs="Times New Roman"/>
          <w:b/>
          <w:color w:val="auto"/>
          <w:sz w:val="24"/>
          <w:szCs w:val="24"/>
        </w:rPr>
        <w:t>ATTACHMENTS</w:t>
      </w:r>
      <w:bookmarkEnd w:id="11"/>
    </w:p>
    <w:p w14:paraId="16A78025" w14:textId="2DC21537" w:rsidR="00EA61BF" w:rsidRDefault="00EA61BF" w:rsidP="00337450">
      <w:pPr>
        <w:widowControl w:val="0"/>
        <w:spacing w:after="40" w:line="240" w:lineRule="auto"/>
        <w:ind w:left="1454" w:hanging="734"/>
        <w:contextualSpacing/>
      </w:pPr>
      <w:r w:rsidRPr="00EA61BF">
        <w:t xml:space="preserve">Attachment 1 – </w:t>
      </w:r>
      <w:r w:rsidR="00FC6CD6">
        <w:t>Submittal Form</w:t>
      </w:r>
    </w:p>
    <w:p w14:paraId="2ED018A6" w14:textId="5142D216" w:rsidR="00D97548" w:rsidRDefault="00D97548" w:rsidP="00337450">
      <w:pPr>
        <w:widowControl w:val="0"/>
        <w:spacing w:after="40" w:line="240" w:lineRule="auto"/>
        <w:ind w:left="1454" w:hanging="734"/>
        <w:contextualSpacing/>
      </w:pPr>
      <w:r>
        <w:t xml:space="preserve">Attachment </w:t>
      </w:r>
      <w:r w:rsidR="00A26A21">
        <w:t>2</w:t>
      </w:r>
      <w:r>
        <w:t xml:space="preserve"> – </w:t>
      </w:r>
      <w:r w:rsidR="00A26A21">
        <w:t>Pricing Sheet</w:t>
      </w:r>
    </w:p>
    <w:p w14:paraId="1348AAB8" w14:textId="36DDED7C" w:rsidR="00FC6CD6" w:rsidRDefault="00ED35D6" w:rsidP="00337450">
      <w:pPr>
        <w:widowControl w:val="0"/>
        <w:spacing w:after="40" w:line="240" w:lineRule="auto"/>
        <w:ind w:left="1454" w:hanging="734"/>
        <w:contextualSpacing/>
      </w:pPr>
      <w:r w:rsidRPr="00A26A21">
        <w:t xml:space="preserve">Attachment </w:t>
      </w:r>
      <w:r w:rsidR="00D97548" w:rsidRPr="00A26A21">
        <w:t>3</w:t>
      </w:r>
      <w:r w:rsidRPr="00A26A21">
        <w:t xml:space="preserve"> – </w:t>
      </w:r>
      <w:r w:rsidR="00A26A21" w:rsidRPr="00A26A21">
        <w:t>Reference Form</w:t>
      </w:r>
    </w:p>
    <w:p w14:paraId="7AF7A123" w14:textId="77777777" w:rsidR="00D461B6" w:rsidRDefault="00B12648" w:rsidP="00D461B6">
      <w:pPr>
        <w:widowControl w:val="0"/>
        <w:spacing w:after="40" w:line="240" w:lineRule="auto"/>
        <w:ind w:left="1454" w:hanging="734"/>
        <w:contextualSpacing/>
      </w:pPr>
      <w:r>
        <w:t xml:space="preserve">Attachment 4 – </w:t>
      </w:r>
      <w:r w:rsidR="00755697">
        <w:t>Combined Affidavit - Foreign Entities &amp; Human Trafficking</w:t>
      </w:r>
      <w:bookmarkStart w:id="12" w:name="_Ref536198671"/>
      <w:bookmarkStart w:id="13" w:name="_Ref536198672"/>
    </w:p>
    <w:p w14:paraId="63EC3F54" w14:textId="28C9EA8D" w:rsidR="00D461B6" w:rsidRDefault="00D461B6" w:rsidP="00D461B6">
      <w:pPr>
        <w:widowControl w:val="0"/>
        <w:spacing w:after="40" w:line="240" w:lineRule="auto"/>
        <w:ind w:left="1454" w:hanging="734"/>
        <w:contextualSpacing/>
      </w:pPr>
      <w:r w:rsidRPr="00D461B6">
        <w:t>Attachment 5 – Certification Drug-Free Workforce</w:t>
      </w:r>
    </w:p>
    <w:p w14:paraId="3E1933A0" w14:textId="77777777" w:rsidR="00D461B6" w:rsidRDefault="00D461B6" w:rsidP="00D461B6">
      <w:pPr>
        <w:widowControl w:val="0"/>
        <w:spacing w:after="40" w:line="240" w:lineRule="auto"/>
        <w:ind w:left="1454" w:hanging="734"/>
        <w:contextualSpacing/>
      </w:pPr>
      <w:r w:rsidRPr="00D461B6">
        <w:t>Attachment 6 – Certification Debarment and Suspension FDOT Form 375-030-32</w:t>
      </w:r>
    </w:p>
    <w:p w14:paraId="4531FCD7" w14:textId="77777777" w:rsidR="00D461B6" w:rsidRDefault="00D461B6" w:rsidP="00D461B6">
      <w:pPr>
        <w:widowControl w:val="0"/>
        <w:spacing w:after="40" w:line="240" w:lineRule="auto"/>
        <w:ind w:left="1454" w:hanging="734"/>
        <w:contextualSpacing/>
      </w:pPr>
      <w:r w:rsidRPr="00D461B6">
        <w:t>Attachment 7 – Certification Regarding Lobbying Activates FDOT Form 375-030-33</w:t>
      </w:r>
    </w:p>
    <w:p w14:paraId="62A59AD1" w14:textId="77777777" w:rsidR="00D461B6" w:rsidRDefault="00D461B6" w:rsidP="00D461B6">
      <w:pPr>
        <w:widowControl w:val="0"/>
        <w:spacing w:after="40" w:line="240" w:lineRule="auto"/>
        <w:ind w:left="1454" w:hanging="734"/>
        <w:contextualSpacing/>
      </w:pPr>
      <w:r w:rsidRPr="00D461B6">
        <w:t>Attachment 8 – Public Entity Crimes Statement Form</w:t>
      </w:r>
    </w:p>
    <w:p w14:paraId="796FD5CA" w14:textId="77777777" w:rsidR="00D461B6" w:rsidRDefault="00D461B6" w:rsidP="00D461B6">
      <w:pPr>
        <w:widowControl w:val="0"/>
        <w:spacing w:after="40" w:line="240" w:lineRule="auto"/>
        <w:ind w:left="1454" w:hanging="734"/>
        <w:contextualSpacing/>
      </w:pPr>
      <w:r w:rsidRPr="00D461B6">
        <w:t>Attachment 9 – Non-Collusion Declaration and Compliance FDOT Form 375-030-32</w:t>
      </w:r>
    </w:p>
    <w:p w14:paraId="41DB78D4" w14:textId="5866C3BC" w:rsidR="00D461B6" w:rsidRDefault="00D461B6" w:rsidP="00D461B6">
      <w:pPr>
        <w:widowControl w:val="0"/>
        <w:spacing w:after="40" w:line="240" w:lineRule="auto"/>
        <w:ind w:left="1454" w:hanging="734"/>
        <w:contextualSpacing/>
      </w:pPr>
      <w:r w:rsidRPr="00D461B6">
        <w:t xml:space="preserve">Attachment 10 </w:t>
      </w:r>
      <w:bookmarkStart w:id="14" w:name="_Hlk187671433"/>
      <w:r w:rsidRPr="00D461B6">
        <w:t>–</w:t>
      </w:r>
      <w:bookmarkEnd w:id="14"/>
      <w:r w:rsidRPr="00D461B6">
        <w:t xml:space="preserve"> LAP Certification of Current Capacity FDOT Form 525-010-46</w:t>
      </w:r>
    </w:p>
    <w:p w14:paraId="14734C74" w14:textId="3D06E118" w:rsidR="00D461B6" w:rsidRDefault="00D461B6" w:rsidP="00D461B6">
      <w:pPr>
        <w:widowControl w:val="0"/>
        <w:spacing w:after="40" w:line="240" w:lineRule="auto"/>
        <w:ind w:left="1454" w:hanging="734"/>
        <w:contextualSpacing/>
      </w:pPr>
      <w:r w:rsidRPr="00D461B6">
        <w:t>Attachment 11– DBE Bid Package Information FDOT Form 275-030-11</w:t>
      </w:r>
    </w:p>
    <w:p w14:paraId="5103DB2D" w14:textId="574D7DC4" w:rsidR="00207758" w:rsidRPr="00D461B6" w:rsidRDefault="00207758" w:rsidP="00D461B6">
      <w:pPr>
        <w:widowControl w:val="0"/>
        <w:spacing w:after="40" w:line="240" w:lineRule="auto"/>
        <w:ind w:left="1454" w:hanging="734"/>
        <w:contextualSpacing/>
      </w:pPr>
      <w:r>
        <w:t>Attachment 12 – Viewing Confidential Documents Procedure</w:t>
      </w:r>
    </w:p>
    <w:p w14:paraId="4D4B3BA8" w14:textId="05622959" w:rsidR="00911F0D" w:rsidRDefault="00911F0D" w:rsidP="00D461B6">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15" w:name="_Toc210993774"/>
      <w:r w:rsidRPr="00B73BC0">
        <w:rPr>
          <w:rFonts w:ascii="Times New Roman" w:hAnsi="Times New Roman" w:cs="Times New Roman"/>
          <w:b/>
          <w:color w:val="auto"/>
          <w:sz w:val="24"/>
          <w:szCs w:val="24"/>
        </w:rPr>
        <w:t>POINT OF CONTACT</w:t>
      </w:r>
      <w:bookmarkEnd w:id="12"/>
      <w:bookmarkEnd w:id="13"/>
      <w:bookmarkEnd w:id="15"/>
    </w:p>
    <w:p w14:paraId="29D68B9F" w14:textId="77777777" w:rsidR="008E074B" w:rsidRDefault="00A27AA9" w:rsidP="00D07561">
      <w:pPr>
        <w:widowControl w:val="0"/>
        <w:spacing w:after="40" w:line="240" w:lineRule="auto"/>
        <w:ind w:left="720"/>
        <w:contextualSpacing/>
        <w:jc w:val="both"/>
      </w:pPr>
      <w:r>
        <w:t>Direct all inquiries</w:t>
      </w:r>
      <w:r w:rsidRPr="00B73BC0">
        <w:t xml:space="preserve"> </w:t>
      </w:r>
      <w:r w:rsidR="00222543">
        <w:t>to the Contracting Officer (official point of contact) listed</w:t>
      </w:r>
      <w:r>
        <w:t>:</w:t>
      </w:r>
      <w:r w:rsidRPr="00B73BC0">
        <w:t xml:space="preserve">  </w:t>
      </w:r>
    </w:p>
    <w:p w14:paraId="5D9C7102" w14:textId="56348547" w:rsidR="00911F0D" w:rsidRPr="00DC2FB0" w:rsidRDefault="00207758" w:rsidP="00D07561">
      <w:pPr>
        <w:widowControl w:val="0"/>
        <w:spacing w:after="40" w:line="240" w:lineRule="auto"/>
        <w:ind w:left="720"/>
        <w:contextualSpacing/>
        <w:jc w:val="both"/>
      </w:pPr>
      <w:r>
        <w:rPr>
          <w:bCs/>
        </w:rPr>
        <w:t>Sandra Rogers</w:t>
      </w:r>
      <w:r w:rsidR="00113873">
        <w:t xml:space="preserve">, </w:t>
      </w:r>
      <w:r w:rsidR="005F0C03">
        <w:t>NIGP-CPP</w:t>
      </w:r>
      <w:r w:rsidR="00DC2FB0" w:rsidRPr="00DC2FB0">
        <w:t xml:space="preserve">, </w:t>
      </w:r>
      <w:r w:rsidR="00911F0D" w:rsidRPr="00DC2FB0">
        <w:t xml:space="preserve">CPPB, </w:t>
      </w:r>
      <w:r w:rsidR="0061553C">
        <w:t xml:space="preserve">FCCM, </w:t>
      </w:r>
      <w:r w:rsidR="005F0C03">
        <w:t>Procurement Services Manager</w:t>
      </w:r>
    </w:p>
    <w:p w14:paraId="55A8453F" w14:textId="77777777" w:rsidR="00911F0D" w:rsidRPr="00DC2FB0" w:rsidRDefault="00911F0D" w:rsidP="00D07561">
      <w:pPr>
        <w:pStyle w:val="NoSpacing"/>
        <w:widowControl w:val="0"/>
        <w:ind w:left="720"/>
        <w:contextualSpacing/>
      </w:pPr>
      <w:r w:rsidRPr="00DC2FB0">
        <w:t>Telephone: 352-343-9839</w:t>
      </w:r>
    </w:p>
    <w:p w14:paraId="3C0FB4EB" w14:textId="0EF141EA" w:rsidR="00911F0D" w:rsidRPr="00DC2FB0" w:rsidRDefault="00911F0D" w:rsidP="00D07561">
      <w:pPr>
        <w:pStyle w:val="NoSpacing"/>
        <w:widowControl w:val="0"/>
        <w:ind w:left="720"/>
        <w:contextualSpacing/>
      </w:pPr>
      <w:r w:rsidRPr="00DC2FB0">
        <w:t xml:space="preserve">E-mail: </w:t>
      </w:r>
      <w:r w:rsidR="005F0C03">
        <w:t>Sandra.Rogers</w:t>
      </w:r>
      <w:r w:rsidRPr="00DC2FB0">
        <w:t>@lakecountyfl.gov</w:t>
      </w:r>
    </w:p>
    <w:p w14:paraId="07B95EE5" w14:textId="09BC85ED" w:rsidR="00BF78B1" w:rsidRPr="000E3BB3" w:rsidRDefault="006E721A" w:rsidP="000E3BB3">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6" w:name="_Toc210993775"/>
      <w:r>
        <w:rPr>
          <w:rFonts w:ascii="Times New Roman" w:hAnsi="Times New Roman" w:cs="Times New Roman"/>
          <w:b/>
          <w:color w:val="000000" w:themeColor="text1"/>
          <w:sz w:val="24"/>
          <w:szCs w:val="24"/>
        </w:rPr>
        <w:t>PRE-BID CONFERENCE</w:t>
      </w:r>
      <w:bookmarkStart w:id="17" w:name="_Hlk3386888"/>
      <w:r w:rsidR="004B199E">
        <w:rPr>
          <w:rFonts w:ascii="Times New Roman" w:hAnsi="Times New Roman" w:cs="Times New Roman"/>
          <w:b/>
          <w:color w:val="000000" w:themeColor="text1"/>
          <w:sz w:val="24"/>
          <w:szCs w:val="24"/>
        </w:rPr>
        <w:t xml:space="preserve"> - MANDATORY</w:t>
      </w:r>
      <w:bookmarkEnd w:id="16"/>
    </w:p>
    <w:p w14:paraId="17D5E882" w14:textId="77777777" w:rsidR="00E04E32" w:rsidRDefault="005407A6" w:rsidP="00E04E32">
      <w:pPr>
        <w:pStyle w:val="ListParagraph"/>
        <w:numPr>
          <w:ilvl w:val="1"/>
          <w:numId w:val="3"/>
        </w:numPr>
        <w:spacing w:line="240" w:lineRule="auto"/>
        <w:ind w:left="1260" w:hanging="540"/>
        <w:jc w:val="both"/>
      </w:pPr>
      <w:bookmarkStart w:id="18" w:name="_Hlk90019240"/>
      <w:r w:rsidRPr="005407A6">
        <w:t xml:space="preserve">A </w:t>
      </w:r>
      <w:r w:rsidR="00BF78B1" w:rsidRPr="009423DC">
        <w:t xml:space="preserve">Mandatory Pre-Proposal Conferences will be held at the </w:t>
      </w:r>
      <w:r w:rsidR="000E3BB3" w:rsidRPr="009423DC">
        <w:t xml:space="preserve">Green Mountain Scenic Overlook &amp; Trailhead, located </w:t>
      </w:r>
      <w:r w:rsidR="0043130D">
        <w:t xml:space="preserve">at </w:t>
      </w:r>
      <w:r w:rsidR="000E3BB3" w:rsidRPr="009423DC">
        <w:t xml:space="preserve">20700 County Road 455, </w:t>
      </w:r>
      <w:r w:rsidR="0043130D">
        <w:t>Minneola</w:t>
      </w:r>
      <w:r w:rsidR="000E3BB3" w:rsidRPr="009423DC">
        <w:t>, FL 34715</w:t>
      </w:r>
      <w:r w:rsidR="009423DC">
        <w:t xml:space="preserve"> </w:t>
      </w:r>
      <w:r w:rsidR="00BF78B1" w:rsidRPr="009423DC">
        <w:t xml:space="preserve">to discuss the conditions and specifications within this Solicitation. </w:t>
      </w:r>
      <w:r w:rsidR="00F02FFE" w:rsidRPr="009423DC">
        <w:t>A</w:t>
      </w:r>
      <w:r w:rsidR="00BF78B1" w:rsidRPr="009423DC">
        <w:t>rrive at least five minutes early</w:t>
      </w:r>
      <w:r w:rsidR="00775CFB" w:rsidRPr="009423DC">
        <w:t xml:space="preserve"> and have access to solicitation documents</w:t>
      </w:r>
      <w:r w:rsidR="00BF78B1" w:rsidRPr="009423DC">
        <w:t>.</w:t>
      </w:r>
    </w:p>
    <w:p w14:paraId="4B4505F0" w14:textId="77777777" w:rsidR="00E04E32" w:rsidRPr="007118A8" w:rsidRDefault="00E04E32" w:rsidP="00E04E32">
      <w:pPr>
        <w:pStyle w:val="ListParagraph"/>
        <w:numPr>
          <w:ilvl w:val="1"/>
          <w:numId w:val="3"/>
        </w:numPr>
        <w:spacing w:line="240" w:lineRule="auto"/>
        <w:ind w:left="1260" w:hanging="540"/>
        <w:jc w:val="both"/>
        <w:rPr>
          <w:b/>
          <w:bCs/>
        </w:rPr>
      </w:pPr>
      <w:r w:rsidRPr="007118A8">
        <w:rPr>
          <w:b/>
          <w:bCs/>
        </w:rPr>
        <w:lastRenderedPageBreak/>
        <w:t>Vendors shall attend one of the two Scheduled Mandatory Pre-Bid Conferences:</w:t>
      </w:r>
    </w:p>
    <w:p w14:paraId="0955716E" w14:textId="6A737E6A" w:rsidR="003412B2" w:rsidRPr="00750571" w:rsidRDefault="00EF3CE5" w:rsidP="00E04E32">
      <w:pPr>
        <w:pStyle w:val="ListParagraph"/>
        <w:numPr>
          <w:ilvl w:val="0"/>
          <w:numId w:val="15"/>
        </w:numPr>
        <w:spacing w:line="240" w:lineRule="auto"/>
        <w:jc w:val="both"/>
      </w:pPr>
      <w:r w:rsidRPr="00750571">
        <w:t>Tuesday, October 28</w:t>
      </w:r>
      <w:r w:rsidRPr="00750571">
        <w:rPr>
          <w:vertAlign w:val="superscript"/>
        </w:rPr>
        <w:t>th</w:t>
      </w:r>
      <w:r w:rsidR="003412B2" w:rsidRPr="00750571">
        <w:t xml:space="preserve">, </w:t>
      </w:r>
      <w:proofErr w:type="gramStart"/>
      <w:r w:rsidR="003412B2" w:rsidRPr="00750571">
        <w:t>2025</w:t>
      </w:r>
      <w:proofErr w:type="gramEnd"/>
      <w:r w:rsidR="003412B2" w:rsidRPr="00750571">
        <w:t xml:space="preserve"> at </w:t>
      </w:r>
      <w:r w:rsidRPr="00750571">
        <w:t>10</w:t>
      </w:r>
      <w:r w:rsidR="003412B2" w:rsidRPr="00750571">
        <w:t>:00AM</w:t>
      </w:r>
    </w:p>
    <w:p w14:paraId="5DB07497" w14:textId="2AC4EFF4" w:rsidR="00BF78B1" w:rsidRPr="00750571" w:rsidRDefault="00EF3CE5" w:rsidP="00E04E32">
      <w:pPr>
        <w:pStyle w:val="ListParagraph"/>
        <w:numPr>
          <w:ilvl w:val="0"/>
          <w:numId w:val="15"/>
        </w:numPr>
        <w:spacing w:line="240" w:lineRule="auto"/>
        <w:jc w:val="both"/>
      </w:pPr>
      <w:r w:rsidRPr="00750571">
        <w:t>Wednesday, October</w:t>
      </w:r>
      <w:r w:rsidR="003412B2" w:rsidRPr="00750571">
        <w:t xml:space="preserve"> 2</w:t>
      </w:r>
      <w:r w:rsidR="003113FC" w:rsidRPr="00750571">
        <w:t>9</w:t>
      </w:r>
      <w:r w:rsidR="007E314F" w:rsidRPr="00750571">
        <w:rPr>
          <w:vertAlign w:val="superscript"/>
        </w:rPr>
        <w:t>th</w:t>
      </w:r>
      <w:r w:rsidR="003412B2" w:rsidRPr="00750571">
        <w:t xml:space="preserve">, </w:t>
      </w:r>
      <w:proofErr w:type="gramStart"/>
      <w:r w:rsidR="003412B2" w:rsidRPr="00750571">
        <w:t>2025</w:t>
      </w:r>
      <w:proofErr w:type="gramEnd"/>
      <w:r w:rsidR="003412B2" w:rsidRPr="00750571">
        <w:t xml:space="preserve"> at </w:t>
      </w:r>
      <w:r w:rsidRPr="00750571">
        <w:t>2:00P</w:t>
      </w:r>
      <w:r w:rsidR="003412B2" w:rsidRPr="00750571">
        <w:t>M</w:t>
      </w:r>
    </w:p>
    <w:p w14:paraId="3B3A9010" w14:textId="77777777" w:rsidR="00081D96" w:rsidRPr="000E3BB3" w:rsidRDefault="00BF78B1" w:rsidP="002423EE">
      <w:pPr>
        <w:pStyle w:val="ListParagraph"/>
        <w:numPr>
          <w:ilvl w:val="1"/>
          <w:numId w:val="3"/>
        </w:numPr>
        <w:spacing w:line="240" w:lineRule="auto"/>
        <w:ind w:left="1260" w:hanging="540"/>
        <w:jc w:val="both"/>
      </w:pPr>
      <w:r w:rsidRPr="009423DC">
        <w:t xml:space="preserve">Vendors arriving five minutes after the start </w:t>
      </w:r>
      <w:r w:rsidRPr="000E3BB3">
        <w:t>time of the conference will not be admitted</w:t>
      </w:r>
      <w:r w:rsidR="00081D96" w:rsidRPr="000E3BB3">
        <w:t>.</w:t>
      </w:r>
    </w:p>
    <w:p w14:paraId="44C834FA" w14:textId="77777777" w:rsidR="00081D96" w:rsidRPr="000E3BB3" w:rsidRDefault="00081D96" w:rsidP="002423EE">
      <w:pPr>
        <w:pStyle w:val="ListParagraph"/>
        <w:numPr>
          <w:ilvl w:val="1"/>
          <w:numId w:val="3"/>
        </w:numPr>
        <w:spacing w:line="240" w:lineRule="auto"/>
        <w:ind w:left="1260" w:hanging="540"/>
        <w:jc w:val="both"/>
      </w:pPr>
      <w:r w:rsidRPr="000E3BB3">
        <w:t>Vendors shall attend the entire conference.</w:t>
      </w:r>
    </w:p>
    <w:p w14:paraId="72FECF79" w14:textId="692A5364" w:rsidR="00BF78B1" w:rsidRPr="000E3BB3" w:rsidRDefault="000E72E0" w:rsidP="002423EE">
      <w:pPr>
        <w:pStyle w:val="ListParagraph"/>
        <w:numPr>
          <w:ilvl w:val="1"/>
          <w:numId w:val="3"/>
        </w:numPr>
        <w:spacing w:line="240" w:lineRule="auto"/>
        <w:ind w:left="1260" w:hanging="540"/>
        <w:jc w:val="both"/>
      </w:pPr>
      <w:r w:rsidRPr="000E3BB3">
        <w:t>Vendors</w:t>
      </w:r>
      <w:r w:rsidR="00BF78B1" w:rsidRPr="000E3BB3">
        <w:t xml:space="preserve"> are advised to bring </w:t>
      </w:r>
      <w:r w:rsidR="00F02FFE" w:rsidRPr="000E3BB3">
        <w:t>needed</w:t>
      </w:r>
      <w:r w:rsidR="00BF78B1" w:rsidRPr="000E3BB3">
        <w:t xml:space="preserve"> equipment for proper </w:t>
      </w:r>
      <w:r w:rsidR="00F02FFE" w:rsidRPr="000E3BB3">
        <w:t xml:space="preserve">site </w:t>
      </w:r>
      <w:r w:rsidR="00BF78B1" w:rsidRPr="000E3BB3">
        <w:t xml:space="preserve">review as additional site visits shall not be allowed. </w:t>
      </w:r>
    </w:p>
    <w:p w14:paraId="346A3FCE" w14:textId="2D7CA210" w:rsidR="00BF78B1" w:rsidRPr="000E3BB3" w:rsidRDefault="00BF78B1" w:rsidP="002423EE">
      <w:pPr>
        <w:pStyle w:val="ListParagraph"/>
        <w:numPr>
          <w:ilvl w:val="1"/>
          <w:numId w:val="3"/>
        </w:numPr>
        <w:spacing w:line="240" w:lineRule="auto"/>
        <w:ind w:left="1260" w:hanging="540"/>
        <w:jc w:val="both"/>
      </w:pPr>
      <w:r w:rsidRPr="000E3BB3">
        <w:t>Vendors are advised to visit the site of the proposed work and become familiar with conditions affect</w:t>
      </w:r>
      <w:r w:rsidR="00081D96" w:rsidRPr="000E3BB3">
        <w:t>ing</w:t>
      </w:r>
      <w:r w:rsidRPr="000E3BB3">
        <w:t xml:space="preserve"> the work to be done or the equipment, materials, and labor required.  </w:t>
      </w:r>
      <w:r w:rsidR="00081D96" w:rsidRPr="000E3BB3">
        <w:t>S</w:t>
      </w:r>
      <w:r w:rsidRPr="000E3BB3">
        <w:t>ites are active work locations and Vendor</w:t>
      </w:r>
      <w:r w:rsidR="00081D96" w:rsidRPr="000E3BB3">
        <w:t>s</w:t>
      </w:r>
      <w:r w:rsidRPr="000E3BB3">
        <w:t xml:space="preserve"> </w:t>
      </w:r>
      <w:r w:rsidR="00081D96" w:rsidRPr="000E3BB3">
        <w:t>must</w:t>
      </w:r>
      <w:r w:rsidRPr="000E3BB3">
        <w:t xml:space="preserve"> not interfere with the operations of that site.</w:t>
      </w:r>
      <w:bookmarkEnd w:id="18"/>
      <w:r w:rsidRPr="000E3BB3">
        <w:t xml:space="preserve"> </w:t>
      </w:r>
      <w:r w:rsidR="00081D96" w:rsidRPr="000E3BB3">
        <w:t xml:space="preserve">Contact the Contracting Officer listed in Section </w:t>
      </w:r>
      <w:r w:rsidR="00207758">
        <w:t>4.0</w:t>
      </w:r>
      <w:r w:rsidR="00081D96" w:rsidRPr="000E3BB3">
        <w:t>, to schedule</w:t>
      </w:r>
      <w:r w:rsidRPr="000E3BB3">
        <w:t xml:space="preserve"> a site visitation.</w:t>
      </w:r>
    </w:p>
    <w:p w14:paraId="12644F12" w14:textId="4035B699" w:rsidR="00081D96" w:rsidRPr="000E3BB3" w:rsidRDefault="00081D96" w:rsidP="002423EE">
      <w:pPr>
        <w:pStyle w:val="ListParagraph"/>
        <w:numPr>
          <w:ilvl w:val="1"/>
          <w:numId w:val="3"/>
        </w:numPr>
        <w:spacing w:line="240" w:lineRule="auto"/>
        <w:ind w:left="1260" w:hanging="540"/>
        <w:jc w:val="both"/>
      </w:pPr>
      <w:r w:rsidRPr="000E3BB3">
        <w:t xml:space="preserve">Failure to comply with this Section will result in being deemed non-responsive.  </w:t>
      </w:r>
    </w:p>
    <w:p w14:paraId="37FDFBF3" w14:textId="0BA0590C" w:rsidR="00ED6929" w:rsidRPr="000E3BB3" w:rsidRDefault="00ED6929" w:rsidP="002423EE">
      <w:pPr>
        <w:pStyle w:val="ListParagraph"/>
        <w:numPr>
          <w:ilvl w:val="1"/>
          <w:numId w:val="3"/>
        </w:numPr>
        <w:spacing w:line="240" w:lineRule="auto"/>
        <w:ind w:left="1260" w:hanging="540"/>
        <w:jc w:val="both"/>
      </w:pPr>
      <w:r w:rsidRPr="000E3BB3">
        <w:t>In accordance with the American Disabilities Act and Section 286.26, Florida Statutes, persons with disabilities needing a special accommodation to participate in the proc</w:t>
      </w:r>
      <w:r w:rsidR="008F1B5A" w:rsidRPr="000E3BB3">
        <w:t>ess</w:t>
      </w:r>
      <w:r w:rsidRPr="000E3BB3">
        <w:t>, or an interpreter to participate in any proceedings</w:t>
      </w:r>
      <w:r w:rsidR="008F1B5A" w:rsidRPr="000E3BB3">
        <w:t xml:space="preserve"> under this solicitation</w:t>
      </w:r>
      <w:r w:rsidRPr="000E3BB3">
        <w:t xml:space="preserve">, </w:t>
      </w:r>
      <w:bookmarkEnd w:id="17"/>
      <w:r w:rsidRPr="000E3BB3">
        <w:t xml:space="preserve">should contact the Contracting Officer listed in Section </w:t>
      </w:r>
      <w:r w:rsidR="008C4DC5" w:rsidRPr="000E3BB3">
        <w:fldChar w:fldCharType="begin"/>
      </w:r>
      <w:r w:rsidR="008C4DC5" w:rsidRPr="000E3BB3">
        <w:instrText xml:space="preserve"> REF _Ref536198671 \n \h </w:instrText>
      </w:r>
      <w:r w:rsidR="00D07561" w:rsidRPr="000E3BB3">
        <w:instrText xml:space="preserve"> \* MERGEFORMAT </w:instrText>
      </w:r>
      <w:r w:rsidR="008C4DC5" w:rsidRPr="000E3BB3">
        <w:fldChar w:fldCharType="separate"/>
      </w:r>
      <w:r w:rsidR="00750571">
        <w:t>0</w:t>
      </w:r>
      <w:r w:rsidR="008C4DC5" w:rsidRPr="000E3BB3">
        <w:fldChar w:fldCharType="end"/>
      </w:r>
      <w:r w:rsidR="008C4DC5" w:rsidRPr="000E3BB3">
        <w:t xml:space="preserve"> </w:t>
      </w:r>
      <w:r w:rsidRPr="000E3BB3">
        <w:t xml:space="preserve">for assistance, at least two (2) business days before any meeting date.  </w:t>
      </w:r>
    </w:p>
    <w:p w14:paraId="25B75F30" w14:textId="77777777" w:rsidR="00D10667" w:rsidRDefault="00D10667"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auto"/>
          <w:sz w:val="24"/>
          <w:szCs w:val="24"/>
        </w:rPr>
      </w:pPr>
      <w:bookmarkStart w:id="19" w:name="_Toc210993776"/>
      <w:r w:rsidRPr="00D10667">
        <w:rPr>
          <w:rFonts w:ascii="Times New Roman" w:hAnsi="Times New Roman" w:cs="Times New Roman"/>
          <w:b/>
          <w:color w:val="auto"/>
          <w:sz w:val="24"/>
          <w:szCs w:val="24"/>
        </w:rPr>
        <w:t>QUESTIONS, EXCEPTIONS, AND ADDENDA</w:t>
      </w:r>
      <w:bookmarkEnd w:id="19"/>
    </w:p>
    <w:p w14:paraId="0DE4A39A" w14:textId="034FC01A" w:rsidR="00555C1F" w:rsidRPr="00555C1F" w:rsidRDefault="003F3AF7" w:rsidP="002423EE">
      <w:pPr>
        <w:pStyle w:val="ListParagraph"/>
        <w:numPr>
          <w:ilvl w:val="1"/>
          <w:numId w:val="3"/>
        </w:numPr>
        <w:spacing w:after="120" w:line="240" w:lineRule="auto"/>
        <w:ind w:left="1260" w:hanging="540"/>
        <w:contextualSpacing w:val="0"/>
        <w:jc w:val="both"/>
      </w:pPr>
      <w:r w:rsidRPr="00555C1F">
        <w:rPr>
          <w:color w:val="000000" w:themeColor="text1"/>
        </w:rPr>
        <w:t>Vendor</w:t>
      </w:r>
      <w:r w:rsidR="00CD7A41" w:rsidRPr="00555C1F">
        <w:rPr>
          <w:color w:val="000000" w:themeColor="text1"/>
        </w:rPr>
        <w:t xml:space="preserve">s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20" w:name="_Hlk80191543"/>
      <w:bookmarkStart w:id="21" w:name="_Hlk90019269"/>
      <w:r w:rsidR="00CD7A41" w:rsidRPr="00555C1F">
        <w:rPr>
          <w:color w:val="000000" w:themeColor="text1"/>
        </w:rPr>
        <w:t xml:space="preserve">the </w:t>
      </w:r>
      <w:hyperlink r:id="rId11" w:history="1">
        <w:r w:rsidR="00442EFD" w:rsidRPr="00555C1F">
          <w:rPr>
            <w:rStyle w:val="Hyperlink"/>
          </w:rPr>
          <w:t>General Terms and</w:t>
        </w:r>
        <w:r w:rsidR="002423EE">
          <w:rPr>
            <w:rStyle w:val="Hyperlink"/>
          </w:rPr>
          <w:t xml:space="preserve"> </w:t>
        </w:r>
        <w:r w:rsidR="00442EFD" w:rsidRPr="00555C1F">
          <w:rPr>
            <w:rStyle w:val="Hyperlink"/>
          </w:rPr>
          <w:t>Conditions for Lake County Florida</w:t>
        </w:r>
      </w:hyperlink>
      <w:r w:rsidR="000A447F" w:rsidRPr="00555C1F">
        <w:t>.</w:t>
      </w:r>
      <w:bookmarkEnd w:id="20"/>
      <w:r w:rsidR="00CD7A41" w:rsidRPr="00555C1F">
        <w:rPr>
          <w:color w:val="000000" w:themeColor="text1"/>
        </w:rPr>
        <w:t xml:space="preserve"> </w:t>
      </w:r>
    </w:p>
    <w:p w14:paraId="1A8F4F3E" w14:textId="230DD16D" w:rsidR="00555C1F" w:rsidRPr="002423EE" w:rsidRDefault="00D10667"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21"/>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proofErr w:type="gramStart"/>
      <w:r w:rsidRPr="00555C1F">
        <w:rPr>
          <w:color w:val="000000" w:themeColor="text1"/>
        </w:rPr>
        <w:t>to</w:t>
      </w:r>
      <w:proofErr w:type="gramEnd"/>
      <w:r w:rsidRPr="00555C1F">
        <w:rPr>
          <w:color w:val="000000" w:themeColor="text1"/>
        </w:rPr>
        <w:t xml:space="preserve"> the </w:t>
      </w:r>
      <w:r w:rsidR="00CD7A41" w:rsidRPr="00555C1F">
        <w:rPr>
          <w:color w:val="000000" w:themeColor="text1"/>
        </w:rPr>
        <w:t xml:space="preserve">Contracting Officer listed in Section </w:t>
      </w:r>
      <w:r w:rsidR="00663601" w:rsidRPr="00555C1F">
        <w:rPr>
          <w:color w:val="000000" w:themeColor="text1"/>
        </w:rPr>
        <w:fldChar w:fldCharType="begin"/>
      </w:r>
      <w:r w:rsidR="00663601" w:rsidRPr="00555C1F">
        <w:rPr>
          <w:color w:val="000000" w:themeColor="text1"/>
        </w:rPr>
        <w:instrText xml:space="preserve"> REF _Ref536198671 \r \h </w:instrText>
      </w:r>
      <w:r w:rsidR="00555C1F" w:rsidRPr="00555C1F">
        <w:rPr>
          <w:color w:val="000000" w:themeColor="text1"/>
        </w:rPr>
        <w:instrText xml:space="preserve"> \* MERGEFORMAT </w:instrText>
      </w:r>
      <w:r w:rsidR="00663601" w:rsidRPr="00555C1F">
        <w:rPr>
          <w:color w:val="000000" w:themeColor="text1"/>
        </w:rPr>
      </w:r>
      <w:r w:rsidR="00663601" w:rsidRPr="00555C1F">
        <w:rPr>
          <w:color w:val="000000" w:themeColor="text1"/>
        </w:rPr>
        <w:fldChar w:fldCharType="separate"/>
      </w:r>
      <w:r w:rsidR="00750571">
        <w:rPr>
          <w:color w:val="000000" w:themeColor="text1"/>
        </w:rPr>
        <w:t>0</w:t>
      </w:r>
      <w:r w:rsidR="00663601" w:rsidRPr="00555C1F">
        <w:rPr>
          <w:color w:val="000000" w:themeColor="text1"/>
        </w:rPr>
        <w:fldChar w:fldCharType="end"/>
      </w:r>
      <w:r w:rsidRPr="00555C1F">
        <w:rPr>
          <w:color w:val="000000" w:themeColor="text1"/>
        </w:rPr>
        <w:t>.</w:t>
      </w:r>
      <w:r w:rsidR="00CD7A41" w:rsidRPr="00555C1F">
        <w:rPr>
          <w:color w:val="000000" w:themeColor="text1"/>
        </w:rPr>
        <w:t xml:space="preserve"> </w:t>
      </w:r>
    </w:p>
    <w:p w14:paraId="10B96B6B" w14:textId="3DB05DF8" w:rsidR="009853F3" w:rsidRDefault="00CD7A41"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B06E01" w:rsidRPr="000E72E0">
        <w:fldChar w:fldCharType="begin"/>
      </w:r>
      <w:r w:rsidR="00B06E01" w:rsidRPr="000E72E0">
        <w:instrText xml:space="preserve"> REF  LastDayquestions \h  \* MERGEFORMAT </w:instrText>
      </w:r>
      <w:r w:rsidR="00B06E01" w:rsidRPr="000E72E0">
        <w:fldChar w:fldCharType="separate"/>
      </w:r>
      <w:r w:rsidR="00750571">
        <w:rPr>
          <w:b/>
          <w:noProof/>
        </w:rPr>
        <w:t>11/12/2025</w:t>
      </w:r>
      <w:r w:rsidR="00B06E01" w:rsidRPr="000E72E0">
        <w:fldChar w:fldCharType="end"/>
      </w:r>
      <w:r w:rsidRPr="00555C1F">
        <w:rPr>
          <w:color w:val="000000" w:themeColor="text1"/>
        </w:rPr>
        <w:t>.</w:t>
      </w:r>
      <w:r w:rsidR="00D10667" w:rsidRPr="00555C1F">
        <w:rPr>
          <w:color w:val="000000" w:themeColor="text1"/>
        </w:rPr>
        <w:t xml:space="preserve"> </w:t>
      </w:r>
    </w:p>
    <w:p w14:paraId="507BE8D1" w14:textId="069732E9" w:rsidR="00555C1F" w:rsidRPr="00555C1F" w:rsidRDefault="00CD7A41" w:rsidP="002423EE">
      <w:pPr>
        <w:pStyle w:val="ListParagraph"/>
        <w:numPr>
          <w:ilvl w:val="2"/>
          <w:numId w:val="3"/>
        </w:numPr>
        <w:spacing w:after="120" w:line="240" w:lineRule="auto"/>
        <w:contextualSpacing w:val="0"/>
        <w:jc w:val="both"/>
      </w:pPr>
      <w:r w:rsidRPr="009853F3">
        <w:t>A</w:t>
      </w:r>
      <w:r w:rsidR="00D10667" w:rsidRPr="009853F3">
        <w:t xml:space="preserve">n addendum </w:t>
      </w:r>
      <w:r w:rsidR="009853F3">
        <w:t>may</w:t>
      </w:r>
      <w:r w:rsidRPr="009853F3">
        <w:t xml:space="preserve"> be issued </w:t>
      </w:r>
      <w:r w:rsidR="00D10667" w:rsidRPr="009853F3">
        <w:t>in response to inquir</w:t>
      </w:r>
      <w:r w:rsidR="009853F3">
        <w:t>ies</w:t>
      </w:r>
      <w:r w:rsidR="00D10667" w:rsidRPr="009853F3">
        <w:t xml:space="preserve"> which changes or clarifies</w:t>
      </w:r>
      <w:r w:rsidR="002423EE">
        <w:t xml:space="preserve"> </w:t>
      </w:r>
      <w:r w:rsidR="00D10667" w:rsidRPr="009853F3">
        <w:t>the terms, provisions, or requirements of the solicitation.</w:t>
      </w:r>
      <w:r w:rsidRPr="009853F3">
        <w:t xml:space="preserve"> </w:t>
      </w:r>
      <w:r w:rsidRPr="00555C1F">
        <w:rPr>
          <w:color w:val="000000" w:themeColor="text1"/>
        </w:rPr>
        <w:t xml:space="preserve"> </w:t>
      </w:r>
    </w:p>
    <w:p w14:paraId="06CB79FA" w14:textId="71E1081F" w:rsidR="00880E0A" w:rsidRPr="002423EE" w:rsidRDefault="00880E0A"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No response</w:t>
      </w:r>
      <w:r w:rsidR="009853F3">
        <w:rPr>
          <w:color w:val="000000" w:themeColor="text1"/>
        </w:rPr>
        <w:t>s</w:t>
      </w:r>
      <w:r w:rsidRPr="00555C1F">
        <w:rPr>
          <w:color w:val="000000" w:themeColor="text1"/>
        </w:rPr>
        <w:t xml:space="preserve"> to questions submitted will be binding unless released in writing as an addendum to the solicitation and posted on </w:t>
      </w:r>
      <w:bookmarkStart w:id="22" w:name="_Hlk90019290"/>
      <w:r w:rsidR="002423EE" w:rsidRPr="00192C46">
        <w:rPr>
          <w:color w:val="000000" w:themeColor="text1"/>
        </w:rPr>
        <w:t xml:space="preserve">the </w:t>
      </w:r>
      <w:bookmarkStart w:id="23"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Formal Solicitations site (lakecountyfl.gov)</w:t>
      </w:r>
      <w:r w:rsidR="002423EE" w:rsidRPr="00192C46">
        <w:fldChar w:fldCharType="end"/>
      </w:r>
      <w:bookmarkEnd w:id="23"/>
      <w:r w:rsidR="002423EE" w:rsidRPr="00192C46">
        <w:t xml:space="preserve"> for</w:t>
      </w:r>
      <w:r w:rsidR="002423EE" w:rsidRPr="002423EE">
        <w:rPr>
          <w:color w:val="000000" w:themeColor="text1"/>
        </w:rPr>
        <w:t xml:space="preserve"> </w:t>
      </w:r>
      <w:r w:rsidRPr="002423EE">
        <w:rPr>
          <w:color w:val="000000" w:themeColor="text1"/>
        </w:rPr>
        <w:t xml:space="preserve">this </w:t>
      </w:r>
      <w:r w:rsidR="00AD62F1" w:rsidRPr="002423EE">
        <w:rPr>
          <w:color w:val="000000" w:themeColor="text1"/>
        </w:rPr>
        <w:t>solicitation</w:t>
      </w:r>
      <w:bookmarkEnd w:id="22"/>
      <w:r w:rsidRPr="002423EE">
        <w:rPr>
          <w:color w:val="000000" w:themeColor="text1"/>
        </w:rPr>
        <w:t xml:space="preserve">. </w:t>
      </w:r>
      <w:r w:rsidR="00D10667" w:rsidRPr="002423EE">
        <w:rPr>
          <w:color w:val="000000" w:themeColor="text1"/>
        </w:rPr>
        <w:t>Where there appears to be a conflict between this solicitation and any addenda, the last addendum issued will prevail.</w:t>
      </w:r>
      <w:r w:rsidR="000A447F" w:rsidRPr="002423EE">
        <w:rPr>
          <w:color w:val="000000" w:themeColor="text1"/>
        </w:rPr>
        <w:t xml:space="preserve"> </w:t>
      </w:r>
    </w:p>
    <w:p w14:paraId="47130E83" w14:textId="1A23169D" w:rsidR="00880E0A" w:rsidRPr="00337450" w:rsidRDefault="00FB6D46" w:rsidP="002423EE">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are </w:t>
      </w:r>
      <w:r w:rsidR="00D10667" w:rsidRPr="00337450">
        <w:rPr>
          <w:color w:val="000000" w:themeColor="text1"/>
        </w:rPr>
        <w:t>responsibl</w:t>
      </w:r>
      <w:r w:rsidRPr="00337450">
        <w:rPr>
          <w:color w:val="000000" w:themeColor="text1"/>
        </w:rPr>
        <w:t>e</w:t>
      </w:r>
      <w:r w:rsidR="00D10667" w:rsidRPr="00337450">
        <w:rPr>
          <w:color w:val="000000" w:themeColor="text1"/>
        </w:rPr>
        <w:t xml:space="preserve"> to ensure receipt of all addenda and any accompanying documentation. Failure to acknowledge each addendum may prevent </w:t>
      </w:r>
      <w:r w:rsidR="008E7546" w:rsidRPr="00337450">
        <w:rPr>
          <w:color w:val="000000" w:themeColor="text1"/>
        </w:rPr>
        <w:t>submissions</w:t>
      </w:r>
      <w:r w:rsidR="00D10667" w:rsidRPr="00337450">
        <w:rPr>
          <w:color w:val="000000" w:themeColor="text1"/>
        </w:rPr>
        <w:t xml:space="preserve"> from being considered for award.</w:t>
      </w:r>
      <w:r w:rsidR="009540FB" w:rsidRPr="00337450">
        <w:rPr>
          <w:color w:val="000000" w:themeColor="text1"/>
        </w:rPr>
        <w:t xml:space="preserve"> The solicitation due date is static unless notified via addendum.</w:t>
      </w:r>
      <w:r w:rsidR="00CD7A41" w:rsidRPr="00337450">
        <w:rPr>
          <w:color w:val="000000" w:themeColor="text1"/>
        </w:rPr>
        <w:t xml:space="preserve"> </w:t>
      </w:r>
    </w:p>
    <w:p w14:paraId="41209540" w14:textId="08159311" w:rsidR="00B73BC0" w:rsidRPr="00555C1F" w:rsidRDefault="00EB1D6A" w:rsidP="002423EE">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asked </w:t>
      </w:r>
      <w:r w:rsidR="009853F3">
        <w:t xml:space="preserve">of </w:t>
      </w:r>
      <w:r w:rsidR="00A55417" w:rsidRPr="00555C1F">
        <w:t>the Contracting Officer</w:t>
      </w:r>
      <w:r w:rsidR="009853F3">
        <w:t xml:space="preserve"> at any time</w:t>
      </w:r>
      <w:r w:rsidR="00880E0A" w:rsidRPr="00555C1F">
        <w:t>.</w:t>
      </w:r>
    </w:p>
    <w:p w14:paraId="49AEB3D6" w14:textId="5FD5D8A2" w:rsidR="006E721A" w:rsidRPr="006E721A" w:rsidRDefault="00F3036D"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4" w:name="_Toc210993777"/>
      <w:r>
        <w:rPr>
          <w:rFonts w:ascii="Times New Roman" w:hAnsi="Times New Roman" w:cs="Times New Roman"/>
          <w:b/>
          <w:color w:val="000000" w:themeColor="text1"/>
          <w:sz w:val="24"/>
          <w:szCs w:val="24"/>
        </w:rPr>
        <w:t>METHOD OF AWARD</w:t>
      </w:r>
      <w:bookmarkEnd w:id="24"/>
    </w:p>
    <w:p w14:paraId="4E35EDA3" w14:textId="6DB0B91A" w:rsidR="00B7671D" w:rsidRPr="00B7671D" w:rsidRDefault="00B7671D" w:rsidP="002423EE">
      <w:pPr>
        <w:widowControl w:val="0"/>
        <w:spacing w:after="80" w:line="240" w:lineRule="auto"/>
        <w:ind w:left="720"/>
        <w:contextualSpacing/>
        <w:jc w:val="both"/>
      </w:pPr>
      <w:r w:rsidRPr="00B7671D">
        <w:t xml:space="preserve">Each </w:t>
      </w:r>
      <w:r w:rsidR="000B0955">
        <w:t>S</w:t>
      </w:r>
      <w:r w:rsidRPr="00B7671D">
        <w:t xml:space="preserve">ubmittal </w:t>
      </w:r>
      <w:r w:rsidR="003F3AF7">
        <w:t>will</w:t>
      </w:r>
      <w:r w:rsidR="003F3AF7" w:rsidRPr="00B7671D">
        <w:t xml:space="preserve"> </w:t>
      </w:r>
      <w:r w:rsidRPr="00B7671D">
        <w:t xml:space="preserve">be evaluated for conformance as responsive and responsible using the following criteria: </w:t>
      </w:r>
    </w:p>
    <w:p w14:paraId="05EA5857" w14:textId="2E416E0F" w:rsidR="00B7671D" w:rsidRPr="002423EE" w:rsidRDefault="00B7671D" w:rsidP="002423EE">
      <w:pPr>
        <w:pStyle w:val="ListParagraph"/>
        <w:numPr>
          <w:ilvl w:val="1"/>
          <w:numId w:val="3"/>
        </w:numPr>
        <w:spacing w:after="120" w:line="240" w:lineRule="auto"/>
        <w:ind w:left="1260" w:hanging="540"/>
        <w:contextualSpacing w:val="0"/>
        <w:jc w:val="both"/>
        <w:rPr>
          <w:color w:val="000000" w:themeColor="text1"/>
        </w:rPr>
      </w:pPr>
      <w:r w:rsidRPr="002423EE">
        <w:rPr>
          <w:color w:val="000000" w:themeColor="text1"/>
        </w:rPr>
        <w:t xml:space="preserve">Proper submittal of ALL documentation as required by this </w:t>
      </w:r>
      <w:r w:rsidR="000B0955" w:rsidRPr="002423EE">
        <w:rPr>
          <w:color w:val="000000" w:themeColor="text1"/>
        </w:rPr>
        <w:t>Solicitation</w:t>
      </w:r>
      <w:r w:rsidRPr="002423EE">
        <w:rPr>
          <w:color w:val="000000" w:themeColor="text1"/>
        </w:rPr>
        <w:t>. (Responsive)</w:t>
      </w:r>
    </w:p>
    <w:p w14:paraId="0A4BB815" w14:textId="7148205B" w:rsidR="00B7671D" w:rsidRDefault="00B7671D" w:rsidP="002423EE">
      <w:pPr>
        <w:pStyle w:val="ListParagraph"/>
        <w:numPr>
          <w:ilvl w:val="1"/>
          <w:numId w:val="3"/>
        </w:numPr>
        <w:spacing w:after="120" w:line="240" w:lineRule="auto"/>
        <w:ind w:left="1260" w:hanging="540"/>
        <w:contextualSpacing w:val="0"/>
        <w:jc w:val="both"/>
      </w:pPr>
      <w:r w:rsidRPr="00555C1F">
        <w:t xml:space="preserve">The greatest benefits to </w:t>
      </w:r>
      <w:r w:rsidR="005C2291" w:rsidRPr="00555C1F">
        <w:t>Lake</w:t>
      </w:r>
      <w:r w:rsidRPr="00555C1F">
        <w:t xml:space="preserve"> County as it pertains to: (Responsible)</w:t>
      </w:r>
    </w:p>
    <w:p w14:paraId="15E1B321" w14:textId="77777777" w:rsidR="00B7671D" w:rsidRPr="00555C1F" w:rsidRDefault="00B7671D" w:rsidP="00FA4CDA">
      <w:pPr>
        <w:pStyle w:val="ListParagraph"/>
        <w:numPr>
          <w:ilvl w:val="2"/>
          <w:numId w:val="3"/>
        </w:numPr>
        <w:spacing w:after="120" w:line="240" w:lineRule="auto"/>
        <w:ind w:left="1890" w:hanging="630"/>
        <w:contextualSpacing w:val="0"/>
        <w:jc w:val="both"/>
      </w:pPr>
      <w:r w:rsidRPr="00555C1F">
        <w:t>Total Cost;</w:t>
      </w:r>
    </w:p>
    <w:p w14:paraId="0EA1C6FE" w14:textId="77777777" w:rsidR="00B7671D" w:rsidRPr="00555C1F" w:rsidRDefault="00B7671D" w:rsidP="00FA4CDA">
      <w:pPr>
        <w:pStyle w:val="ListParagraph"/>
        <w:numPr>
          <w:ilvl w:val="2"/>
          <w:numId w:val="3"/>
        </w:numPr>
        <w:spacing w:after="120" w:line="240" w:lineRule="auto"/>
        <w:ind w:left="1890" w:hanging="630"/>
        <w:contextualSpacing w:val="0"/>
        <w:jc w:val="both"/>
      </w:pPr>
      <w:r w:rsidRPr="00555C1F">
        <w:t>Delivery;</w:t>
      </w:r>
    </w:p>
    <w:p w14:paraId="6F5BB51E" w14:textId="3DC11D36" w:rsidR="00B7671D" w:rsidRPr="00555C1F" w:rsidRDefault="00B7671D" w:rsidP="00FA4CDA">
      <w:pPr>
        <w:pStyle w:val="ListParagraph"/>
        <w:numPr>
          <w:ilvl w:val="2"/>
          <w:numId w:val="3"/>
        </w:numPr>
        <w:spacing w:after="120" w:line="240" w:lineRule="auto"/>
        <w:ind w:left="1890" w:hanging="630"/>
        <w:contextualSpacing w:val="0"/>
        <w:jc w:val="both"/>
      </w:pPr>
      <w:r w:rsidRPr="00555C1F">
        <w:lastRenderedPageBreak/>
        <w:t xml:space="preserve">Past Performance. </w:t>
      </w:r>
      <w:bookmarkStart w:id="25" w:name="_Hlk155864916"/>
      <w:r w:rsidR="0012205B" w:rsidRPr="00555C1F">
        <w:t>S</w:t>
      </w:r>
      <w:r w:rsidRPr="00555C1F">
        <w:t>ubmit</w:t>
      </w:r>
      <w:r w:rsidR="00356649">
        <w:t xml:space="preserve"> a minimum of 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Use </w:t>
      </w:r>
      <w:bookmarkEnd w:id="25"/>
      <w:r w:rsidR="00D97548" w:rsidRPr="00555C1F">
        <w:t xml:space="preserve">Attachment </w:t>
      </w:r>
      <w:r w:rsidR="00A428A8" w:rsidRPr="00555C1F">
        <w:t>3</w:t>
      </w:r>
      <w:r w:rsidR="00D97548" w:rsidRPr="00555C1F">
        <w:t xml:space="preserve"> – References Form</w:t>
      </w:r>
      <w:r w:rsidRPr="00555C1F">
        <w:t>;</w:t>
      </w:r>
    </w:p>
    <w:p w14:paraId="2C403E9B" w14:textId="727CBBA8" w:rsidR="00B7671D" w:rsidRPr="00555C1F" w:rsidRDefault="00B7671D" w:rsidP="00FA4CDA">
      <w:pPr>
        <w:pStyle w:val="ListParagraph"/>
        <w:numPr>
          <w:ilvl w:val="2"/>
          <w:numId w:val="3"/>
        </w:numPr>
        <w:spacing w:after="120" w:line="240" w:lineRule="auto"/>
        <w:ind w:left="1890" w:hanging="630"/>
        <w:contextualSpacing w:val="0"/>
        <w:jc w:val="both"/>
      </w:pPr>
      <w:r w:rsidRPr="00555C1F">
        <w:t xml:space="preserve">All technical specifications associated with this </w:t>
      </w:r>
      <w:r w:rsidR="000B0955" w:rsidRPr="00555C1F">
        <w:t>Solicitation</w:t>
      </w:r>
      <w:r w:rsidRPr="00555C1F">
        <w:t xml:space="preserve">; </w:t>
      </w:r>
      <w:r w:rsidR="00554C73" w:rsidRPr="00555C1F">
        <w:t>and</w:t>
      </w:r>
    </w:p>
    <w:p w14:paraId="37AE79C8" w14:textId="2D26EA7D" w:rsidR="00B7671D" w:rsidRPr="00555C1F" w:rsidRDefault="00B7671D" w:rsidP="00FA4CDA">
      <w:pPr>
        <w:pStyle w:val="ListParagraph"/>
        <w:numPr>
          <w:ilvl w:val="2"/>
          <w:numId w:val="3"/>
        </w:numPr>
        <w:spacing w:after="120" w:line="240" w:lineRule="auto"/>
        <w:ind w:left="1890" w:hanging="630"/>
        <w:contextualSpacing w:val="0"/>
        <w:jc w:val="both"/>
      </w:pPr>
      <w:bookmarkStart w:id="26" w:name="_Hlk156821650"/>
      <w:r w:rsidRPr="00555C1F">
        <w:t xml:space="preserve">Financial Stability:  </w:t>
      </w:r>
      <w:r w:rsidR="002E6BD0" w:rsidRPr="00555C1F">
        <w:t>B</w:t>
      </w:r>
      <w:r w:rsidRPr="00555C1F">
        <w:t xml:space="preserve">e prepared to supply a financial statement upon request, preferably a certified audit of the last available fiscal year.  </w:t>
      </w:r>
    </w:p>
    <w:bookmarkEnd w:id="26"/>
    <w:p w14:paraId="3B82AD59" w14:textId="4B6F7889" w:rsidR="00B7671D" w:rsidRPr="000E72E0" w:rsidRDefault="00B7671D" w:rsidP="00FA4CDA">
      <w:pPr>
        <w:pStyle w:val="ListParagraph"/>
        <w:numPr>
          <w:ilvl w:val="2"/>
          <w:numId w:val="3"/>
        </w:numPr>
        <w:spacing w:after="120" w:line="240" w:lineRule="auto"/>
        <w:ind w:left="1890" w:hanging="630"/>
        <w:contextualSpacing w:val="0"/>
        <w:jc w:val="both"/>
        <w:rPr>
          <w:color w:val="7030A0"/>
        </w:rPr>
      </w:pPr>
      <w:r w:rsidRPr="00337450">
        <w:t xml:space="preserve">Any </w:t>
      </w:r>
      <w:r w:rsidR="00922D74" w:rsidRPr="00337450">
        <w:t>additional</w:t>
      </w:r>
      <w:r w:rsidR="00922D74" w:rsidRPr="000E72E0">
        <w:rPr>
          <w:color w:val="7030A0"/>
        </w:rPr>
        <w:t xml:space="preserve"> </w:t>
      </w:r>
      <w:r w:rsidR="00922D74" w:rsidRPr="000E3BB3">
        <w:t>submittal requirements</w:t>
      </w:r>
      <w:r w:rsidRPr="000E3BB3">
        <w:t>.</w:t>
      </w:r>
    </w:p>
    <w:p w14:paraId="1F40F1F2" w14:textId="7B48AB3E" w:rsidR="005C2291" w:rsidRPr="00D07561" w:rsidRDefault="005C2291" w:rsidP="00FA4CDA">
      <w:pPr>
        <w:pStyle w:val="ListParagraph"/>
        <w:numPr>
          <w:ilvl w:val="1"/>
          <w:numId w:val="3"/>
        </w:numPr>
        <w:spacing w:after="120" w:line="240" w:lineRule="auto"/>
        <w:ind w:left="1260" w:hanging="540"/>
        <w:contextualSpacing w:val="0"/>
        <w:jc w:val="both"/>
      </w:pPr>
      <w:r w:rsidRPr="00D07561">
        <w:t>Award</w:t>
      </w:r>
      <w:r w:rsidR="007C099A" w:rsidRPr="00D07561">
        <w:t>(</w:t>
      </w:r>
      <w:r w:rsidR="00111B22" w:rsidRPr="00D07561">
        <w:t>s</w:t>
      </w:r>
      <w:r w:rsidR="007C099A" w:rsidRPr="00D07561">
        <w:t>)</w:t>
      </w:r>
      <w:r w:rsidRPr="00D07561">
        <w:t xml:space="preserve"> will be made to the lowest responsive, responsible</w:t>
      </w:r>
      <w:r w:rsidR="00C0385A" w:rsidRPr="00D07561">
        <w:t xml:space="preserve"> </w:t>
      </w:r>
      <w:r w:rsidR="003F3AF7" w:rsidRPr="00D07561">
        <w:t>Vendor</w:t>
      </w:r>
      <w:r w:rsidR="007C099A" w:rsidRPr="00D07561">
        <w:t>(s)</w:t>
      </w:r>
      <w:r w:rsidR="009540FB" w:rsidRPr="00D07561">
        <w:t xml:space="preserve"> (no additional details)</w:t>
      </w:r>
      <w:r w:rsidRPr="00D07561">
        <w:t xml:space="preserve">. </w:t>
      </w:r>
    </w:p>
    <w:p w14:paraId="343B97D5" w14:textId="3ACA360F" w:rsidR="00F27873" w:rsidRPr="00D07561" w:rsidRDefault="00F27873" w:rsidP="00FA4CDA">
      <w:pPr>
        <w:pStyle w:val="ListParagraph"/>
        <w:numPr>
          <w:ilvl w:val="1"/>
          <w:numId w:val="3"/>
        </w:numPr>
        <w:spacing w:after="120" w:line="240" w:lineRule="auto"/>
        <w:ind w:left="1260" w:hanging="540"/>
        <w:contextualSpacing w:val="0"/>
        <w:jc w:val="both"/>
      </w:pPr>
      <w:r w:rsidRPr="00D07561">
        <w:t xml:space="preserve">Per Section 287.05701, Florida Statutes, </w:t>
      </w:r>
      <w:r w:rsidR="00D62054" w:rsidRPr="00D07561">
        <w:t>t</w:t>
      </w:r>
      <w:r w:rsidRPr="00D07561">
        <w:t>he County will not request documentation of or consider a vendor’s social, political, or ideological interests when determining if the vendor is a responsible vendor.</w:t>
      </w:r>
    </w:p>
    <w:p w14:paraId="198E96C0" w14:textId="4EF7E0E0" w:rsidR="005C2291" w:rsidRPr="00D07561" w:rsidRDefault="005C2291" w:rsidP="00FA4CDA">
      <w:pPr>
        <w:pStyle w:val="ListParagraph"/>
        <w:numPr>
          <w:ilvl w:val="1"/>
          <w:numId w:val="3"/>
        </w:numPr>
        <w:spacing w:after="120" w:line="240" w:lineRule="auto"/>
        <w:ind w:left="1260" w:hanging="540"/>
        <w:contextualSpacing w:val="0"/>
        <w:jc w:val="both"/>
      </w:pPr>
      <w:r w:rsidRPr="00D07561">
        <w:t>County reserves the right to make awards on a lowest price basis by individual item, group of items, all or none, or a combination; with one or more Vendor</w:t>
      </w:r>
      <w:r w:rsidR="00111B22" w:rsidRPr="00D07561">
        <w:t>s</w:t>
      </w:r>
      <w:r w:rsidRPr="00D07561">
        <w:t xml:space="preserve">; to reject any and all offers or waive any minor irregularity or technicality in </w:t>
      </w:r>
      <w:r w:rsidR="000B0955" w:rsidRPr="00D07561">
        <w:t>submittals</w:t>
      </w:r>
      <w:r w:rsidRPr="00D07561">
        <w:t xml:space="preserve"> received.</w:t>
      </w:r>
      <w:r w:rsidR="00C119EA" w:rsidRPr="00D07561">
        <w:t xml:space="preserve"> </w:t>
      </w:r>
    </w:p>
    <w:p w14:paraId="0E3A0252" w14:textId="65A24BBB" w:rsidR="002131E2" w:rsidRPr="00D07561" w:rsidRDefault="000B0955" w:rsidP="00FA4CDA">
      <w:pPr>
        <w:pStyle w:val="ListParagraph"/>
        <w:numPr>
          <w:ilvl w:val="1"/>
          <w:numId w:val="3"/>
        </w:numPr>
        <w:spacing w:after="120" w:line="240" w:lineRule="auto"/>
        <w:ind w:left="1260" w:hanging="540"/>
        <w:contextualSpacing w:val="0"/>
        <w:jc w:val="both"/>
      </w:pPr>
      <w:r w:rsidRPr="00D07561">
        <w:t>Submi</w:t>
      </w:r>
      <w:r w:rsidR="008E7546">
        <w:t>ssions</w:t>
      </w:r>
      <w:r w:rsidR="002131E2" w:rsidRPr="00D07561">
        <w:t xml:space="preserve"> received </w:t>
      </w:r>
      <w:r w:rsidR="00FE7DFC" w:rsidRPr="00D07561">
        <w:t xml:space="preserve">before the </w:t>
      </w:r>
      <w:r w:rsidR="00C119EA" w:rsidRPr="00D07561">
        <w:t xml:space="preserve">closing </w:t>
      </w:r>
      <w:r w:rsidR="00FE7DFC" w:rsidRPr="00D07561">
        <w:t>date and time listed</w:t>
      </w:r>
      <w:r w:rsidR="002131E2" w:rsidRPr="00D07561">
        <w:t xml:space="preserve"> will be opened, recorded, and accepted for consideration. </w:t>
      </w:r>
      <w:r w:rsidR="003F3AF7" w:rsidRPr="00D07561">
        <w:t>Vendor</w:t>
      </w:r>
      <w:r w:rsidR="0017276D" w:rsidRPr="00D07561">
        <w:t>s’</w:t>
      </w:r>
      <w:r w:rsidR="002131E2" w:rsidRPr="00D07561">
        <w:t xml:space="preserve"> names will be read aloud and recorded. </w:t>
      </w:r>
      <w:r w:rsidRPr="00D07561">
        <w:t>Submittals</w:t>
      </w:r>
      <w:r w:rsidR="002131E2" w:rsidRPr="00D07561">
        <w:t xml:space="preserve"> will be available for inspection during normal business hours </w:t>
      </w:r>
      <w:r w:rsidR="006156D5" w:rsidRPr="00D07561">
        <w:t xml:space="preserve">from </w:t>
      </w:r>
      <w:r w:rsidR="002131E2" w:rsidRPr="00D07561">
        <w:t xml:space="preserve">the Office of Procurement Services </w:t>
      </w:r>
      <w:r w:rsidR="00554C73" w:rsidRPr="00D07561">
        <w:t>thirty (</w:t>
      </w:r>
      <w:r w:rsidR="002131E2" w:rsidRPr="00D07561">
        <w:t>30</w:t>
      </w:r>
      <w:r w:rsidR="00554C73" w:rsidRPr="00D07561">
        <w:t>)</w:t>
      </w:r>
      <w:r w:rsidR="002131E2" w:rsidRPr="00D07561">
        <w:t xml:space="preserve"> calendar days after the </w:t>
      </w:r>
      <w:r w:rsidRPr="00D07561">
        <w:t>Solicitation</w:t>
      </w:r>
      <w:r w:rsidR="002131E2" w:rsidRPr="00D07561">
        <w:t xml:space="preserve"> due date</w:t>
      </w:r>
      <w:r w:rsidR="0017276D" w:rsidRPr="00D07561">
        <w:t xml:space="preserve"> or after recommendation of award, whichever occurs first</w:t>
      </w:r>
      <w:r w:rsidR="002131E2" w:rsidRPr="00D07561">
        <w:t xml:space="preserve">.  </w:t>
      </w:r>
    </w:p>
    <w:p w14:paraId="6277AA9A" w14:textId="5AA6E2DF" w:rsidR="002758DA" w:rsidRDefault="002758DA"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7" w:name="_Toc210993778"/>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7"/>
    </w:p>
    <w:p w14:paraId="48376C1E" w14:textId="77777777" w:rsidR="003B1DB3" w:rsidRPr="00555C1F" w:rsidRDefault="003B1DB3" w:rsidP="00FA4CDA">
      <w:pPr>
        <w:pStyle w:val="ListParagraph"/>
        <w:numPr>
          <w:ilvl w:val="1"/>
          <w:numId w:val="3"/>
        </w:numPr>
        <w:spacing w:after="120" w:line="240" w:lineRule="auto"/>
        <w:ind w:left="1260" w:hanging="540"/>
        <w:contextualSpacing w:val="0"/>
        <w:jc w:val="both"/>
      </w:pPr>
      <w:bookmarkStart w:id="28" w:name="_Hlk90019356"/>
      <w:bookmarkStart w:id="29" w:name="_Hlk41383819"/>
      <w:r w:rsidRPr="00555C1F">
        <w:t>Hand delivery of submittals will not be accepted.</w:t>
      </w:r>
    </w:p>
    <w:p w14:paraId="34589FCD" w14:textId="66377583" w:rsidR="007301B2" w:rsidRPr="00337450" w:rsidRDefault="00DA0F45" w:rsidP="00FA4CDA">
      <w:pPr>
        <w:pStyle w:val="ListParagraph"/>
        <w:numPr>
          <w:ilvl w:val="1"/>
          <w:numId w:val="3"/>
        </w:numPr>
        <w:spacing w:after="120" w:line="240" w:lineRule="auto"/>
        <w:ind w:left="1260" w:hanging="540"/>
        <w:contextualSpacing w:val="0"/>
        <w:jc w:val="both"/>
      </w:pPr>
      <w:bookmarkStart w:id="30" w:name="_Hlk45783654"/>
      <w:r w:rsidRPr="00337450">
        <w:t>RESPON</w:t>
      </w:r>
      <w:r w:rsidR="005661E0" w:rsidRPr="00337450">
        <w:t>SES MUST BE SUBMITTED THROUGH THE SOLICITATION RESPONSE PORTAL TO BE CONSIDERED</w:t>
      </w:r>
      <w:bookmarkEnd w:id="30"/>
      <w:r w:rsidR="00A62E4E" w:rsidRPr="00337450">
        <w:t xml:space="preserve"> </w:t>
      </w:r>
      <w:r w:rsidR="00337450" w:rsidRPr="00642772">
        <w:t xml:space="preserve">– </w:t>
      </w:r>
      <w:hyperlink r:id="rId12" w:history="1">
        <w:r w:rsidR="00337450" w:rsidRPr="00642772">
          <w:rPr>
            <w:rStyle w:val="Hyperlink"/>
          </w:rPr>
          <w:t>Click Here for the Submission Portal.</w:t>
        </w:r>
      </w:hyperlink>
      <w:r w:rsidR="00337450" w:rsidRPr="00642772">
        <w:t xml:space="preserve">  </w:t>
      </w:r>
      <w:r w:rsidRPr="00337450">
        <w:t xml:space="preserve"> </w:t>
      </w:r>
    </w:p>
    <w:p w14:paraId="3C5116FC" w14:textId="76F7D664" w:rsidR="002D16FE" w:rsidRPr="00337450" w:rsidRDefault="002D16FE" w:rsidP="00FA4CDA">
      <w:pPr>
        <w:pStyle w:val="ListParagraph"/>
        <w:numPr>
          <w:ilvl w:val="1"/>
          <w:numId w:val="3"/>
        </w:numPr>
        <w:spacing w:after="120" w:line="240" w:lineRule="auto"/>
        <w:ind w:left="1260" w:hanging="540"/>
        <w:contextualSpacing w:val="0"/>
        <w:jc w:val="both"/>
      </w:pPr>
      <w:bookmarkStart w:id="31" w:name="_Hlk36805653"/>
      <w:r w:rsidRPr="00337450">
        <w:t xml:space="preserve">A response will not be accepted if </w:t>
      </w:r>
      <w:r w:rsidR="007301B2" w:rsidRPr="00337450">
        <w:t xml:space="preserve">completed and submitted </w:t>
      </w:r>
      <w:r w:rsidRPr="00337450">
        <w:t>after the official due date and time</w:t>
      </w:r>
      <w:r w:rsidR="007301B2" w:rsidRPr="00337450">
        <w:t>.</w:t>
      </w:r>
      <w:r w:rsidRPr="00337450">
        <w:t xml:space="preserve"> </w:t>
      </w:r>
    </w:p>
    <w:bookmarkEnd w:id="31"/>
    <w:p w14:paraId="1FAB4002" w14:textId="77777777" w:rsidR="00111E5A" w:rsidRPr="00337450" w:rsidRDefault="00AE3EEE" w:rsidP="00FA4CDA">
      <w:pPr>
        <w:pStyle w:val="ListParagraph"/>
        <w:numPr>
          <w:ilvl w:val="1"/>
          <w:numId w:val="3"/>
        </w:numPr>
        <w:spacing w:after="120" w:line="240" w:lineRule="auto"/>
        <w:ind w:left="1260" w:hanging="540"/>
        <w:contextualSpacing w:val="0"/>
        <w:jc w:val="both"/>
      </w:pPr>
      <w:r w:rsidRPr="00337450">
        <w:t>S</w:t>
      </w:r>
      <w:r w:rsidR="006B7363" w:rsidRPr="00337450">
        <w:t>ubmission indicates a</w:t>
      </w:r>
      <w:r w:rsidR="000868E6" w:rsidRPr="00337450">
        <w:t xml:space="preserve"> binding offer to the County and agree</w:t>
      </w:r>
      <w:r w:rsidR="006B7363" w:rsidRPr="00337450">
        <w:t>ment</w:t>
      </w:r>
      <w:r w:rsidR="000868E6" w:rsidRPr="00337450">
        <w:t xml:space="preserve"> of the terms and conditions </w:t>
      </w:r>
      <w:r w:rsidR="006B7363" w:rsidRPr="00337450">
        <w:t xml:space="preserve">referenced </w:t>
      </w:r>
      <w:r w:rsidR="000868E6" w:rsidRPr="00337450">
        <w:t xml:space="preserve">in this </w:t>
      </w:r>
      <w:r w:rsidRPr="00337450">
        <w:t>Solicitation</w:t>
      </w:r>
      <w:r w:rsidR="000868E6" w:rsidRPr="00337450">
        <w:t xml:space="preserve">. </w:t>
      </w:r>
      <w:r w:rsidR="006B7363" w:rsidRPr="00337450">
        <w:t>Do not</w:t>
      </w:r>
      <w:r w:rsidR="000868E6" w:rsidRPr="00337450">
        <w:t xml:space="preserve"> make any change</w:t>
      </w:r>
      <w:r w:rsidR="006B7363" w:rsidRPr="00337450">
        <w:t>s</w:t>
      </w:r>
      <w:r w:rsidR="000868E6" w:rsidRPr="00337450">
        <w:t xml:space="preserve"> to the content or format of any form</w:t>
      </w:r>
      <w:r w:rsidR="006B7363" w:rsidRPr="00337450">
        <w:t xml:space="preserve"> without County permission</w:t>
      </w:r>
      <w:r w:rsidR="000868E6" w:rsidRPr="00337450">
        <w:t xml:space="preserve">. All information must be legible.  </w:t>
      </w:r>
    </w:p>
    <w:bookmarkEnd w:id="28"/>
    <w:p w14:paraId="756A67A5" w14:textId="0CEAD091" w:rsidR="00C0047C" w:rsidRPr="006E721A" w:rsidRDefault="00B035E4" w:rsidP="00FA4CDA">
      <w:pPr>
        <w:pStyle w:val="ListParagraph"/>
        <w:numPr>
          <w:ilvl w:val="1"/>
          <w:numId w:val="3"/>
        </w:numPr>
        <w:spacing w:after="120" w:line="240" w:lineRule="auto"/>
        <w:ind w:left="1260" w:hanging="540"/>
        <w:contextualSpacing w:val="0"/>
        <w:jc w:val="both"/>
      </w:pPr>
      <w:r w:rsidRPr="00337450">
        <w:t>Sub</w:t>
      </w:r>
      <w:r w:rsidRPr="00555C1F">
        <w:t xml:space="preserve">mittal </w:t>
      </w:r>
      <w:r w:rsidR="003F3AF7" w:rsidRPr="00555C1F">
        <w:t xml:space="preserve">must </w:t>
      </w:r>
      <w:r w:rsidRPr="00555C1F">
        <w:t>include</w:t>
      </w:r>
      <w:r w:rsidR="00C0047C" w:rsidRPr="00555C1F">
        <w:t>:</w:t>
      </w:r>
      <w:r w:rsidR="00577075">
        <w:tab/>
      </w:r>
    </w:p>
    <w:p w14:paraId="0E1716C3" w14:textId="013C641F" w:rsidR="00663601" w:rsidRDefault="00663601" w:rsidP="002423EE">
      <w:pPr>
        <w:pStyle w:val="ListParagraph"/>
        <w:widowControl w:val="0"/>
        <w:numPr>
          <w:ilvl w:val="0"/>
          <w:numId w:val="5"/>
        </w:numPr>
        <w:spacing w:line="240" w:lineRule="auto"/>
        <w:jc w:val="both"/>
      </w:pPr>
      <w:r>
        <w:t xml:space="preserve">Completed </w:t>
      </w:r>
      <w:r w:rsidR="00FC6CD6">
        <w:t xml:space="preserve">Attachment 1 – </w:t>
      </w:r>
      <w:r>
        <w:t xml:space="preserve">Submittal Form </w:t>
      </w:r>
    </w:p>
    <w:p w14:paraId="7A57026C" w14:textId="77777777" w:rsidR="00C9045A" w:rsidRDefault="00C9045A" w:rsidP="002423EE">
      <w:pPr>
        <w:pStyle w:val="ListParagraph"/>
        <w:widowControl w:val="0"/>
        <w:numPr>
          <w:ilvl w:val="1"/>
          <w:numId w:val="5"/>
        </w:numPr>
        <w:spacing w:line="240" w:lineRule="auto"/>
        <w:ind w:left="1800"/>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 registration</w:t>
      </w:r>
      <w:r>
        <w:t>.</w:t>
      </w:r>
    </w:p>
    <w:p w14:paraId="3FBBA420" w14:textId="49597421" w:rsidR="00577075" w:rsidRDefault="00C9045A" w:rsidP="002423EE">
      <w:pPr>
        <w:pStyle w:val="ListParagraph"/>
        <w:widowControl w:val="0"/>
        <w:numPr>
          <w:ilvl w:val="0"/>
          <w:numId w:val="5"/>
        </w:numPr>
        <w:spacing w:line="240" w:lineRule="auto"/>
        <w:jc w:val="both"/>
      </w:pPr>
      <w:r>
        <w:t xml:space="preserve">Proof of </w:t>
      </w:r>
      <w:hyperlink r:id="rId13" w:history="1">
        <w:r>
          <w:rPr>
            <w:rStyle w:val="Hyperlink"/>
          </w:rPr>
          <w:t>Sunbiz.org</w:t>
        </w:r>
      </w:hyperlink>
      <w:r w:rsidR="00577075">
        <w:t xml:space="preserve"> registration </w:t>
      </w:r>
    </w:p>
    <w:p w14:paraId="26D0E705" w14:textId="178D527C" w:rsidR="00C0047C" w:rsidRPr="006E721A" w:rsidRDefault="00554C73" w:rsidP="002423EE">
      <w:pPr>
        <w:pStyle w:val="ListParagraph"/>
        <w:widowControl w:val="0"/>
        <w:numPr>
          <w:ilvl w:val="0"/>
          <w:numId w:val="5"/>
        </w:numPr>
        <w:spacing w:line="240" w:lineRule="auto"/>
        <w:jc w:val="both"/>
      </w:pPr>
      <w:r>
        <w:t>C</w:t>
      </w:r>
      <w:r w:rsidR="009E1607">
        <w:t xml:space="preserve">ompleted </w:t>
      </w:r>
      <w:r w:rsidR="00C0047C" w:rsidRPr="006E721A">
        <w:t>W-9</w:t>
      </w:r>
      <w:r w:rsidR="009E1607">
        <w:t xml:space="preserve"> form</w:t>
      </w:r>
    </w:p>
    <w:p w14:paraId="6662DF9E" w14:textId="77777777" w:rsidR="000E72E0" w:rsidRPr="000E3BB3" w:rsidRDefault="000E72E0" w:rsidP="002423EE">
      <w:pPr>
        <w:pStyle w:val="ListParagraph"/>
        <w:widowControl w:val="0"/>
        <w:numPr>
          <w:ilvl w:val="0"/>
          <w:numId w:val="5"/>
        </w:numPr>
        <w:spacing w:line="240" w:lineRule="auto"/>
        <w:jc w:val="both"/>
      </w:pPr>
      <w:r w:rsidRPr="000E3BB3">
        <w:t>Completed Sam.Gov registration</w:t>
      </w:r>
    </w:p>
    <w:p w14:paraId="373B7CCA" w14:textId="437E7BDF" w:rsidR="003307B4" w:rsidRDefault="00DB549F" w:rsidP="002423EE">
      <w:pPr>
        <w:pStyle w:val="ListParagraph"/>
        <w:widowControl w:val="0"/>
        <w:numPr>
          <w:ilvl w:val="0"/>
          <w:numId w:val="5"/>
        </w:numPr>
        <w:spacing w:line="240" w:lineRule="auto"/>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538DC12C" w14:textId="30876195" w:rsidR="00A26A21" w:rsidRPr="006E721A" w:rsidRDefault="00A26A21" w:rsidP="002423EE">
      <w:pPr>
        <w:pStyle w:val="ListParagraph"/>
        <w:widowControl w:val="0"/>
        <w:numPr>
          <w:ilvl w:val="0"/>
          <w:numId w:val="5"/>
        </w:numPr>
        <w:spacing w:line="240" w:lineRule="auto"/>
        <w:jc w:val="both"/>
      </w:pPr>
      <w:r>
        <w:t>Completed Attachment 2 – Pricing S</w:t>
      </w:r>
      <w:r w:rsidRPr="006E721A">
        <w:t>heet</w:t>
      </w:r>
    </w:p>
    <w:p w14:paraId="2AF64E43" w14:textId="54B76280" w:rsidR="00C0047C" w:rsidRDefault="00663601" w:rsidP="002423EE">
      <w:pPr>
        <w:pStyle w:val="ListParagraph"/>
        <w:widowControl w:val="0"/>
        <w:numPr>
          <w:ilvl w:val="0"/>
          <w:numId w:val="5"/>
        </w:numPr>
        <w:spacing w:line="240" w:lineRule="auto"/>
        <w:jc w:val="both"/>
      </w:pPr>
      <w:r>
        <w:t xml:space="preserve">Completed </w:t>
      </w:r>
      <w:r w:rsidR="00D97548">
        <w:t xml:space="preserve">Attachment </w:t>
      </w:r>
      <w:r w:rsidR="00A26A21">
        <w:t>3</w:t>
      </w:r>
      <w:r w:rsidR="00D97548">
        <w:t xml:space="preserve"> – R</w:t>
      </w:r>
      <w:r w:rsidR="00C0047C" w:rsidRPr="006E721A">
        <w:t xml:space="preserve">eference </w:t>
      </w:r>
      <w:r>
        <w:t>Form</w:t>
      </w:r>
      <w:r w:rsidR="00C0047C" w:rsidRPr="006E721A">
        <w:t xml:space="preserve"> </w:t>
      </w:r>
    </w:p>
    <w:p w14:paraId="05CC2896" w14:textId="3DE501CA" w:rsidR="000E72E0" w:rsidRDefault="000E72E0" w:rsidP="002423EE">
      <w:pPr>
        <w:pStyle w:val="ListParagraph"/>
        <w:widowControl w:val="0"/>
        <w:numPr>
          <w:ilvl w:val="0"/>
          <w:numId w:val="5"/>
        </w:numPr>
        <w:spacing w:after="40" w:line="240" w:lineRule="auto"/>
        <w:jc w:val="both"/>
      </w:pPr>
      <w:r>
        <w:lastRenderedPageBreak/>
        <w:t>Completed Attachment 4 – Affidavit – Contracting with Foreign Countries of Concern</w:t>
      </w:r>
    </w:p>
    <w:p w14:paraId="3E2E661B" w14:textId="0FDE1AC2" w:rsidR="000E3BB3" w:rsidRDefault="000E3BB3" w:rsidP="000E3BB3">
      <w:pPr>
        <w:pStyle w:val="ListParagraph"/>
        <w:widowControl w:val="0"/>
        <w:numPr>
          <w:ilvl w:val="0"/>
          <w:numId w:val="5"/>
        </w:numPr>
        <w:spacing w:after="40" w:line="240" w:lineRule="auto"/>
        <w:jc w:val="both"/>
      </w:pPr>
      <w:r>
        <w:t>Completed Attachment 5 – Certification Drug-Free Workforce</w:t>
      </w:r>
    </w:p>
    <w:p w14:paraId="150FE1F8" w14:textId="4F04941C" w:rsidR="000E3BB3" w:rsidRDefault="000E3BB3" w:rsidP="000E3BB3">
      <w:pPr>
        <w:pStyle w:val="ListParagraph"/>
        <w:widowControl w:val="0"/>
        <w:numPr>
          <w:ilvl w:val="0"/>
          <w:numId w:val="5"/>
        </w:numPr>
        <w:spacing w:after="40" w:line="240" w:lineRule="auto"/>
        <w:jc w:val="both"/>
      </w:pPr>
      <w:r>
        <w:t xml:space="preserve">Completed Attachment 6 – Certification Debarment and Suspension </w:t>
      </w:r>
      <w:r w:rsidR="00D461B6">
        <w:t xml:space="preserve">FDOT </w:t>
      </w:r>
      <w:r>
        <w:t>Form</w:t>
      </w:r>
      <w:r w:rsidR="00D461B6">
        <w:t xml:space="preserve"> 375-030-32</w:t>
      </w:r>
    </w:p>
    <w:p w14:paraId="1D5C9780" w14:textId="0866EDAF" w:rsidR="000E3BB3" w:rsidRDefault="000E3BB3" w:rsidP="000E3BB3">
      <w:pPr>
        <w:pStyle w:val="ListParagraph"/>
        <w:widowControl w:val="0"/>
        <w:numPr>
          <w:ilvl w:val="0"/>
          <w:numId w:val="5"/>
        </w:numPr>
        <w:spacing w:after="40" w:line="240" w:lineRule="auto"/>
        <w:jc w:val="both"/>
      </w:pPr>
      <w:r>
        <w:t>Completed Attachment 7 – Certification Regarding Lobbying</w:t>
      </w:r>
      <w:r w:rsidR="00D461B6">
        <w:t xml:space="preserve"> Activates FDOT Form 375-030-33</w:t>
      </w:r>
    </w:p>
    <w:p w14:paraId="5B80278F" w14:textId="51522AC1" w:rsidR="000E3BB3" w:rsidRDefault="000E3BB3" w:rsidP="000E3BB3">
      <w:pPr>
        <w:pStyle w:val="ListParagraph"/>
        <w:widowControl w:val="0"/>
        <w:numPr>
          <w:ilvl w:val="0"/>
          <w:numId w:val="5"/>
        </w:numPr>
        <w:spacing w:after="40" w:line="240" w:lineRule="auto"/>
        <w:jc w:val="both"/>
      </w:pPr>
      <w:r>
        <w:t>Completed Attachment 8 – Public Entity Crimes Statement Form</w:t>
      </w:r>
    </w:p>
    <w:p w14:paraId="27A2D87A" w14:textId="64A23292" w:rsidR="00D461B6" w:rsidRDefault="00D461B6" w:rsidP="000E3BB3">
      <w:pPr>
        <w:pStyle w:val="ListParagraph"/>
        <w:widowControl w:val="0"/>
        <w:numPr>
          <w:ilvl w:val="0"/>
          <w:numId w:val="5"/>
        </w:numPr>
        <w:spacing w:after="40" w:line="240" w:lineRule="auto"/>
        <w:jc w:val="both"/>
      </w:pPr>
      <w:r>
        <w:t>Completed Attachment 9 – Non-Collusion Declaration and Compliance FDOT Form 375-030-32</w:t>
      </w:r>
    </w:p>
    <w:p w14:paraId="33CFE22E" w14:textId="0FFEEA9A" w:rsidR="00D461B6" w:rsidRDefault="00D461B6" w:rsidP="000E3BB3">
      <w:pPr>
        <w:pStyle w:val="ListParagraph"/>
        <w:widowControl w:val="0"/>
        <w:numPr>
          <w:ilvl w:val="0"/>
          <w:numId w:val="5"/>
        </w:numPr>
        <w:spacing w:after="40" w:line="240" w:lineRule="auto"/>
        <w:jc w:val="both"/>
      </w:pPr>
      <w:r>
        <w:t>Attachment 10 – LAP Certification of Current Capacity FDOT Form 525-010-46</w:t>
      </w:r>
    </w:p>
    <w:p w14:paraId="1EEA01C5" w14:textId="51CBAE66" w:rsidR="00D461B6" w:rsidRDefault="00D461B6" w:rsidP="000E3BB3">
      <w:pPr>
        <w:pStyle w:val="ListParagraph"/>
        <w:widowControl w:val="0"/>
        <w:numPr>
          <w:ilvl w:val="0"/>
          <w:numId w:val="5"/>
        </w:numPr>
        <w:spacing w:after="40" w:line="240" w:lineRule="auto"/>
        <w:jc w:val="both"/>
      </w:pPr>
      <w:r>
        <w:t>Attachment 11- DBE Bid Package Information FDOT Form 275-030-11</w:t>
      </w:r>
    </w:p>
    <w:p w14:paraId="1B52EC80" w14:textId="31900483" w:rsidR="00C0047C" w:rsidRDefault="000868E6" w:rsidP="002423EE">
      <w:pPr>
        <w:pStyle w:val="ListParagraph"/>
        <w:widowControl w:val="0"/>
        <w:numPr>
          <w:ilvl w:val="0"/>
          <w:numId w:val="5"/>
        </w:numPr>
        <w:spacing w:line="240" w:lineRule="auto"/>
        <w:jc w:val="both"/>
      </w:pPr>
      <w:r>
        <w:t>Proof o</w:t>
      </w:r>
      <w:r w:rsidR="003307B4">
        <w:t>f</w:t>
      </w:r>
      <w:r>
        <w:t xml:space="preserve"> insurance</w:t>
      </w:r>
      <w:r w:rsidR="00776CF1">
        <w:t xml:space="preserve"> or </w:t>
      </w:r>
      <w:r>
        <w:t>evidence of insurability at levels in Exhibit B – Insurance Requirements</w:t>
      </w:r>
    </w:p>
    <w:p w14:paraId="57479A87" w14:textId="3DC3E3F3" w:rsidR="00B035E4" w:rsidRPr="000E3BB3" w:rsidRDefault="00B035E4" w:rsidP="002423EE">
      <w:pPr>
        <w:pStyle w:val="ListParagraph"/>
        <w:widowControl w:val="0"/>
        <w:numPr>
          <w:ilvl w:val="0"/>
          <w:numId w:val="5"/>
        </w:numPr>
        <w:spacing w:line="240" w:lineRule="auto"/>
        <w:jc w:val="both"/>
      </w:pPr>
      <w:r w:rsidRPr="000E3BB3">
        <w:t>Any Contractor required licenses</w:t>
      </w:r>
    </w:p>
    <w:p w14:paraId="5356383B" w14:textId="3524942C" w:rsidR="00B21AB9" w:rsidRPr="000E3BB3" w:rsidRDefault="00B035E4" w:rsidP="002423EE">
      <w:pPr>
        <w:pStyle w:val="ListParagraph"/>
        <w:widowControl w:val="0"/>
        <w:numPr>
          <w:ilvl w:val="0"/>
          <w:numId w:val="5"/>
        </w:numPr>
        <w:spacing w:line="240" w:lineRule="auto"/>
        <w:jc w:val="both"/>
      </w:pPr>
      <w:r w:rsidRPr="000E3BB3">
        <w:t>Descriptive literature</w:t>
      </w:r>
    </w:p>
    <w:p w14:paraId="589292AB" w14:textId="11955521" w:rsidR="00577075" w:rsidRPr="00555C1F" w:rsidRDefault="00577075" w:rsidP="00FA4CDA">
      <w:pPr>
        <w:pStyle w:val="ListParagraph"/>
        <w:numPr>
          <w:ilvl w:val="1"/>
          <w:numId w:val="3"/>
        </w:numPr>
        <w:spacing w:after="120" w:line="240" w:lineRule="auto"/>
        <w:ind w:left="1260" w:hanging="540"/>
        <w:contextualSpacing w:val="0"/>
        <w:jc w:val="both"/>
      </w:pPr>
      <w:r w:rsidRPr="00555C1F">
        <w:t>County is not liable or responsible for any costs incurred in responding to this Solicitation including, without limitation, costs for product or service demonstrations if requested.</w:t>
      </w:r>
    </w:p>
    <w:p w14:paraId="7C34ECFE" w14:textId="41B3F48D" w:rsidR="00111E5A" w:rsidRPr="00555C1F" w:rsidRDefault="00111E5A" w:rsidP="00FA4CDA">
      <w:pPr>
        <w:pStyle w:val="ListParagraph"/>
        <w:numPr>
          <w:ilvl w:val="1"/>
          <w:numId w:val="3"/>
        </w:numPr>
        <w:spacing w:after="120" w:line="240" w:lineRule="auto"/>
        <w:ind w:left="1260" w:hanging="540"/>
        <w:contextualSpacing w:val="0"/>
        <w:jc w:val="both"/>
      </w:pPr>
      <w:bookmarkStart w:id="32" w:name="_Hlk90019586"/>
      <w:r w:rsidRPr="00555C1F">
        <w:t xml:space="preserve">Interested parties may listen to the 3:01 P.M. solicitation opening by calling 1-321-332-7400, Conference ID 971 920 36# or clicking on this link: </w:t>
      </w:r>
      <w:hyperlink r:id="rId14" w:tgtFrame="_blank" w:history="1">
        <w:r w:rsidRPr="00555C1F">
          <w:t>Join Microsoft Teams Meeting</w:t>
        </w:r>
      </w:hyperlink>
      <w:r w:rsidRPr="00555C1F">
        <w:t xml:space="preserve"> </w:t>
      </w:r>
    </w:p>
    <w:p w14:paraId="476BDF57" w14:textId="4BDDDDF9" w:rsidR="009A0215" w:rsidRDefault="009A0215" w:rsidP="00FA4CDA">
      <w:pPr>
        <w:pStyle w:val="ListParagraph"/>
        <w:numPr>
          <w:ilvl w:val="1"/>
          <w:numId w:val="3"/>
        </w:numPr>
        <w:spacing w:after="120" w:line="240" w:lineRule="auto"/>
        <w:ind w:left="1260" w:hanging="540"/>
        <w:contextualSpacing w:val="0"/>
        <w:jc w:val="both"/>
      </w:pPr>
      <w:r w:rsidRPr="00555C1F">
        <w:t>County owns and retains all proprietary rights in its logos, trademarks, trade names, and copyrighted images (Intellectual Property). Nothing in this solicitation permits or shall be construed as authoriz</w:t>
      </w:r>
      <w:r w:rsidR="002159E9" w:rsidRPr="00555C1F">
        <w:t>ation to</w:t>
      </w:r>
      <w:r w:rsidRPr="00555C1F">
        <w:t xml:space="preserve"> use or display County’s Intellectual Property on Respondent’s submittal documents or proposal (including any exhibits attached thereto) in response to </w:t>
      </w:r>
      <w:r w:rsidR="002159E9" w:rsidRPr="00555C1F">
        <w:t>this</w:t>
      </w:r>
      <w:r w:rsidRPr="00555C1F">
        <w:t xml:space="preserve"> solicitation. Unless expressly authorized in writing by County, a Respondent is not authorized and shall not make use of or display any County Intellectual Property on or in its proposal or submittals. Unauthorized use of County’s Intellectual Property may constitute trademark and copyright infringement in violation of federal and state laws. It is a violation and deemed a second-degree misdemeanor under Florida Statutes Section 165.043.</w:t>
      </w:r>
    </w:p>
    <w:bookmarkEnd w:id="29"/>
    <w:bookmarkEnd w:id="32"/>
    <w:p w14:paraId="12A05EC3" w14:textId="60F31E07" w:rsidR="0087158A" w:rsidRPr="006E721A" w:rsidRDefault="00286DDA" w:rsidP="002423EE">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5"/>
      <w:footerReference w:type="default" r:id="rId16"/>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6E5B6BE7" w:rsidR="003A196B" w:rsidRDefault="00DC2FB0" w:rsidP="00F57671">
    <w:pPr>
      <w:pStyle w:val="Header"/>
      <w:tabs>
        <w:tab w:val="clear" w:pos="9360"/>
        <w:tab w:val="right" w:pos="9810"/>
      </w:tabs>
    </w:pPr>
    <w:r w:rsidRPr="00DC2FB0">
      <w:rPr>
        <w:b/>
        <w:noProof/>
      </w:rPr>
      <w:t>GREEN MOUNTAIN SCENIC OVERLOOK &amp; TRAILHEAD - SECOND OBSERVATION TOWER</w:t>
    </w:r>
    <w:r w:rsidR="00C07B0B">
      <w:rPr>
        <w:b/>
        <w:noProof/>
      </w:rPr>
      <w:t xml:space="preserve"> (REBID)</w:t>
    </w:r>
    <w:r w:rsidR="003A196B">
      <w:tab/>
    </w:r>
    <w:r w:rsidR="00F57671">
      <w:tab/>
    </w:r>
    <w:r w:rsidR="00F57671" w:rsidRPr="00C07B0B">
      <w:rPr>
        <w:b/>
        <w:bCs/>
      </w:rPr>
      <w:t>ITB#</w:t>
    </w:r>
    <w:r w:rsidR="00C07B0B" w:rsidRPr="00C07B0B">
      <w:rPr>
        <w:b/>
        <w:bCs/>
      </w:rPr>
      <w:t xml:space="preserve"> 2</w:t>
    </w:r>
    <w:r w:rsidR="0061553C">
      <w:rPr>
        <w:b/>
        <w:bCs/>
      </w:rPr>
      <w:t>6-411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31850"/>
    <w:multiLevelType w:val="hybridMultilevel"/>
    <w:tmpl w:val="6F84A7F6"/>
    <w:lvl w:ilvl="0" w:tplc="92E01C78">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4"/>
  </w:num>
  <w:num w:numId="4" w16cid:durableId="1219393562">
    <w:abstractNumId w:val="14"/>
  </w:num>
  <w:num w:numId="5" w16cid:durableId="1600141639">
    <w:abstractNumId w:val="13"/>
  </w:num>
  <w:num w:numId="6" w16cid:durableId="1975865422">
    <w:abstractNumId w:val="7"/>
  </w:num>
  <w:num w:numId="7" w16cid:durableId="33041808">
    <w:abstractNumId w:val="5"/>
  </w:num>
  <w:num w:numId="8" w16cid:durableId="799347033">
    <w:abstractNumId w:val="11"/>
  </w:num>
  <w:num w:numId="9" w16cid:durableId="162551181">
    <w:abstractNumId w:val="10"/>
  </w:num>
  <w:num w:numId="10" w16cid:durableId="1541212167">
    <w:abstractNumId w:val="6"/>
  </w:num>
  <w:num w:numId="11" w16cid:durableId="1958832788">
    <w:abstractNumId w:val="3"/>
  </w:num>
  <w:num w:numId="12" w16cid:durableId="1725134237">
    <w:abstractNumId w:val="8"/>
  </w:num>
  <w:num w:numId="13" w16cid:durableId="1811441207">
    <w:abstractNumId w:val="2"/>
  </w:num>
  <w:num w:numId="14" w16cid:durableId="1627199120">
    <w:abstractNumId w:val="9"/>
  </w:num>
  <w:num w:numId="15" w16cid:durableId="1982494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NYMPn13HL/F85aBJ+OwrNB7Gk6ndjdLog3thR+7iVlORNGEqjGkwMG5aNYg80DhF2U70HkPgkbEbHjvOBUSTA==" w:salt="QQiBRQeefIrUf/ybzVSnfQ=="/>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52F14"/>
    <w:rsid w:val="00064F36"/>
    <w:rsid w:val="00070BA5"/>
    <w:rsid w:val="00081D96"/>
    <w:rsid w:val="00084E10"/>
    <w:rsid w:val="000868E6"/>
    <w:rsid w:val="00094DA0"/>
    <w:rsid w:val="000A447F"/>
    <w:rsid w:val="000B0955"/>
    <w:rsid w:val="000B5114"/>
    <w:rsid w:val="000B7E19"/>
    <w:rsid w:val="000C0086"/>
    <w:rsid w:val="000C6875"/>
    <w:rsid w:val="000D14D7"/>
    <w:rsid w:val="000E24F4"/>
    <w:rsid w:val="000E3BB3"/>
    <w:rsid w:val="000E72E0"/>
    <w:rsid w:val="000F4D99"/>
    <w:rsid w:val="00111B22"/>
    <w:rsid w:val="00111E5A"/>
    <w:rsid w:val="00113873"/>
    <w:rsid w:val="0012205B"/>
    <w:rsid w:val="001255C1"/>
    <w:rsid w:val="00125778"/>
    <w:rsid w:val="00134AC4"/>
    <w:rsid w:val="001406CD"/>
    <w:rsid w:val="00154DCE"/>
    <w:rsid w:val="00167048"/>
    <w:rsid w:val="0016744D"/>
    <w:rsid w:val="0017276D"/>
    <w:rsid w:val="00182AC9"/>
    <w:rsid w:val="001A1BEA"/>
    <w:rsid w:val="001A3366"/>
    <w:rsid w:val="001A5409"/>
    <w:rsid w:val="001C30C1"/>
    <w:rsid w:val="001C3579"/>
    <w:rsid w:val="001D0832"/>
    <w:rsid w:val="001D6620"/>
    <w:rsid w:val="001F02C8"/>
    <w:rsid w:val="00207758"/>
    <w:rsid w:val="002131E2"/>
    <w:rsid w:val="002159E9"/>
    <w:rsid w:val="00217D37"/>
    <w:rsid w:val="00222543"/>
    <w:rsid w:val="00225C4E"/>
    <w:rsid w:val="00233927"/>
    <w:rsid w:val="0024162C"/>
    <w:rsid w:val="002423EE"/>
    <w:rsid w:val="00256412"/>
    <w:rsid w:val="002758DA"/>
    <w:rsid w:val="00286DDA"/>
    <w:rsid w:val="00287487"/>
    <w:rsid w:val="002A587A"/>
    <w:rsid w:val="002D0840"/>
    <w:rsid w:val="002D16FE"/>
    <w:rsid w:val="002E6BD0"/>
    <w:rsid w:val="002F1474"/>
    <w:rsid w:val="00301190"/>
    <w:rsid w:val="003113FC"/>
    <w:rsid w:val="00315C4F"/>
    <w:rsid w:val="003307B4"/>
    <w:rsid w:val="00337450"/>
    <w:rsid w:val="003412B2"/>
    <w:rsid w:val="00345630"/>
    <w:rsid w:val="00356649"/>
    <w:rsid w:val="003643AC"/>
    <w:rsid w:val="00365527"/>
    <w:rsid w:val="00366AD5"/>
    <w:rsid w:val="0037682C"/>
    <w:rsid w:val="00381EE3"/>
    <w:rsid w:val="003919CB"/>
    <w:rsid w:val="003A196B"/>
    <w:rsid w:val="003A3C3F"/>
    <w:rsid w:val="003B1DB3"/>
    <w:rsid w:val="003B3059"/>
    <w:rsid w:val="003B59BF"/>
    <w:rsid w:val="003B7945"/>
    <w:rsid w:val="003F280E"/>
    <w:rsid w:val="003F3AF7"/>
    <w:rsid w:val="003F4B99"/>
    <w:rsid w:val="0041672E"/>
    <w:rsid w:val="00423694"/>
    <w:rsid w:val="0043130D"/>
    <w:rsid w:val="004337B1"/>
    <w:rsid w:val="00442EFD"/>
    <w:rsid w:val="004812F7"/>
    <w:rsid w:val="00486FB4"/>
    <w:rsid w:val="00490E8C"/>
    <w:rsid w:val="004A4405"/>
    <w:rsid w:val="004B199E"/>
    <w:rsid w:val="004B27E0"/>
    <w:rsid w:val="004C0C49"/>
    <w:rsid w:val="004C1333"/>
    <w:rsid w:val="004C3201"/>
    <w:rsid w:val="004D4023"/>
    <w:rsid w:val="004E3C98"/>
    <w:rsid w:val="004E5856"/>
    <w:rsid w:val="004E7A90"/>
    <w:rsid w:val="00501DC6"/>
    <w:rsid w:val="00506E8A"/>
    <w:rsid w:val="00524038"/>
    <w:rsid w:val="00526A81"/>
    <w:rsid w:val="005407A6"/>
    <w:rsid w:val="005469E4"/>
    <w:rsid w:val="00554A93"/>
    <w:rsid w:val="00554C73"/>
    <w:rsid w:val="00555C1F"/>
    <w:rsid w:val="00556D12"/>
    <w:rsid w:val="005621EE"/>
    <w:rsid w:val="00562C6E"/>
    <w:rsid w:val="005661E0"/>
    <w:rsid w:val="00577075"/>
    <w:rsid w:val="005A009A"/>
    <w:rsid w:val="005C2291"/>
    <w:rsid w:val="005C3E52"/>
    <w:rsid w:val="005F0C03"/>
    <w:rsid w:val="00610D28"/>
    <w:rsid w:val="0061553C"/>
    <w:rsid w:val="006156D5"/>
    <w:rsid w:val="006338F9"/>
    <w:rsid w:val="00663601"/>
    <w:rsid w:val="00686F38"/>
    <w:rsid w:val="006870A1"/>
    <w:rsid w:val="0069082C"/>
    <w:rsid w:val="00690C33"/>
    <w:rsid w:val="00692B89"/>
    <w:rsid w:val="006B7363"/>
    <w:rsid w:val="006B75DE"/>
    <w:rsid w:val="006C5495"/>
    <w:rsid w:val="006E4FCC"/>
    <w:rsid w:val="006E721A"/>
    <w:rsid w:val="006F63C3"/>
    <w:rsid w:val="007036B4"/>
    <w:rsid w:val="007118A8"/>
    <w:rsid w:val="00713EE9"/>
    <w:rsid w:val="00726B37"/>
    <w:rsid w:val="007301B2"/>
    <w:rsid w:val="0074190D"/>
    <w:rsid w:val="007440B2"/>
    <w:rsid w:val="00750571"/>
    <w:rsid w:val="0075471B"/>
    <w:rsid w:val="00755697"/>
    <w:rsid w:val="0075685B"/>
    <w:rsid w:val="007650E4"/>
    <w:rsid w:val="007651EF"/>
    <w:rsid w:val="00775CFB"/>
    <w:rsid w:val="00776CF1"/>
    <w:rsid w:val="007838A0"/>
    <w:rsid w:val="00785D5A"/>
    <w:rsid w:val="007951FB"/>
    <w:rsid w:val="007A7552"/>
    <w:rsid w:val="007B5BD4"/>
    <w:rsid w:val="007C099A"/>
    <w:rsid w:val="007D3173"/>
    <w:rsid w:val="007D5AE7"/>
    <w:rsid w:val="007E1198"/>
    <w:rsid w:val="007E314F"/>
    <w:rsid w:val="007F3AB8"/>
    <w:rsid w:val="00806B49"/>
    <w:rsid w:val="008077B7"/>
    <w:rsid w:val="00845929"/>
    <w:rsid w:val="0086043A"/>
    <w:rsid w:val="00867915"/>
    <w:rsid w:val="00870BA1"/>
    <w:rsid w:val="0087158A"/>
    <w:rsid w:val="0088079D"/>
    <w:rsid w:val="00880E0A"/>
    <w:rsid w:val="008811CB"/>
    <w:rsid w:val="00881D97"/>
    <w:rsid w:val="00884C4B"/>
    <w:rsid w:val="00885C80"/>
    <w:rsid w:val="00885FF3"/>
    <w:rsid w:val="00886FBF"/>
    <w:rsid w:val="00895460"/>
    <w:rsid w:val="00897653"/>
    <w:rsid w:val="008B1070"/>
    <w:rsid w:val="008C01B5"/>
    <w:rsid w:val="008C4DC5"/>
    <w:rsid w:val="008C52CC"/>
    <w:rsid w:val="008E074B"/>
    <w:rsid w:val="008E3EB2"/>
    <w:rsid w:val="008E6B0F"/>
    <w:rsid w:val="008E7546"/>
    <w:rsid w:val="008F1B5A"/>
    <w:rsid w:val="00911F0D"/>
    <w:rsid w:val="00912501"/>
    <w:rsid w:val="00922D74"/>
    <w:rsid w:val="009423DC"/>
    <w:rsid w:val="009528F2"/>
    <w:rsid w:val="009540FB"/>
    <w:rsid w:val="00954E09"/>
    <w:rsid w:val="00960A75"/>
    <w:rsid w:val="009657AB"/>
    <w:rsid w:val="00980ACF"/>
    <w:rsid w:val="00984F04"/>
    <w:rsid w:val="009853F3"/>
    <w:rsid w:val="00987B9B"/>
    <w:rsid w:val="00997403"/>
    <w:rsid w:val="009A0215"/>
    <w:rsid w:val="009B05EE"/>
    <w:rsid w:val="009E1607"/>
    <w:rsid w:val="009F5CFF"/>
    <w:rsid w:val="00A26A21"/>
    <w:rsid w:val="00A27AA9"/>
    <w:rsid w:val="00A428A8"/>
    <w:rsid w:val="00A5403F"/>
    <w:rsid w:val="00A55417"/>
    <w:rsid w:val="00A55EDB"/>
    <w:rsid w:val="00A6041C"/>
    <w:rsid w:val="00A62E4E"/>
    <w:rsid w:val="00A91E9C"/>
    <w:rsid w:val="00A963EE"/>
    <w:rsid w:val="00AA3596"/>
    <w:rsid w:val="00AA570D"/>
    <w:rsid w:val="00AB55C5"/>
    <w:rsid w:val="00AD58F0"/>
    <w:rsid w:val="00AD62F1"/>
    <w:rsid w:val="00AD71A1"/>
    <w:rsid w:val="00AE12CC"/>
    <w:rsid w:val="00AE141B"/>
    <w:rsid w:val="00AE3EEE"/>
    <w:rsid w:val="00AF020B"/>
    <w:rsid w:val="00B00A00"/>
    <w:rsid w:val="00B035E4"/>
    <w:rsid w:val="00B06746"/>
    <w:rsid w:val="00B06E01"/>
    <w:rsid w:val="00B06F00"/>
    <w:rsid w:val="00B12648"/>
    <w:rsid w:val="00B21AB9"/>
    <w:rsid w:val="00B223C4"/>
    <w:rsid w:val="00B3165C"/>
    <w:rsid w:val="00B4460C"/>
    <w:rsid w:val="00B528D9"/>
    <w:rsid w:val="00B55237"/>
    <w:rsid w:val="00B73BC0"/>
    <w:rsid w:val="00B7671D"/>
    <w:rsid w:val="00B77363"/>
    <w:rsid w:val="00BB79E8"/>
    <w:rsid w:val="00BD21AC"/>
    <w:rsid w:val="00BD5E5B"/>
    <w:rsid w:val="00BF20BA"/>
    <w:rsid w:val="00BF78B1"/>
    <w:rsid w:val="00C0047C"/>
    <w:rsid w:val="00C0385A"/>
    <w:rsid w:val="00C07B0B"/>
    <w:rsid w:val="00C119EA"/>
    <w:rsid w:val="00C15C5A"/>
    <w:rsid w:val="00C2467E"/>
    <w:rsid w:val="00C27446"/>
    <w:rsid w:val="00C51656"/>
    <w:rsid w:val="00C66EB2"/>
    <w:rsid w:val="00C8312E"/>
    <w:rsid w:val="00C875FA"/>
    <w:rsid w:val="00C9045A"/>
    <w:rsid w:val="00CB692C"/>
    <w:rsid w:val="00CD7A41"/>
    <w:rsid w:val="00CE5351"/>
    <w:rsid w:val="00D07561"/>
    <w:rsid w:val="00D10667"/>
    <w:rsid w:val="00D1238E"/>
    <w:rsid w:val="00D1262B"/>
    <w:rsid w:val="00D27D86"/>
    <w:rsid w:val="00D3396F"/>
    <w:rsid w:val="00D461B6"/>
    <w:rsid w:val="00D54859"/>
    <w:rsid w:val="00D62054"/>
    <w:rsid w:val="00D620A6"/>
    <w:rsid w:val="00D73182"/>
    <w:rsid w:val="00D91773"/>
    <w:rsid w:val="00D970F3"/>
    <w:rsid w:val="00D97548"/>
    <w:rsid w:val="00DA0F45"/>
    <w:rsid w:val="00DA7A6C"/>
    <w:rsid w:val="00DB0498"/>
    <w:rsid w:val="00DB549F"/>
    <w:rsid w:val="00DB5B6E"/>
    <w:rsid w:val="00DB5D7C"/>
    <w:rsid w:val="00DC2FB0"/>
    <w:rsid w:val="00DF5D22"/>
    <w:rsid w:val="00DF63A0"/>
    <w:rsid w:val="00E04E32"/>
    <w:rsid w:val="00E2327D"/>
    <w:rsid w:val="00E33D1C"/>
    <w:rsid w:val="00E6192F"/>
    <w:rsid w:val="00E70039"/>
    <w:rsid w:val="00E81215"/>
    <w:rsid w:val="00EA259A"/>
    <w:rsid w:val="00EA61BF"/>
    <w:rsid w:val="00EB1D6A"/>
    <w:rsid w:val="00EB7546"/>
    <w:rsid w:val="00ED27A0"/>
    <w:rsid w:val="00ED35D6"/>
    <w:rsid w:val="00ED6929"/>
    <w:rsid w:val="00EE5F05"/>
    <w:rsid w:val="00EF32E8"/>
    <w:rsid w:val="00EF3CE5"/>
    <w:rsid w:val="00EF4569"/>
    <w:rsid w:val="00EF537D"/>
    <w:rsid w:val="00F02FFE"/>
    <w:rsid w:val="00F27873"/>
    <w:rsid w:val="00F3036D"/>
    <w:rsid w:val="00F36DEF"/>
    <w:rsid w:val="00F455C8"/>
    <w:rsid w:val="00F506B6"/>
    <w:rsid w:val="00F57671"/>
    <w:rsid w:val="00F84B80"/>
    <w:rsid w:val="00F9113A"/>
    <w:rsid w:val="00FA4CDA"/>
    <w:rsid w:val="00FB5C9C"/>
    <w:rsid w:val="00FB6D46"/>
    <w:rsid w:val="00FB778A"/>
    <w:rsid w:val="00FC6CD6"/>
    <w:rsid w:val="00FE5A13"/>
    <w:rsid w:val="00FE6DF4"/>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s.myflorida.com/sunb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curement.lakecountyfl.gov/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keumbraco.azurewebsites.net/media/krwgfnt0/general-terms-and-conditions-v-5-6-21-ada.pdf"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Pages>
  <Words>1800</Words>
  <Characters>10263</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43</cp:revision>
  <dcterms:created xsi:type="dcterms:W3CDTF">2025-01-08T18:20:00Z</dcterms:created>
  <dcterms:modified xsi:type="dcterms:W3CDTF">2025-10-10T17:08:00Z</dcterms:modified>
  <cp:contentStatus/>
</cp:coreProperties>
</file>