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72DD3A51" w:rsidR="00015C1C" w:rsidRPr="0059043F" w:rsidRDefault="00A91E9C" w:rsidP="00D53047">
      <w:pPr>
        <w:pStyle w:val="TOC1"/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AE6245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7"/>
              <w:format w:val="UPPERCASE"/>
            </w:textInput>
          </w:ffData>
        </w:fldChar>
      </w:r>
      <w:bookmarkStart w:id="0" w:name="BIDNUMBER"/>
      <w:r w:rsidR="00AE6245">
        <w:rPr>
          <w:b/>
        </w:rPr>
        <w:instrText xml:space="preserve"> FORMTEXT </w:instrText>
      </w:r>
      <w:r w:rsidR="00AE6245">
        <w:rPr>
          <w:b/>
        </w:rPr>
      </w:r>
      <w:r w:rsidR="00AE6245">
        <w:rPr>
          <w:b/>
        </w:rPr>
        <w:fldChar w:fldCharType="separate"/>
      </w:r>
      <w:r w:rsidR="0088691A">
        <w:rPr>
          <w:b/>
          <w:noProof/>
        </w:rPr>
        <w:t>26-407</w:t>
      </w:r>
      <w:r w:rsidR="00AE6245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59043F">
        <w:rPr>
          <w:b/>
        </w:rPr>
        <w:fldChar w:fldCharType="begin">
          <w:ffData>
            <w:name w:val="BIDNAME"/>
            <w:enabled/>
            <w:calcOnExit w:val="0"/>
            <w:textInput>
              <w:default w:val="NORTH LAKE REGIONAL PARK PLAYGROUND REPLACEMENT"/>
              <w:format w:val="UPPERCASE"/>
            </w:textInput>
          </w:ffData>
        </w:fldChar>
      </w:r>
      <w:bookmarkStart w:id="1" w:name="BIDNAME"/>
      <w:r w:rsidR="0059043F">
        <w:rPr>
          <w:b/>
        </w:rPr>
        <w:instrText xml:space="preserve"> FORMTEXT </w:instrText>
      </w:r>
      <w:r w:rsidR="0059043F">
        <w:rPr>
          <w:b/>
        </w:rPr>
      </w:r>
      <w:r w:rsidR="0059043F">
        <w:rPr>
          <w:b/>
        </w:rPr>
        <w:fldChar w:fldCharType="separate"/>
      </w:r>
      <w:r w:rsidR="00E44AE3">
        <w:rPr>
          <w:b/>
          <w:noProof/>
        </w:rPr>
        <w:t>NORTH LAKE REGIONAL PARK PLAYGROUND REPLACEMENT</w:t>
      </w:r>
      <w:r w:rsidR="0059043F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59043F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11/04/2025"/>
            </w:textInput>
          </w:ffData>
        </w:fldChar>
      </w:r>
      <w:bookmarkStart w:id="2" w:name="LastDayquestions"/>
      <w:r w:rsidR="0059043F">
        <w:rPr>
          <w:b/>
        </w:rPr>
        <w:instrText xml:space="preserve"> FORMTEXT </w:instrText>
      </w:r>
      <w:r w:rsidR="0059043F">
        <w:rPr>
          <w:b/>
        </w:rPr>
      </w:r>
      <w:r w:rsidR="0059043F">
        <w:rPr>
          <w:b/>
        </w:rPr>
        <w:fldChar w:fldCharType="separate"/>
      </w:r>
      <w:r w:rsidR="00E44AE3">
        <w:rPr>
          <w:b/>
          <w:noProof/>
        </w:rPr>
        <w:t>11/04/2025</w:t>
      </w:r>
      <w:r w:rsidR="0059043F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59043F">
        <w:rPr>
          <w:b/>
        </w:rPr>
        <w:fldChar w:fldCharType="begin">
          <w:ffData>
            <w:name w:val="ClosingDate"/>
            <w:enabled/>
            <w:calcOnExit w:val="0"/>
            <w:textInput>
              <w:default w:val="11/13/2025"/>
            </w:textInput>
          </w:ffData>
        </w:fldChar>
      </w:r>
      <w:bookmarkStart w:id="3" w:name="ClosingDate"/>
      <w:r w:rsidR="0059043F">
        <w:rPr>
          <w:b/>
        </w:rPr>
        <w:instrText xml:space="preserve"> FORMTEXT </w:instrText>
      </w:r>
      <w:r w:rsidR="0059043F">
        <w:rPr>
          <w:b/>
        </w:rPr>
      </w:r>
      <w:r w:rsidR="0059043F">
        <w:rPr>
          <w:b/>
        </w:rPr>
        <w:fldChar w:fldCharType="separate"/>
      </w:r>
      <w:r w:rsidR="00E44AE3">
        <w:rPr>
          <w:b/>
          <w:noProof/>
        </w:rPr>
        <w:t>11/13/2025</w:t>
      </w:r>
      <w:r w:rsidR="0059043F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455227DA" w14:textId="767B4E44" w:rsidR="00E44AE3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1318736" w:history="1">
            <w:r w:rsidR="00E44AE3" w:rsidRPr="00AD0CC4">
              <w:rPr>
                <w:rStyle w:val="Hyperlink"/>
                <w:b/>
                <w:noProof/>
              </w:rPr>
              <w:t>1.0</w:t>
            </w:r>
            <w:r w:rsidR="00E44AE3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E44AE3" w:rsidRPr="00AD0CC4">
              <w:rPr>
                <w:rStyle w:val="Hyperlink"/>
                <w:b/>
                <w:noProof/>
              </w:rPr>
              <w:t>PURPOSE OF INVITATION TO BID</w:t>
            </w:r>
            <w:r w:rsidR="00E44AE3">
              <w:rPr>
                <w:noProof/>
                <w:webHidden/>
              </w:rPr>
              <w:tab/>
            </w:r>
            <w:r w:rsidR="00E44AE3">
              <w:rPr>
                <w:noProof/>
                <w:webHidden/>
              </w:rPr>
              <w:fldChar w:fldCharType="begin"/>
            </w:r>
            <w:r w:rsidR="00E44AE3">
              <w:rPr>
                <w:noProof/>
                <w:webHidden/>
              </w:rPr>
              <w:instrText xml:space="preserve"> PAGEREF _Toc211318736 \h </w:instrText>
            </w:r>
            <w:r w:rsidR="00E44AE3">
              <w:rPr>
                <w:noProof/>
                <w:webHidden/>
              </w:rPr>
            </w:r>
            <w:r w:rsidR="00E44AE3">
              <w:rPr>
                <w:noProof/>
                <w:webHidden/>
              </w:rPr>
              <w:fldChar w:fldCharType="separate"/>
            </w:r>
            <w:r w:rsidR="00E44AE3">
              <w:rPr>
                <w:noProof/>
                <w:webHidden/>
              </w:rPr>
              <w:t>2</w:t>
            </w:r>
            <w:r w:rsidR="00E44AE3">
              <w:rPr>
                <w:noProof/>
                <w:webHidden/>
              </w:rPr>
              <w:fldChar w:fldCharType="end"/>
            </w:r>
          </w:hyperlink>
        </w:p>
        <w:p w14:paraId="7BCFA58B" w14:textId="240E5072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37" w:history="1">
            <w:r w:rsidRPr="00AD0CC4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EAD0B" w14:textId="73C6546D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38" w:history="1">
            <w:r w:rsidRPr="00AD0CC4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18066" w14:textId="4A6D4A6A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39" w:history="1">
            <w:r w:rsidRPr="00AD0CC4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79721" w14:textId="0E2B6AC6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40" w:history="1">
            <w:r w:rsidRPr="00AD0CC4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DB12A" w14:textId="08B0B069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41" w:history="1">
            <w:r w:rsidRPr="00AD0CC4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292D7" w14:textId="438E720F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42" w:history="1">
            <w:r w:rsidRPr="00AD0CC4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8223D" w14:textId="72A164A7" w:rsidR="00E44AE3" w:rsidRDefault="00E44AE3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11318743" w:history="1">
            <w:r w:rsidRPr="00AD0CC4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AD0CC4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_Toc211318743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130659BA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11318736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7AB8BED1" w:rsidR="008F613B" w:rsidRPr="008F613B" w:rsidRDefault="000E72E0" w:rsidP="00AE6245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E44AE3">
        <w:rPr>
          <w:b/>
          <w:noProof/>
        </w:rPr>
        <w:t>NORTH LAKE REGIONAL PARK PLAYGROUND REPLACEMENT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8F613B" w:rsidRPr="00B36C79">
        <w:t>is</w:t>
      </w:r>
      <w:r w:rsidR="00AE6245">
        <w:rPr>
          <w:color w:val="7030A0"/>
        </w:rPr>
        <w:t xml:space="preserve"> </w:t>
      </w:r>
      <w:r w:rsidR="008F613B">
        <w:t xml:space="preserve">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11318737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0C7A6078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2F6C915A" w14:textId="67AFFAC5" w:rsidR="00C27446" w:rsidRPr="00AE6245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AE6245">
        <w:rPr>
          <w:rStyle w:val="Hyperlink"/>
          <w:color w:val="000000" w:themeColor="text1"/>
          <w:u w:val="none"/>
        </w:rPr>
        <w:t xml:space="preserve">Exhibit D – </w:t>
      </w:r>
      <w:r w:rsidR="00AE6245" w:rsidRPr="00AE6245">
        <w:rPr>
          <w:rStyle w:val="Hyperlink"/>
          <w:color w:val="000000" w:themeColor="text1"/>
          <w:u w:val="none"/>
        </w:rPr>
        <w:t>Additional Terms and Conditions</w:t>
      </w:r>
    </w:p>
    <w:p w14:paraId="7310E4EC" w14:textId="1750FE28" w:rsidR="008077B7" w:rsidRDefault="008077B7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AE6245">
        <w:rPr>
          <w:rStyle w:val="Hyperlink"/>
          <w:color w:val="000000" w:themeColor="text1"/>
          <w:u w:val="none"/>
        </w:rPr>
        <w:t xml:space="preserve">Exhibit </w:t>
      </w:r>
      <w:r w:rsidR="003F280E" w:rsidRPr="00AE6245">
        <w:rPr>
          <w:rStyle w:val="Hyperlink"/>
          <w:color w:val="000000" w:themeColor="text1"/>
          <w:u w:val="none"/>
        </w:rPr>
        <w:t>E</w:t>
      </w:r>
      <w:r w:rsidRPr="00AE6245">
        <w:rPr>
          <w:rStyle w:val="Hyperlink"/>
          <w:color w:val="000000" w:themeColor="text1"/>
          <w:u w:val="none"/>
        </w:rPr>
        <w:t xml:space="preserve"> – </w:t>
      </w:r>
      <w:r w:rsidR="00606C06">
        <w:rPr>
          <w:rStyle w:val="Hyperlink"/>
          <w:color w:val="000000" w:themeColor="text1"/>
          <w:u w:val="none"/>
        </w:rPr>
        <w:t>Photo</w:t>
      </w:r>
      <w:r w:rsidR="001805A6">
        <w:rPr>
          <w:rStyle w:val="Hyperlink"/>
          <w:color w:val="000000" w:themeColor="text1"/>
          <w:u w:val="none"/>
        </w:rPr>
        <w:t>s</w:t>
      </w:r>
      <w:r w:rsidR="00606C06">
        <w:rPr>
          <w:rStyle w:val="Hyperlink"/>
          <w:color w:val="000000" w:themeColor="text1"/>
          <w:u w:val="none"/>
        </w:rPr>
        <w:t xml:space="preserve"> of Current Playground</w:t>
      </w:r>
      <w:r w:rsidR="001805A6">
        <w:rPr>
          <w:rStyle w:val="Hyperlink"/>
          <w:color w:val="000000" w:themeColor="text1"/>
          <w:u w:val="none"/>
        </w:rPr>
        <w:t xml:space="preserve"> to be removed</w:t>
      </w:r>
    </w:p>
    <w:p w14:paraId="55F4D25D" w14:textId="30C3D3FB" w:rsidR="00606C06" w:rsidRPr="00AE6245" w:rsidRDefault="00606C06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Exhibit F – </w:t>
      </w:r>
      <w:r w:rsidR="001805A6">
        <w:rPr>
          <w:rStyle w:val="Hyperlink"/>
          <w:color w:val="000000" w:themeColor="text1"/>
          <w:u w:val="none"/>
        </w:rPr>
        <w:t xml:space="preserve">Photo of </w:t>
      </w:r>
      <w:r>
        <w:rPr>
          <w:rStyle w:val="Hyperlink"/>
          <w:color w:val="000000" w:themeColor="text1"/>
          <w:u w:val="none"/>
        </w:rPr>
        <w:t>New Playground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11318738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2ED018A6" w14:textId="5142D216" w:rsidR="00D97548" w:rsidRDefault="00D97548" w:rsidP="00337450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A26A21">
        <w:t>2</w:t>
      </w:r>
      <w:r>
        <w:t xml:space="preserve"> – </w:t>
      </w:r>
      <w:r w:rsidR="00A26A21">
        <w:t>Pricing Sheet</w:t>
      </w:r>
    </w:p>
    <w:p w14:paraId="1C5D43AC" w14:textId="2CB7F317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DC40CC">
        <w:t>3</w:t>
      </w:r>
      <w:r>
        <w:t xml:space="preserve"> – </w:t>
      </w:r>
      <w:r w:rsidR="00755697">
        <w:t>Combined Affidavit - Foreign Entities &amp; Human Trafficking</w:t>
      </w:r>
    </w:p>
    <w:p w14:paraId="1ABFDB42" w14:textId="431F1E04" w:rsidR="00ED35D6" w:rsidRPr="00AE6245" w:rsidRDefault="00DC40CC" w:rsidP="00AE6245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11318739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7DB6053F" w:rsidR="00911F0D" w:rsidRPr="00AE6245" w:rsidRDefault="00AE6245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rPr>
          <w:bCs/>
        </w:rPr>
        <w:t xml:space="preserve">Sandra </w:t>
      </w:r>
      <w:r w:rsidRPr="00AE6245">
        <w:rPr>
          <w:bCs/>
          <w:color w:val="000000" w:themeColor="text1"/>
        </w:rPr>
        <w:t>Rogers</w:t>
      </w:r>
      <w:r w:rsidR="00113873" w:rsidRPr="00AE6245">
        <w:rPr>
          <w:color w:val="000000" w:themeColor="text1"/>
        </w:rPr>
        <w:t xml:space="preserve">, </w:t>
      </w:r>
      <w:r w:rsidRPr="00AE6245">
        <w:rPr>
          <w:color w:val="000000" w:themeColor="text1"/>
        </w:rPr>
        <w:t xml:space="preserve">NIGP-CPP, </w:t>
      </w:r>
      <w:r w:rsidR="00911F0D" w:rsidRPr="00AE6245">
        <w:rPr>
          <w:color w:val="000000" w:themeColor="text1"/>
        </w:rPr>
        <w:t xml:space="preserve">CPPB, </w:t>
      </w:r>
      <w:r w:rsidR="0059043F">
        <w:rPr>
          <w:color w:val="000000" w:themeColor="text1"/>
        </w:rPr>
        <w:t xml:space="preserve">FCCM, </w:t>
      </w:r>
      <w:r w:rsidRPr="00AE6245">
        <w:rPr>
          <w:color w:val="000000" w:themeColor="text1"/>
        </w:rPr>
        <w:t>Procurement Services Manager</w:t>
      </w:r>
    </w:p>
    <w:p w14:paraId="55A8453F" w14:textId="77777777" w:rsidR="00911F0D" w:rsidRPr="00AE6245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AE6245">
        <w:rPr>
          <w:color w:val="000000" w:themeColor="text1"/>
        </w:rPr>
        <w:t>Telephone: 352-343-9839</w:t>
      </w:r>
    </w:p>
    <w:p w14:paraId="3C0FB4EB" w14:textId="77223AB4" w:rsidR="00911F0D" w:rsidRPr="00AE6245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AE6245">
        <w:rPr>
          <w:color w:val="000000" w:themeColor="text1"/>
        </w:rPr>
        <w:t xml:space="preserve">E-mail: </w:t>
      </w:r>
      <w:r w:rsidR="00AE6245" w:rsidRPr="00AE6245">
        <w:rPr>
          <w:color w:val="000000" w:themeColor="text1"/>
        </w:rPr>
        <w:t>Sandra.Rogers</w:t>
      </w:r>
      <w:r w:rsidRPr="00AE6245">
        <w:rPr>
          <w:color w:val="000000" w:themeColor="text1"/>
        </w:rPr>
        <w:t>@lakecountyfl.gov</w:t>
      </w:r>
    </w:p>
    <w:p w14:paraId="2A6262E8" w14:textId="77777777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1131874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13"/>
    </w:p>
    <w:p w14:paraId="2DF1F2FC" w14:textId="5E195EBD" w:rsidR="00AA08FC" w:rsidRPr="00AA7BF8" w:rsidRDefault="00BF78B1" w:rsidP="00AA7BF8">
      <w:pPr>
        <w:spacing w:line="240" w:lineRule="auto"/>
        <w:ind w:left="720"/>
        <w:jc w:val="both"/>
        <w:rPr>
          <w:color w:val="000000" w:themeColor="text1"/>
        </w:rPr>
      </w:pPr>
      <w:bookmarkStart w:id="14" w:name="_Hlk90019240"/>
      <w:bookmarkStart w:id="15" w:name="_Hlk3386888"/>
      <w:r w:rsidRPr="00AA7BF8">
        <w:rPr>
          <w:color w:val="000000" w:themeColor="text1"/>
        </w:rPr>
        <w:t xml:space="preserve">Vendors are to visit the </w:t>
      </w:r>
      <w:r w:rsidR="00AA08FC" w:rsidRPr="00AA7BF8">
        <w:rPr>
          <w:color w:val="000000" w:themeColor="text1"/>
        </w:rPr>
        <w:t>proposed work s</w:t>
      </w:r>
      <w:r w:rsidRPr="00AA7BF8">
        <w:rPr>
          <w:color w:val="000000" w:themeColor="text1"/>
        </w:rPr>
        <w:t>ite</w:t>
      </w:r>
      <w:r w:rsidR="00AA08FC" w:rsidRPr="00AA7BF8">
        <w:rPr>
          <w:color w:val="000000" w:themeColor="text1"/>
        </w:rPr>
        <w:t xml:space="preserve"> to</w:t>
      </w:r>
      <w:r w:rsidRPr="00AA7BF8">
        <w:rPr>
          <w:color w:val="000000" w:themeColor="text1"/>
        </w:rPr>
        <w:t xml:space="preserve"> familiar</w:t>
      </w:r>
      <w:r w:rsidR="00AA08FC" w:rsidRPr="00AA7BF8">
        <w:rPr>
          <w:color w:val="000000" w:themeColor="text1"/>
        </w:rPr>
        <w:t>ize themselves</w:t>
      </w:r>
      <w:r w:rsidRPr="00AA7BF8">
        <w:rPr>
          <w:color w:val="000000" w:themeColor="text1"/>
        </w:rPr>
        <w:t xml:space="preserve"> with</w:t>
      </w:r>
      <w:r w:rsidR="00AA08FC" w:rsidRPr="00AA7BF8">
        <w:rPr>
          <w:color w:val="000000" w:themeColor="text1"/>
        </w:rPr>
        <w:t xml:space="preserve"> the </w:t>
      </w:r>
      <w:r w:rsidRPr="00AA7BF8">
        <w:rPr>
          <w:color w:val="000000" w:themeColor="text1"/>
        </w:rPr>
        <w:t xml:space="preserve">conditions </w:t>
      </w:r>
      <w:r w:rsidR="00AA08FC" w:rsidRPr="00AA7BF8">
        <w:rPr>
          <w:color w:val="000000" w:themeColor="text1"/>
        </w:rPr>
        <w:t xml:space="preserve">that may impact </w:t>
      </w:r>
      <w:r w:rsidRPr="00AA7BF8">
        <w:rPr>
          <w:color w:val="000000" w:themeColor="text1"/>
        </w:rPr>
        <w:t xml:space="preserve">the </w:t>
      </w:r>
      <w:r w:rsidR="00AA08FC" w:rsidRPr="00AA7BF8">
        <w:rPr>
          <w:color w:val="000000" w:themeColor="text1"/>
        </w:rPr>
        <w:t xml:space="preserve">scope of </w:t>
      </w:r>
      <w:r w:rsidRPr="00AA7BF8">
        <w:rPr>
          <w:color w:val="000000" w:themeColor="text1"/>
        </w:rPr>
        <w:t>work</w:t>
      </w:r>
      <w:r w:rsidR="00AA08FC" w:rsidRPr="00AA7BF8">
        <w:rPr>
          <w:color w:val="000000" w:themeColor="text1"/>
        </w:rPr>
        <w:t xml:space="preserve">, as well as </w:t>
      </w:r>
      <w:r w:rsidRPr="00AA7BF8">
        <w:rPr>
          <w:color w:val="000000" w:themeColor="text1"/>
        </w:rPr>
        <w:t xml:space="preserve">the equipment, materials, and labor </w:t>
      </w:r>
      <w:r w:rsidR="00AA08FC" w:rsidRPr="00AA7BF8">
        <w:rPr>
          <w:color w:val="000000" w:themeColor="text1"/>
        </w:rPr>
        <w:t>needed</w:t>
      </w:r>
      <w:r w:rsidRPr="00AA7BF8">
        <w:rPr>
          <w:color w:val="000000" w:themeColor="text1"/>
        </w:rPr>
        <w:t xml:space="preserve">. </w:t>
      </w:r>
      <w:r w:rsidR="00081D96" w:rsidRPr="00AA7BF8">
        <w:rPr>
          <w:color w:val="000000" w:themeColor="text1"/>
        </w:rPr>
        <w:t>S</w:t>
      </w:r>
      <w:r w:rsidRPr="00AA7BF8">
        <w:rPr>
          <w:color w:val="000000" w:themeColor="text1"/>
        </w:rPr>
        <w:t>ites are active work locations</w:t>
      </w:r>
      <w:r w:rsidR="00AA08FC" w:rsidRPr="00AA7BF8">
        <w:rPr>
          <w:color w:val="000000" w:themeColor="text1"/>
        </w:rPr>
        <w:t>,</w:t>
      </w:r>
      <w:r w:rsidRPr="00AA7BF8">
        <w:rPr>
          <w:color w:val="000000" w:themeColor="text1"/>
        </w:rPr>
        <w:t xml:space="preserve"> and Vendor</w:t>
      </w:r>
      <w:r w:rsidR="00081D96" w:rsidRPr="00AA7BF8">
        <w:rPr>
          <w:color w:val="000000" w:themeColor="text1"/>
        </w:rPr>
        <w:t>s</w:t>
      </w:r>
      <w:r w:rsidRPr="00AA7BF8">
        <w:rPr>
          <w:color w:val="000000" w:themeColor="text1"/>
        </w:rPr>
        <w:t xml:space="preserve"> </w:t>
      </w:r>
      <w:r w:rsidR="00081D96" w:rsidRPr="00AA7BF8">
        <w:rPr>
          <w:color w:val="000000" w:themeColor="text1"/>
        </w:rPr>
        <w:t>must</w:t>
      </w:r>
      <w:r w:rsidRPr="00AA7BF8">
        <w:rPr>
          <w:color w:val="000000" w:themeColor="text1"/>
        </w:rPr>
        <w:t xml:space="preserve"> </w:t>
      </w:r>
      <w:r w:rsidR="00AA08FC" w:rsidRPr="00AA7BF8">
        <w:rPr>
          <w:color w:val="000000" w:themeColor="text1"/>
        </w:rPr>
        <w:t xml:space="preserve">ensure they do </w:t>
      </w:r>
      <w:r w:rsidRPr="00AA7BF8">
        <w:rPr>
          <w:color w:val="000000" w:themeColor="text1"/>
        </w:rPr>
        <w:t xml:space="preserve">not </w:t>
      </w:r>
      <w:r w:rsidR="00AA08FC" w:rsidRPr="00AA7BF8">
        <w:rPr>
          <w:color w:val="000000" w:themeColor="text1"/>
        </w:rPr>
        <w:t xml:space="preserve">disrupt ongoing </w:t>
      </w:r>
      <w:r w:rsidRPr="00AA7BF8">
        <w:rPr>
          <w:color w:val="000000" w:themeColor="text1"/>
        </w:rPr>
        <w:t>operations.</w:t>
      </w:r>
      <w:bookmarkEnd w:id="14"/>
      <w:r w:rsidRPr="00AA7BF8">
        <w:rPr>
          <w:color w:val="000000" w:themeColor="text1"/>
        </w:rPr>
        <w:t xml:space="preserve"> </w:t>
      </w: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11318741"/>
      <w:bookmarkEnd w:id="15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6"/>
    </w:p>
    <w:p w14:paraId="0DE4A39A" w14:textId="464A2C8D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7" w:name="_Hlk80191543"/>
      <w:bookmarkStart w:id="18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7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8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0F570393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E44AE3">
        <w:rPr>
          <w:b/>
          <w:noProof/>
        </w:rPr>
        <w:t>11/04/2025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23F92D07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9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20" w:name="_Hlk90019290"/>
      <w:r w:rsidR="002423EE" w:rsidRPr="00192C46">
        <w:rPr>
          <w:color w:val="000000" w:themeColor="text1"/>
        </w:rPr>
        <w:t xml:space="preserve">the </w:t>
      </w:r>
      <w:bookmarkStart w:id="21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1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20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211318742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2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3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 xml:space="preserve">ity, based on </w:t>
      </w:r>
      <w:r w:rsidR="00964C46">
        <w:lastRenderedPageBreak/>
        <w:t>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3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4" w:name="_Hlk204940979"/>
      <w:r w:rsidRPr="00555C1F">
        <w:t xml:space="preserve">Past Performance. </w:t>
      </w:r>
      <w:bookmarkStart w:id="25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5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204941006"/>
      <w:bookmarkEnd w:id="24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7" w:name="_Hlk156821650"/>
      <w:bookmarkEnd w:id="26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7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AE6245">
        <w:rPr>
          <w:color w:val="000000" w:themeColor="text1"/>
        </w:rPr>
        <w:t>additional submittal requirements</w:t>
      </w:r>
      <w:r w:rsidRPr="00AE6245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8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1131874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9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90019356"/>
      <w:bookmarkStart w:id="31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0AAA3418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2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36805653"/>
      <w:bookmarkStart w:id="34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3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30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4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lastRenderedPageBreak/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312ECA3D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538DC12C" w14:textId="30876195" w:rsidR="00A26A21" w:rsidRPr="006E721A" w:rsidRDefault="00A26A2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2 – Pricing S</w:t>
      </w:r>
      <w:r w:rsidRPr="006E721A">
        <w:t>heet</w:t>
      </w:r>
    </w:p>
    <w:p w14:paraId="05CC2896" w14:textId="4DFDF473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B91919">
        <w:t>3</w:t>
      </w:r>
      <w:r>
        <w:t xml:space="preserve"> – Affidavit – Contracting with Foreign Countries of Concern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31900483" w:rsidR="00C0047C" w:rsidRPr="00CB3F8E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 xml:space="preserve">evidence of insurability at levels in Exhibit B – Insurance </w:t>
      </w:r>
      <w:r w:rsidRPr="00CB3F8E">
        <w:rPr>
          <w:color w:val="000000" w:themeColor="text1"/>
        </w:rPr>
        <w:t>Requirements</w:t>
      </w:r>
    </w:p>
    <w:p w14:paraId="57479A87" w14:textId="75A0E15C" w:rsidR="00B035E4" w:rsidRPr="00CB3F8E" w:rsidRDefault="00B035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CB3F8E">
        <w:rPr>
          <w:color w:val="000000" w:themeColor="text1"/>
        </w:rPr>
        <w:t xml:space="preserve">Any </w:t>
      </w:r>
      <w:r w:rsidR="00B91919" w:rsidRPr="00CB3F8E">
        <w:rPr>
          <w:color w:val="000000" w:themeColor="text1"/>
        </w:rPr>
        <w:t xml:space="preserve">required </w:t>
      </w:r>
      <w:r w:rsidRPr="00CB3F8E">
        <w:rPr>
          <w:color w:val="000000" w:themeColor="text1"/>
        </w:rPr>
        <w:t>Contractor licenses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5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14E48E71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6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1"/>
    <w:bookmarkEnd w:id="36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5141FDF5" w:rsidR="003A196B" w:rsidRDefault="00AE6245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NORTH LAKE REGIONAL PARK</w:t>
    </w:r>
    <w:r w:rsidR="0059043F">
      <w:rPr>
        <w:b/>
        <w:noProof/>
      </w:rPr>
      <w:t xml:space="preserve"> PLAYGROUND REPLACEMENT</w:t>
    </w:r>
    <w:r w:rsidR="003A196B">
      <w:tab/>
    </w:r>
    <w:r w:rsidR="00F57671">
      <w:t xml:space="preserve">ITB# </w:t>
    </w:r>
    <w:r>
      <w:rPr>
        <w:b/>
        <w:noProof/>
      </w:rPr>
      <w:t>26-407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9Cu5OrK6VLSMeo+yVFvy+l8h+HCV28L8twZbWBOUqfyF7hPDlUh3gjOm62ahQwONv0/t5GCIxL0F7N4lMsWpcA==" w:salt="AKB2qjxwRL3dNU7oRhGjrg==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6CD8"/>
    <w:rsid w:val="000B7E19"/>
    <w:rsid w:val="000C6875"/>
    <w:rsid w:val="000D14D7"/>
    <w:rsid w:val="000E72E0"/>
    <w:rsid w:val="000F4D99"/>
    <w:rsid w:val="00104595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05A6"/>
    <w:rsid w:val="00182AC9"/>
    <w:rsid w:val="001A1BEA"/>
    <w:rsid w:val="001A3366"/>
    <w:rsid w:val="001A3828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B169F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953A0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00B0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9043F"/>
    <w:rsid w:val="005A009A"/>
    <w:rsid w:val="005C2291"/>
    <w:rsid w:val="005C3E52"/>
    <w:rsid w:val="00606C06"/>
    <w:rsid w:val="00610D28"/>
    <w:rsid w:val="00611C19"/>
    <w:rsid w:val="006156D5"/>
    <w:rsid w:val="006307C5"/>
    <w:rsid w:val="006338F9"/>
    <w:rsid w:val="00635A78"/>
    <w:rsid w:val="00663601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91A"/>
    <w:rsid w:val="00886FBF"/>
    <w:rsid w:val="00895460"/>
    <w:rsid w:val="00897653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A7BF8"/>
    <w:rsid w:val="00AB55C5"/>
    <w:rsid w:val="00AC0AB0"/>
    <w:rsid w:val="00AD58F0"/>
    <w:rsid w:val="00AD62F1"/>
    <w:rsid w:val="00AD71A1"/>
    <w:rsid w:val="00AE12CC"/>
    <w:rsid w:val="00AE141B"/>
    <w:rsid w:val="00AE3EEE"/>
    <w:rsid w:val="00AE6245"/>
    <w:rsid w:val="00AE75E5"/>
    <w:rsid w:val="00AF020B"/>
    <w:rsid w:val="00B035E4"/>
    <w:rsid w:val="00B06746"/>
    <w:rsid w:val="00B06E01"/>
    <w:rsid w:val="00B12648"/>
    <w:rsid w:val="00B21AB9"/>
    <w:rsid w:val="00B223C4"/>
    <w:rsid w:val="00B26183"/>
    <w:rsid w:val="00B3165C"/>
    <w:rsid w:val="00B36C79"/>
    <w:rsid w:val="00B700AF"/>
    <w:rsid w:val="00B73BC0"/>
    <w:rsid w:val="00B7671D"/>
    <w:rsid w:val="00B77363"/>
    <w:rsid w:val="00B91919"/>
    <w:rsid w:val="00BB79E8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557AC"/>
    <w:rsid w:val="00C61E0C"/>
    <w:rsid w:val="00C737F3"/>
    <w:rsid w:val="00C8312E"/>
    <w:rsid w:val="00C875FA"/>
    <w:rsid w:val="00C9045A"/>
    <w:rsid w:val="00CA5CC3"/>
    <w:rsid w:val="00CB3F8E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44AE3"/>
    <w:rsid w:val="00E6192F"/>
    <w:rsid w:val="00E629FE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62625"/>
    <w:rsid w:val="00F9113A"/>
    <w:rsid w:val="00FA4CDA"/>
    <w:rsid w:val="00FA76CF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1281</Words>
  <Characters>7304</Characters>
  <Application>Microsoft Office Word</Application>
  <DocSecurity>8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4</cp:revision>
  <dcterms:created xsi:type="dcterms:W3CDTF">2025-10-14T11:18:00Z</dcterms:created>
  <dcterms:modified xsi:type="dcterms:W3CDTF">2025-10-14T15:13:00Z</dcterms:modified>
  <cp:contentStatus/>
</cp:coreProperties>
</file>