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2A1D809" w14:textId="77777777" w:rsidR="00715BEA" w:rsidRDefault="00715BEA" w:rsidP="00D258A9">
      <w:pPr>
        <w:tabs>
          <w:tab w:val="left" w:pos="7020"/>
        </w:tabs>
        <w:rPr>
          <w:b/>
          <w:szCs w:val="24"/>
        </w:rPr>
      </w:pPr>
    </w:p>
    <w:p w14:paraId="5E2E8274" w14:textId="1F2B13C3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943925">
        <w:rPr>
          <w:bCs/>
          <w:szCs w:val="24"/>
        </w:rPr>
        <w:t>Athletic Fields Painting and Marking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715BEA" w:rsidRPr="00715BEA">
        <w:rPr>
          <w:szCs w:val="24"/>
        </w:rPr>
        <w:t>01/06</w:t>
      </w:r>
      <w:r w:rsidR="00C3031B" w:rsidRPr="00715BEA">
        <w:rPr>
          <w:szCs w:val="24"/>
        </w:rPr>
        <w:t>/202</w:t>
      </w:r>
      <w:r w:rsidR="00F4076C" w:rsidRPr="00715BEA">
        <w:rPr>
          <w:szCs w:val="24"/>
        </w:rPr>
        <w:t>5</w:t>
      </w:r>
    </w:p>
    <w:p w14:paraId="6B289673" w14:textId="77777777" w:rsidR="006D745E" w:rsidRPr="00E86A4A" w:rsidRDefault="006D745E" w:rsidP="008762A3">
      <w:pPr>
        <w:jc w:val="center"/>
        <w:rPr>
          <w:b/>
          <w:sz w:val="8"/>
          <w:szCs w:val="8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0E812570" w:rsidR="00EA1F05" w:rsidRPr="00B370B0" w:rsidRDefault="00EA1F05" w:rsidP="00E86A4A">
      <w:pPr>
        <w:pStyle w:val="ListParagraph"/>
        <w:numPr>
          <w:ilvl w:val="0"/>
          <w:numId w:val="8"/>
        </w:numPr>
        <w:tabs>
          <w:tab w:val="left" w:pos="900"/>
        </w:tabs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B370B0">
        <w:rPr>
          <w:rFonts w:ascii="Times New Roman" w:hAnsi="Times New Roman"/>
          <w:color w:val="000000"/>
          <w:sz w:val="24"/>
          <w:szCs w:val="24"/>
        </w:rPr>
        <w:t>Who is the curre</w:t>
      </w:r>
      <w:r w:rsidR="00943925" w:rsidRPr="00B370B0">
        <w:rPr>
          <w:rFonts w:ascii="Times New Roman" w:hAnsi="Times New Roman"/>
          <w:color w:val="000000"/>
          <w:sz w:val="24"/>
          <w:szCs w:val="24"/>
        </w:rPr>
        <w:t>nt provider of these services?</w:t>
      </w:r>
    </w:p>
    <w:p w14:paraId="58980CDE" w14:textId="5CD5564B" w:rsidR="00943925" w:rsidRPr="00B370B0" w:rsidRDefault="00943925" w:rsidP="00943925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70B0">
        <w:rPr>
          <w:rFonts w:ascii="Times New Roman" w:hAnsi="Times New Roman"/>
          <w:b/>
          <w:bCs/>
          <w:color w:val="000000"/>
          <w:sz w:val="24"/>
          <w:szCs w:val="24"/>
        </w:rPr>
        <w:t xml:space="preserve">See agreement </w:t>
      </w:r>
      <w:r w:rsidR="00B370B0">
        <w:rPr>
          <w:rFonts w:ascii="Times New Roman" w:hAnsi="Times New Roman"/>
          <w:b/>
          <w:bCs/>
          <w:color w:val="000000"/>
          <w:sz w:val="24"/>
          <w:szCs w:val="24"/>
        </w:rPr>
        <w:t>here</w:t>
      </w:r>
      <w:r w:rsidRPr="00B370B0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hyperlink r:id="rId12" w:history="1">
        <w:r w:rsidRPr="00B370B0">
          <w:rPr>
            <w:rStyle w:val="Hyperlink"/>
            <w:rFonts w:ascii="Times New Roman" w:hAnsi="Times New Roman"/>
            <w:b/>
            <w:bCs/>
            <w:sz w:val="24"/>
            <w:szCs w:val="24"/>
          </w:rPr>
          <w:t>20-0415 Agreement</w:t>
        </w:r>
      </w:hyperlink>
      <w:r w:rsidR="00B370B0">
        <w:rPr>
          <w:rFonts w:ascii="Times New Roman" w:hAnsi="Times New Roman"/>
          <w:b/>
          <w:bCs/>
          <w:color w:val="000000"/>
          <w:sz w:val="24"/>
          <w:szCs w:val="24"/>
        </w:rPr>
        <w:t>. It is the vendor’s responsibility to review Scope of Work to verify any changes in 20-0415’s Scope of Work.</w:t>
      </w:r>
    </w:p>
    <w:p w14:paraId="6B9F4DDC" w14:textId="654B1F3A" w:rsidR="00EA1F05" w:rsidRPr="00B370B0" w:rsidRDefault="00943925" w:rsidP="00E86A4A">
      <w:pPr>
        <w:pStyle w:val="ListParagraph"/>
        <w:numPr>
          <w:ilvl w:val="0"/>
          <w:numId w:val="8"/>
        </w:numPr>
        <w:tabs>
          <w:tab w:val="left" w:pos="900"/>
        </w:tabs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B370B0">
        <w:rPr>
          <w:rFonts w:ascii="Times New Roman" w:hAnsi="Times New Roman"/>
          <w:color w:val="000000"/>
          <w:sz w:val="24"/>
          <w:szCs w:val="24"/>
        </w:rPr>
        <w:t xml:space="preserve">What has been the annual </w:t>
      </w:r>
      <w:proofErr w:type="gramStart"/>
      <w:r w:rsidRPr="00B370B0">
        <w:rPr>
          <w:rFonts w:ascii="Times New Roman" w:hAnsi="Times New Roman"/>
          <w:color w:val="000000"/>
          <w:sz w:val="24"/>
          <w:szCs w:val="24"/>
        </w:rPr>
        <w:t>spend</w:t>
      </w:r>
      <w:proofErr w:type="gramEnd"/>
      <w:r w:rsidRPr="00B370B0">
        <w:rPr>
          <w:rFonts w:ascii="Times New Roman" w:hAnsi="Times New Roman"/>
          <w:color w:val="000000"/>
          <w:sz w:val="24"/>
          <w:szCs w:val="24"/>
        </w:rPr>
        <w:t>?</w:t>
      </w:r>
    </w:p>
    <w:p w14:paraId="71A95831" w14:textId="0EA9ED96" w:rsidR="00943925" w:rsidRPr="00B370B0" w:rsidRDefault="00943925" w:rsidP="00943925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70B0">
        <w:rPr>
          <w:rFonts w:ascii="Times New Roman" w:hAnsi="Times New Roman"/>
          <w:b/>
          <w:bCs/>
          <w:color w:val="000000"/>
          <w:sz w:val="24"/>
          <w:szCs w:val="24"/>
        </w:rPr>
        <w:t>Fiscal year 2025: $45,064.63</w:t>
      </w:r>
    </w:p>
    <w:p w14:paraId="088DBAD5" w14:textId="1C528031" w:rsidR="00DA4DE3" w:rsidRPr="00B370B0" w:rsidRDefault="00943925" w:rsidP="00E86A4A">
      <w:pPr>
        <w:pStyle w:val="ListParagraph"/>
        <w:numPr>
          <w:ilvl w:val="0"/>
          <w:numId w:val="8"/>
        </w:numPr>
        <w:tabs>
          <w:tab w:val="left" w:pos="900"/>
        </w:tabs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B370B0">
        <w:rPr>
          <w:rFonts w:ascii="Times New Roman" w:hAnsi="Times New Roman"/>
          <w:color w:val="000000"/>
          <w:sz w:val="24"/>
          <w:szCs w:val="24"/>
        </w:rPr>
        <w:t>We utilize a TinyMobile Robots Pro X line striper machine. Is this fine? They provide a superior field compared to manual or other robotics.</w:t>
      </w:r>
    </w:p>
    <w:p w14:paraId="19960857" w14:textId="01757C23" w:rsidR="00DA4DE3" w:rsidRPr="00715BEA" w:rsidRDefault="00B372F2" w:rsidP="00DA4DE3">
      <w:pPr>
        <w:pStyle w:val="ListParagraph"/>
        <w:numPr>
          <w:ilvl w:val="1"/>
          <w:numId w:val="8"/>
        </w:numPr>
        <w:tabs>
          <w:tab w:val="left" w:pos="900"/>
        </w:tabs>
        <w:spacing w:after="160"/>
        <w:ind w:left="540" w:hanging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15BEA">
        <w:rPr>
          <w:rFonts w:ascii="Times New Roman" w:hAnsi="Times New Roman"/>
          <w:b/>
          <w:bCs/>
          <w:color w:val="000000"/>
          <w:sz w:val="24"/>
          <w:szCs w:val="24"/>
        </w:rPr>
        <w:t xml:space="preserve">No. </w:t>
      </w:r>
      <w:r w:rsidR="00B370B0" w:rsidRPr="00715BEA">
        <w:rPr>
          <w:rFonts w:ascii="Times New Roman" w:hAnsi="Times New Roman"/>
          <w:b/>
          <w:bCs/>
          <w:color w:val="000000"/>
          <w:sz w:val="24"/>
          <w:szCs w:val="24"/>
        </w:rPr>
        <w:t>See Scope of Work.</w:t>
      </w:r>
    </w:p>
    <w:p w14:paraId="146CA4BF" w14:textId="652DD986" w:rsidR="00943925" w:rsidRPr="00B370B0" w:rsidRDefault="00943925" w:rsidP="00E86A4A">
      <w:pPr>
        <w:pStyle w:val="ListParagraph"/>
        <w:numPr>
          <w:ilvl w:val="0"/>
          <w:numId w:val="8"/>
        </w:numPr>
        <w:tabs>
          <w:tab w:val="left" w:pos="900"/>
        </w:tabs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B370B0">
        <w:rPr>
          <w:rFonts w:ascii="Times New Roman" w:hAnsi="Times New Roman"/>
          <w:color w:val="000000"/>
          <w:sz w:val="24"/>
          <w:szCs w:val="24"/>
        </w:rPr>
        <w:t>The T</w:t>
      </w:r>
      <w:r w:rsidR="00B372F2">
        <w:rPr>
          <w:rFonts w:ascii="Times New Roman" w:hAnsi="Times New Roman"/>
          <w:color w:val="000000"/>
          <w:sz w:val="24"/>
          <w:szCs w:val="24"/>
        </w:rPr>
        <w:t>i</w:t>
      </w:r>
      <w:r w:rsidRPr="00B370B0">
        <w:rPr>
          <w:rFonts w:ascii="Times New Roman" w:hAnsi="Times New Roman"/>
          <w:color w:val="000000"/>
          <w:sz w:val="24"/>
          <w:szCs w:val="24"/>
        </w:rPr>
        <w:t xml:space="preserve">nyMobile Robot uses </w:t>
      </w:r>
      <w:r w:rsidR="00B372F2" w:rsidRPr="00B370B0">
        <w:rPr>
          <w:rFonts w:ascii="Times New Roman" w:hAnsi="Times New Roman"/>
          <w:color w:val="000000"/>
          <w:sz w:val="24"/>
          <w:szCs w:val="24"/>
        </w:rPr>
        <w:t>proprietary</w:t>
      </w:r>
      <w:r w:rsidRPr="00B370B0">
        <w:rPr>
          <w:rFonts w:ascii="Times New Roman" w:hAnsi="Times New Roman"/>
          <w:color w:val="000000"/>
          <w:sz w:val="24"/>
          <w:szCs w:val="24"/>
        </w:rPr>
        <w:t xml:space="preserve"> paint that is designed for the Robotic Striper. Is it compatible with what is specified in the documents?</w:t>
      </w:r>
    </w:p>
    <w:p w14:paraId="29E906B6" w14:textId="61BFF8D3" w:rsidR="00943925" w:rsidRPr="00715BEA" w:rsidRDefault="00B370B0" w:rsidP="00943925">
      <w:pPr>
        <w:pStyle w:val="ListParagraph"/>
        <w:numPr>
          <w:ilvl w:val="1"/>
          <w:numId w:val="8"/>
        </w:numPr>
        <w:tabs>
          <w:tab w:val="left" w:pos="900"/>
        </w:tabs>
        <w:spacing w:after="160"/>
        <w:ind w:left="540" w:hanging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15BEA">
        <w:rPr>
          <w:rFonts w:ascii="Times New Roman" w:hAnsi="Times New Roman"/>
          <w:b/>
          <w:bCs/>
          <w:color w:val="000000"/>
          <w:sz w:val="24"/>
          <w:szCs w:val="24"/>
        </w:rPr>
        <w:t>No. See Scope of Work.</w:t>
      </w:r>
    </w:p>
    <w:p w14:paraId="384973CD" w14:textId="71C9CE9D" w:rsidR="00943925" w:rsidRPr="00B370B0" w:rsidRDefault="00943925" w:rsidP="00E86A4A">
      <w:pPr>
        <w:pStyle w:val="ListParagraph"/>
        <w:numPr>
          <w:ilvl w:val="0"/>
          <w:numId w:val="8"/>
        </w:numPr>
        <w:tabs>
          <w:tab w:val="left" w:pos="900"/>
        </w:tabs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 w:rsidRPr="00B370B0">
        <w:rPr>
          <w:rFonts w:ascii="Times New Roman" w:hAnsi="Times New Roman"/>
          <w:color w:val="000000"/>
          <w:sz w:val="24"/>
          <w:szCs w:val="24"/>
        </w:rPr>
        <w:t>Who currently mows the sports fields? We offer robotic mowing services as well. We currently service nearly 75 sports fields with robotic mowers.</w:t>
      </w:r>
    </w:p>
    <w:p w14:paraId="663C0987" w14:textId="4B980DC1" w:rsidR="00943925" w:rsidRPr="00715BEA" w:rsidRDefault="00943925" w:rsidP="00E86A4A">
      <w:pPr>
        <w:pStyle w:val="ListParagraph"/>
        <w:numPr>
          <w:ilvl w:val="1"/>
          <w:numId w:val="8"/>
        </w:numPr>
        <w:tabs>
          <w:tab w:val="left" w:pos="900"/>
        </w:tabs>
        <w:ind w:left="532" w:hanging="44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15BEA">
        <w:rPr>
          <w:rFonts w:ascii="Times New Roman" w:hAnsi="Times New Roman"/>
          <w:b/>
          <w:bCs/>
          <w:color w:val="000000"/>
          <w:sz w:val="24"/>
          <w:szCs w:val="24"/>
        </w:rPr>
        <w:t>Not applicable to this solicitation.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613BD4AC" w:rsidR="00F60805" w:rsidRPr="00CD038E" w:rsidRDefault="00DC68A5" w:rsidP="00E86A4A">
      <w:pPr>
        <w:spacing w:after="40"/>
        <w:jc w:val="both"/>
        <w:rPr>
          <w:szCs w:val="24"/>
        </w:rPr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sectPr w:rsidR="00F60805" w:rsidRPr="00CD038E" w:rsidSect="0050375E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223E1A06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943925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943925">
      <w:rPr>
        <w:b/>
        <w:bCs/>
      </w:rPr>
      <w:t>406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C3AE4"/>
    <w:multiLevelType w:val="hybridMultilevel"/>
    <w:tmpl w:val="D54EA5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8"/>
  </w:num>
  <w:num w:numId="3" w16cid:durableId="1569223518">
    <w:abstractNumId w:val="6"/>
  </w:num>
  <w:num w:numId="4" w16cid:durableId="584000639">
    <w:abstractNumId w:val="9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  <w:num w:numId="10" w16cid:durableId="103697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I4juA4QLOEiCHLRSy7iVy1opVhSvEKQ8A4rvrx5lk0slTBaMu6Rvkd9ueLyPBRn9ZJwsmbm5NyeztVE156zzw==" w:salt="ZXm7jHFUs3d1KZjBlzIMD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248A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128F4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25D8C"/>
    <w:rsid w:val="0064276A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15BEA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C36A5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43925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370B0"/>
    <w:rsid w:val="00B372F2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269BE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86A4A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943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.lakecountyfl.gov/ProcurementDocuments/term-supply_contracts/20-0415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1248A"/>
    <w:rsid w:val="001D0E81"/>
    <w:rsid w:val="003128F4"/>
    <w:rsid w:val="0048083F"/>
    <w:rsid w:val="004E3EE4"/>
    <w:rsid w:val="005247F9"/>
    <w:rsid w:val="00625D8C"/>
    <w:rsid w:val="007036FA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8D74E-5A50-4EBE-8465-0FBB72778B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1725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4</cp:revision>
  <cp:lastPrinted>2020-04-01T15:04:00Z</cp:lastPrinted>
  <dcterms:created xsi:type="dcterms:W3CDTF">2026-01-06T18:41:00Z</dcterms:created>
  <dcterms:modified xsi:type="dcterms:W3CDTF">2026-01-06T19:26:00Z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