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65F3" w14:textId="052284E2" w:rsidR="00C655F9" w:rsidRPr="00DF18DE" w:rsidRDefault="0056144E" w:rsidP="0056144E">
      <w:pPr>
        <w:pStyle w:val="ListParagraph"/>
        <w:numPr>
          <w:ilvl w:val="0"/>
          <w:numId w:val="2"/>
        </w:numPr>
        <w:spacing w:after="120"/>
        <w:ind w:left="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18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SCOPE OF SERVICES</w:t>
      </w:r>
    </w:p>
    <w:p w14:paraId="10413C07" w14:textId="38221B32" w:rsidR="00A25985" w:rsidRDefault="00232480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A25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Contractor shall </w:t>
      </w:r>
      <w:r w:rsidRPr="00DF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furnish and deliver various trees, plants and grasses on an on-call basis in conjunction with the County’s needs.  </w:t>
      </w:r>
    </w:p>
    <w:p w14:paraId="185074DF" w14:textId="5AC0BFBA" w:rsidR="00232480" w:rsidRDefault="00D13C14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390F31">
        <w:rPr>
          <w:rFonts w:ascii="Times New Roman" w:hAnsi="Times New Roman" w:cs="Times New Roman"/>
          <w:color w:val="000000" w:themeColor="text1"/>
          <w:sz w:val="24"/>
          <w:szCs w:val="24"/>
        </w:rPr>
        <w:t>Contractor</w:t>
      </w:r>
      <w:r w:rsidRPr="00DF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shall provide all labor, materials, equipment, fuel and incidental costs and supervision necessary to furnish, deliver and off-load various Florida native trees, plants, and grasses at various County Parks, Trails, Boat Ramps, and Public </w:t>
      </w:r>
      <w:r w:rsidR="00FB263F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DF1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ands Properties.  All work and equipment shall be in strict </w:t>
      </w:r>
      <w:r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>compliance with the latest codes, standards and practices.</w:t>
      </w:r>
      <w:r w:rsidR="008F5829"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Installation of </w:t>
      </w:r>
      <w:r w:rsidR="00BE3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8F5829"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>trees, plants and grasses is not required.</w:t>
      </w:r>
    </w:p>
    <w:p w14:paraId="64512625" w14:textId="10C61C6C" w:rsidR="00F64205" w:rsidRPr="00AE2F8C" w:rsidRDefault="001A1FCA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required by the County, Contractor shall</w:t>
      </w:r>
      <w:r w:rsidR="00F64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install and maintain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plant materials, </w:t>
      </w:r>
      <w:r w:rsidR="00F64205">
        <w:rPr>
          <w:rFonts w:ascii="Times New Roman" w:hAnsi="Times New Roman" w:cs="Times New Roman"/>
          <w:color w:val="000000" w:themeColor="text1"/>
          <w:sz w:val="24"/>
          <w:szCs w:val="24"/>
        </w:rPr>
        <w:t>provid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="00F64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labor, materials, equipment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4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landscape plans (if needed)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4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00C126" w14:textId="44C3E115" w:rsidR="00232480" w:rsidRDefault="00232480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985">
        <w:rPr>
          <w:rFonts w:ascii="Times New Roman" w:hAnsi="Times New Roman" w:cs="Times New Roman"/>
          <w:color w:val="000000" w:themeColor="text1"/>
          <w:sz w:val="24"/>
          <w:szCs w:val="24"/>
        </w:rPr>
        <w:t>This is an indefinite quantity contract with no guarantee of a volume of services that may be required.  The County does not guarantee a minimum or maximum dollar amount to be expended on any contract resulting from this solicitation.</w:t>
      </w:r>
    </w:p>
    <w:p w14:paraId="74187D72" w14:textId="1D06EE6E" w:rsidR="00FB263F" w:rsidRPr="00A25985" w:rsidRDefault="00FB263F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Change orders shall not be issued for incidental items or tasks that should have been reasonably construed to be part of the project by the Contractor.</w:t>
      </w:r>
    </w:p>
    <w:p w14:paraId="5F7C2A1A" w14:textId="77FB9D81" w:rsidR="0056144E" w:rsidRPr="00AE2F8C" w:rsidRDefault="0056144E" w:rsidP="0056144E">
      <w:pPr>
        <w:pStyle w:val="ListParagraph"/>
        <w:numPr>
          <w:ilvl w:val="0"/>
          <w:numId w:val="2"/>
        </w:numPr>
        <w:spacing w:after="120"/>
        <w:ind w:left="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2F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CONTRACTOR’S RESPONSIBILITIES</w:t>
      </w:r>
    </w:p>
    <w:p w14:paraId="39934C15" w14:textId="3505000B" w:rsidR="00B26EDD" w:rsidRDefault="00B26EDD" w:rsidP="0056144E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Provide all-inclusive quotes to provide 100% turnkey projects.</w:t>
      </w:r>
    </w:p>
    <w:p w14:paraId="47DDE144" w14:textId="3A0DAC2F" w:rsidR="008F5829" w:rsidRPr="00AE2F8C" w:rsidRDefault="00390F31" w:rsidP="0056144E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Contractor</w:t>
      </w:r>
      <w:r w:rsidR="008F5829"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must submit photo of each plant for approval</w:t>
      </w:r>
      <w:r w:rsidR="00D71D73"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prior to delivery</w:t>
      </w:r>
      <w:r w:rsidR="00DF18DE"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A8E117" w14:textId="0546E93E" w:rsidR="00A25985" w:rsidRDefault="00390F31" w:rsidP="00231D08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Contracto</w:t>
      </w:r>
      <w:r w:rsidR="00A25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must</w:t>
      </w:r>
      <w:r w:rsidR="00A25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supply the County with healthy plant material and shall ensure that items are healthy prior to delivery.</w:t>
      </w:r>
    </w:p>
    <w:p w14:paraId="2D52E2E4" w14:textId="36F12094" w:rsidR="00D455A2" w:rsidRDefault="00390F31" w:rsidP="00231D08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Contract</w:t>
      </w:r>
      <w:r w:rsidR="00D13C14"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must</w:t>
      </w:r>
      <w:r w:rsidR="00D13C14"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coordinate </w:t>
      </w:r>
      <w:r w:rsidR="00D71D73"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delivery </w:t>
      </w:r>
      <w:r w:rsidR="00D13C14"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Lake County Parks staff.  </w:t>
      </w:r>
      <w:r w:rsidR="00DF18DE"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>A f</w:t>
      </w:r>
      <w:r w:rsidR="00D13C14"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orty-eight </w:t>
      </w:r>
      <w:r w:rsidR="00822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(48) </w:t>
      </w:r>
      <w:r w:rsidR="00D13C14"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>hour notice is required before delivery.</w:t>
      </w:r>
    </w:p>
    <w:p w14:paraId="1C68A419" w14:textId="2F75D04F" w:rsidR="00B26EDD" w:rsidRDefault="00B26EDD" w:rsidP="00231D08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Provide all labor, fuel, materials, equipment, storage, supplies, and incidental costs necessary to complete the task.</w:t>
      </w:r>
    </w:p>
    <w:p w14:paraId="553E6992" w14:textId="1C2E0939" w:rsidR="00B26EDD" w:rsidRDefault="00B26EDD" w:rsidP="00231D08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Provide staff with experience and the ability to complete project tasks as specified herein and as directed.</w:t>
      </w:r>
    </w:p>
    <w:p w14:paraId="72D97CA7" w14:textId="61F38D7A" w:rsidR="00B26EDD" w:rsidRDefault="00B26EDD" w:rsidP="00231D08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Provide a neat and clean appearance for Contractor’s employees that </w:t>
      </w:r>
      <w:r w:rsidR="00822D3F">
        <w:rPr>
          <w:rFonts w:ascii="Times New Roman" w:hAnsi="Times New Roman" w:cs="Times New Roman"/>
          <w:color w:val="000000" w:themeColor="text1"/>
          <w:sz w:val="24"/>
          <w:szCs w:val="24"/>
        </w:rPr>
        <w:t>consists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a shirt with company name, pants, and work shoes/boots.</w:t>
      </w:r>
    </w:p>
    <w:p w14:paraId="2914F041" w14:textId="156063B2" w:rsidR="00B26EDD" w:rsidRDefault="00B26EDD" w:rsidP="00231D08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Project a professional image, deal effectively with the public, and discharge duties in a courteous and efficient manner.</w:t>
      </w:r>
    </w:p>
    <w:p w14:paraId="10581C3E" w14:textId="0821DD99" w:rsidR="00B26EDD" w:rsidRDefault="00B26EDD" w:rsidP="00231D08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Be responsible for damages caused as a result of completing projects.</w:t>
      </w:r>
    </w:p>
    <w:p w14:paraId="7F87AC07" w14:textId="2EFC9087" w:rsidR="00FB263F" w:rsidRPr="00FB263F" w:rsidRDefault="00FB263F" w:rsidP="00FB26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Include costs for general housekeeping and work area clean up.</w:t>
      </w:r>
    </w:p>
    <w:p w14:paraId="03C45627" w14:textId="06246BAC" w:rsidR="00FB263F" w:rsidRDefault="00FB263F" w:rsidP="0056144E">
      <w:pPr>
        <w:pStyle w:val="ListParagraph"/>
        <w:numPr>
          <w:ilvl w:val="0"/>
          <w:numId w:val="2"/>
        </w:numPr>
        <w:spacing w:after="120"/>
        <w:ind w:left="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ORDER OF OPERATION</w:t>
      </w:r>
    </w:p>
    <w:p w14:paraId="6044A718" w14:textId="30BC6749" w:rsidR="00FB263F" w:rsidRPr="00822D3F" w:rsidRDefault="00FB263F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D3F">
        <w:rPr>
          <w:rFonts w:ascii="Times New Roman" w:hAnsi="Times New Roman" w:cs="Times New Roman"/>
          <w:color w:val="000000" w:themeColor="text1"/>
          <w:sz w:val="24"/>
          <w:szCs w:val="24"/>
        </w:rPr>
        <w:t>County shall issue a request for quote (RFQ) for project</w:t>
      </w:r>
      <w:r w:rsidR="00822D3F" w:rsidRPr="00822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requirements.</w:t>
      </w:r>
    </w:p>
    <w:p w14:paraId="3AF9B052" w14:textId="189B079E" w:rsidR="00822D3F" w:rsidRPr="00822D3F" w:rsidRDefault="00822D3F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D3F">
        <w:rPr>
          <w:rFonts w:ascii="Times New Roman" w:hAnsi="Times New Roman" w:cs="Times New Roman"/>
          <w:color w:val="000000" w:themeColor="text1"/>
          <w:sz w:val="24"/>
          <w:szCs w:val="24"/>
        </w:rPr>
        <w:t>Contractor shall make a site visit, if required, to review and verify the project limits.</w:t>
      </w:r>
    </w:p>
    <w:p w14:paraId="08517979" w14:textId="0318FF7F" w:rsidR="00822D3F" w:rsidRPr="00822D3F" w:rsidRDefault="00822D3F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D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Contractor shall review the request and submit a bid proposal as required in the RFQ.</w:t>
      </w:r>
    </w:p>
    <w:p w14:paraId="3412B0E6" w14:textId="6A542CA0" w:rsidR="00822D3F" w:rsidRPr="00822D3F" w:rsidRDefault="00822D3F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Discrepancies in work requirements shall be resolved and confirmed by the County prior 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822D3F">
        <w:rPr>
          <w:rFonts w:ascii="Times New Roman" w:hAnsi="Times New Roman" w:cs="Times New Roman"/>
          <w:color w:val="000000" w:themeColor="text1"/>
          <w:sz w:val="24"/>
          <w:szCs w:val="24"/>
        </w:rPr>
        <w:t>beginning of work.</w:t>
      </w:r>
    </w:p>
    <w:p w14:paraId="4F1BFAEC" w14:textId="30DDE150" w:rsidR="00822D3F" w:rsidRPr="00822D3F" w:rsidRDefault="00822D3F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D3F">
        <w:rPr>
          <w:rFonts w:ascii="Times New Roman" w:hAnsi="Times New Roman" w:cs="Times New Roman"/>
          <w:color w:val="000000" w:themeColor="text1"/>
          <w:sz w:val="24"/>
          <w:szCs w:val="24"/>
        </w:rPr>
        <w:t>A Purchase Order (PO) shall be issued to Contractor submitting the lowest price bid within the proposed time frame.</w:t>
      </w:r>
    </w:p>
    <w:p w14:paraId="55AE29DC" w14:textId="293C7AAC" w:rsidR="00822D3F" w:rsidRPr="00822D3F" w:rsidRDefault="00822D3F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D3F">
        <w:rPr>
          <w:rFonts w:ascii="Times New Roman" w:hAnsi="Times New Roman" w:cs="Times New Roman"/>
          <w:color w:val="000000" w:themeColor="text1"/>
          <w:sz w:val="24"/>
          <w:szCs w:val="24"/>
        </w:rPr>
        <w:t>Contractor shall provide County with a schedule of completion by e-mail within five (5) business days after receipt of purchase order.</w:t>
      </w:r>
    </w:p>
    <w:p w14:paraId="6C5FF076" w14:textId="69332893" w:rsidR="00822D3F" w:rsidRPr="00822D3F" w:rsidRDefault="00822D3F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D3F">
        <w:rPr>
          <w:rFonts w:ascii="Times New Roman" w:hAnsi="Times New Roman" w:cs="Times New Roman"/>
          <w:color w:val="000000" w:themeColor="text1"/>
          <w:sz w:val="24"/>
          <w:szCs w:val="24"/>
        </w:rPr>
        <w:t>Contractor shall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gin</w:t>
      </w:r>
      <w:r w:rsidRPr="00822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 as outlined within ten (10) business days from the issuance of the PO.</w:t>
      </w:r>
    </w:p>
    <w:p w14:paraId="0C047EFC" w14:textId="2CE8BA82" w:rsidR="00822D3F" w:rsidRPr="00822D3F" w:rsidRDefault="00822D3F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D3F">
        <w:rPr>
          <w:rFonts w:ascii="Times New Roman" w:hAnsi="Times New Roman" w:cs="Times New Roman"/>
          <w:color w:val="000000" w:themeColor="text1"/>
          <w:sz w:val="24"/>
          <w:szCs w:val="24"/>
        </w:rPr>
        <w:t>Contractor shall consult with County the day prior to any schedule variance, including when work is interrupted due to weather, breakdowns, etc., and must be agreed to by the County.</w:t>
      </w:r>
    </w:p>
    <w:p w14:paraId="583CF7CD" w14:textId="1622C6AD" w:rsidR="00822D3F" w:rsidRPr="00822D3F" w:rsidRDefault="00822D3F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D3F">
        <w:rPr>
          <w:rFonts w:ascii="Times New Roman" w:hAnsi="Times New Roman" w:cs="Times New Roman"/>
          <w:color w:val="000000" w:themeColor="text1"/>
          <w:sz w:val="24"/>
          <w:szCs w:val="24"/>
        </w:rPr>
        <w:t>Contractor shall complete the project within the number of days as specified in the Notice to Proceed.</w:t>
      </w:r>
    </w:p>
    <w:p w14:paraId="067538D1" w14:textId="0DE75FA4" w:rsidR="00822D3F" w:rsidRPr="00822D3F" w:rsidRDefault="00822D3F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D3F">
        <w:rPr>
          <w:rFonts w:ascii="Times New Roman" w:hAnsi="Times New Roman" w:cs="Times New Roman"/>
          <w:color w:val="000000" w:themeColor="text1"/>
          <w:sz w:val="24"/>
          <w:szCs w:val="24"/>
        </w:rPr>
        <w:t>Contractor shall notify County upon completion of the work to schedule an inspection.</w:t>
      </w:r>
    </w:p>
    <w:p w14:paraId="6D96859E" w14:textId="22AFA440" w:rsidR="00822D3F" w:rsidRPr="00822D3F" w:rsidRDefault="00822D3F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D3F">
        <w:rPr>
          <w:rFonts w:ascii="Times New Roman" w:hAnsi="Times New Roman" w:cs="Times New Roman"/>
          <w:color w:val="000000" w:themeColor="text1"/>
          <w:sz w:val="24"/>
          <w:szCs w:val="24"/>
        </w:rPr>
        <w:t>Contractor shall, upon request, meet with County to review the work that has been completed.</w:t>
      </w:r>
    </w:p>
    <w:p w14:paraId="1F1B5209" w14:textId="5EF3AE04" w:rsidR="00822D3F" w:rsidRPr="00822D3F" w:rsidRDefault="00822D3F" w:rsidP="00822D3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D3F">
        <w:rPr>
          <w:rFonts w:ascii="Times New Roman" w:hAnsi="Times New Roman" w:cs="Times New Roman"/>
          <w:color w:val="000000" w:themeColor="text1"/>
          <w:sz w:val="24"/>
          <w:szCs w:val="24"/>
        </w:rPr>
        <w:t>Contractor shall submit an invoice with all documentation as required by this Contract.</w:t>
      </w:r>
    </w:p>
    <w:p w14:paraId="20951A3D" w14:textId="1197B340" w:rsidR="0056144E" w:rsidRPr="00AE2F8C" w:rsidRDefault="0056144E" w:rsidP="0056144E">
      <w:pPr>
        <w:pStyle w:val="ListParagraph"/>
        <w:numPr>
          <w:ilvl w:val="0"/>
          <w:numId w:val="2"/>
        </w:numPr>
        <w:spacing w:after="120"/>
        <w:ind w:left="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2F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COUNTY RESPONSIBILITIES</w:t>
      </w:r>
    </w:p>
    <w:p w14:paraId="10ED9B59" w14:textId="1E806F61" w:rsidR="00B26EDD" w:rsidRDefault="00B26EDD" w:rsidP="0056144E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Reserve the right to award to one or more vendors.</w:t>
      </w:r>
    </w:p>
    <w:p w14:paraId="7E9FC4F8" w14:textId="21C77B68" w:rsidR="00B26EDD" w:rsidRDefault="00B26EDD" w:rsidP="0056144E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Reserve the right to add or remove services in conjunction with the County’s needs.</w:t>
      </w:r>
    </w:p>
    <w:p w14:paraId="1759CD7A" w14:textId="51504ED8" w:rsidR="00D13C14" w:rsidRDefault="00DF18DE" w:rsidP="0056144E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>Although the general park name will be announced, the o</w:t>
      </w:r>
      <w:r w:rsidR="00D13C14"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ff-loading location </w:t>
      </w:r>
      <w:r w:rsidR="00C31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within the </w:t>
      </w:r>
      <w:r w:rsidR="00231D08">
        <w:rPr>
          <w:rFonts w:ascii="Times New Roman" w:hAnsi="Times New Roman" w:cs="Times New Roman"/>
          <w:color w:val="000000" w:themeColor="text1"/>
          <w:sz w:val="24"/>
          <w:szCs w:val="24"/>
        </w:rPr>
        <w:t>site</w:t>
      </w:r>
      <w:r w:rsidR="00C31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r w:rsidR="00D13C14"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determined by the Office of Parks and Trails.</w:t>
      </w:r>
    </w:p>
    <w:p w14:paraId="080C825B" w14:textId="77777777" w:rsidR="00B26EDD" w:rsidRDefault="00B26EDD" w:rsidP="00C31EC3">
      <w:pPr>
        <w:pStyle w:val="ListParagraph"/>
        <w:numPr>
          <w:ilvl w:val="1"/>
          <w:numId w:val="2"/>
        </w:numPr>
        <w:spacing w:after="120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Reserves the right to inspect and approve all material, supplies, workmanship, and equipment for contract performance.</w:t>
      </w:r>
    </w:p>
    <w:p w14:paraId="22CC6F2A" w14:textId="7BFCCD02" w:rsidR="00C31EC3" w:rsidRPr="00C31EC3" w:rsidRDefault="00B26EDD" w:rsidP="00C31EC3">
      <w:pPr>
        <w:pStyle w:val="ListParagraph"/>
        <w:numPr>
          <w:ilvl w:val="1"/>
          <w:numId w:val="2"/>
        </w:numPr>
        <w:spacing w:after="120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Reserve the right to dismiss Contractor’s staff from project work site for disorderly conduct or unsatisfactory performance in accordance with contract specifications.</w:t>
      </w:r>
    </w:p>
    <w:p w14:paraId="61174CB1" w14:textId="5D2880D1" w:rsidR="0056144E" w:rsidRPr="00AE2F8C" w:rsidRDefault="0056144E" w:rsidP="0056144E">
      <w:pPr>
        <w:pStyle w:val="ListParagraph"/>
        <w:numPr>
          <w:ilvl w:val="0"/>
          <w:numId w:val="2"/>
        </w:numPr>
        <w:spacing w:after="120"/>
        <w:ind w:left="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2F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DELIVERY REQUIREMENTS AND ACCEPTANCE</w:t>
      </w:r>
    </w:p>
    <w:p w14:paraId="024A3E3A" w14:textId="4EBF4581" w:rsidR="00390F31" w:rsidRDefault="00390F31" w:rsidP="00AE2F8C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Contractor</w:t>
      </w:r>
      <w:r w:rsidR="008F5829"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shall be responsible for off-loading shipments from delivery truck.  </w:t>
      </w:r>
    </w:p>
    <w:p w14:paraId="1FA0320F" w14:textId="76101FFD" w:rsidR="001A1FCA" w:rsidRDefault="001A1FCA" w:rsidP="00390F31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Contractor shall supply the County with healthy plant material and shall ensure that items are healthy prior to off-loading.</w:t>
      </w:r>
    </w:p>
    <w:p w14:paraId="09982552" w14:textId="2D8698C9" w:rsidR="00390F31" w:rsidRDefault="00DF18DE" w:rsidP="00390F31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>Plan</w:t>
      </w:r>
      <w:r w:rsidR="00F813A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AE2F8C">
        <w:rPr>
          <w:rFonts w:ascii="Times New Roman" w:hAnsi="Times New Roman" w:cs="Times New Roman"/>
          <w:color w:val="000000" w:themeColor="text1"/>
          <w:sz w:val="24"/>
          <w:szCs w:val="24"/>
        </w:rPr>
        <w:t>s shall not be delivered without prior inspection and approval.</w:t>
      </w:r>
      <w:bookmarkStart w:id="0" w:name="_Toc2173195"/>
    </w:p>
    <w:p w14:paraId="2FCEB029" w14:textId="3D533079" w:rsidR="001A1FCA" w:rsidRDefault="001A1FCA" w:rsidP="00390F31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Items ordered by the County are the only products that will be accepted. Alternate products will not be considered.</w:t>
      </w:r>
    </w:p>
    <w:bookmarkEnd w:id="0"/>
    <w:p w14:paraId="6C83824F" w14:textId="72D665FA" w:rsidR="00A06F53" w:rsidRPr="00A06F53" w:rsidRDefault="00A06F53" w:rsidP="001D75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E81BA6">
        <w:rPr>
          <w:rFonts w:ascii="Times New Roman" w:hAnsi="Times New Roman" w:cs="Times New Roman"/>
          <w:i/>
          <w:iCs/>
          <w:sz w:val="24"/>
          <w:szCs w:val="24"/>
        </w:rPr>
        <w:t>End of Exhibit A.</w:t>
      </w:r>
      <w:r>
        <w:rPr>
          <w:rFonts w:ascii="Times New Roman" w:hAnsi="Times New Roman" w:cs="Times New Roman"/>
          <w:sz w:val="24"/>
          <w:szCs w:val="24"/>
        </w:rPr>
        <w:t>]</w:t>
      </w:r>
    </w:p>
    <w:sectPr w:rsidR="00A06F53" w:rsidRPr="00A06F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C0C6" w14:textId="77777777" w:rsidR="00A54EEF" w:rsidRDefault="00A54EEF" w:rsidP="00CF0E5A">
      <w:pPr>
        <w:spacing w:after="0" w:line="240" w:lineRule="auto"/>
      </w:pPr>
      <w:r>
        <w:separator/>
      </w:r>
    </w:p>
  </w:endnote>
  <w:endnote w:type="continuationSeparator" w:id="0">
    <w:p w14:paraId="659A5697" w14:textId="77777777" w:rsidR="00A54EEF" w:rsidRDefault="00A54EEF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4BD962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7180" w14:textId="77777777" w:rsidR="00A54EEF" w:rsidRDefault="00A54EEF" w:rsidP="00CF0E5A">
      <w:pPr>
        <w:spacing w:after="0" w:line="240" w:lineRule="auto"/>
      </w:pPr>
      <w:r>
        <w:separator/>
      </w:r>
    </w:p>
  </w:footnote>
  <w:footnote w:type="continuationSeparator" w:id="0">
    <w:p w14:paraId="3DDCE008" w14:textId="77777777" w:rsidR="00A54EEF" w:rsidRDefault="00A54EEF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1FE0" w14:textId="4C3F9BC8" w:rsidR="00F42C9E" w:rsidRDefault="00A06F53" w:rsidP="00A06F53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 w:rsidRPr="00A06F53">
      <w:rPr>
        <w:rFonts w:ascii="Times New Roman" w:hAnsi="Times New Roman" w:cs="Times New Roman"/>
        <w:b/>
        <w:sz w:val="24"/>
        <w:szCs w:val="24"/>
      </w:rPr>
      <w:t>EXHIBIT A – SCOPE OF SERVICES</w:t>
    </w:r>
    <w:r w:rsidR="00F42C9E">
      <w:rPr>
        <w:rFonts w:ascii="Times New Roman" w:hAnsi="Times New Roman" w:cs="Times New Roman"/>
        <w:b/>
        <w:sz w:val="24"/>
        <w:szCs w:val="24"/>
      </w:rPr>
      <w:tab/>
    </w:r>
    <w:r w:rsidR="00F813AE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</w:t>
    </w:r>
    <w:r w:rsidR="00926CF2">
      <w:rPr>
        <w:rFonts w:ascii="Times New Roman" w:hAnsi="Times New Roman" w:cs="Times New Roman"/>
        <w:b/>
        <w:sz w:val="24"/>
        <w:szCs w:val="24"/>
      </w:rPr>
      <w:t>2</w:t>
    </w:r>
    <w:r w:rsidR="00390F31">
      <w:rPr>
        <w:rFonts w:ascii="Times New Roman" w:hAnsi="Times New Roman" w:cs="Times New Roman"/>
        <w:b/>
        <w:sz w:val="24"/>
        <w:szCs w:val="24"/>
      </w:rPr>
      <w:t>6-405</w:t>
    </w:r>
    <w:r w:rsidR="00FB7DB7" w:rsidRPr="00A06F53">
      <w:rPr>
        <w:rFonts w:ascii="Times New Roman" w:hAnsi="Times New Roman" w:cs="Times New Roman"/>
        <w:b/>
        <w:sz w:val="24"/>
        <w:szCs w:val="24"/>
      </w:rPr>
      <w:t xml:space="preserve"> </w:t>
    </w:r>
  </w:p>
  <w:p w14:paraId="13787A17" w14:textId="03D103FE" w:rsidR="00CF0E5A" w:rsidRPr="00A06F53" w:rsidRDefault="00FA3819" w:rsidP="00F42C9E">
    <w:pPr>
      <w:pStyle w:val="Header"/>
      <w:tabs>
        <w:tab w:val="clear" w:pos="4680"/>
        <w:tab w:val="left" w:pos="1980"/>
        <w:tab w:val="center" w:pos="4770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GRASSES, PLANTS AND </w:t>
    </w:r>
    <w:r w:rsidR="00D5592F">
      <w:rPr>
        <w:rFonts w:ascii="Times New Roman" w:hAnsi="Times New Roman" w:cs="Times New Roman"/>
        <w:b/>
        <w:sz w:val="24"/>
        <w:szCs w:val="24"/>
      </w:rPr>
      <w:t>TREES</w:t>
    </w:r>
    <w:r w:rsidR="00F22A79">
      <w:rPr>
        <w:rFonts w:ascii="Times New Roman" w:hAnsi="Times New Roman" w:cs="Times New Roman"/>
        <w:b/>
        <w:sz w:val="24"/>
        <w:szCs w:val="24"/>
      </w:rPr>
      <w:t xml:space="preserve"> – VENDOR POOL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737AF0"/>
    <w:multiLevelType w:val="multilevel"/>
    <w:tmpl w:val="04F20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F510E3"/>
    <w:multiLevelType w:val="multilevel"/>
    <w:tmpl w:val="13CE16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296E2E"/>
    <w:multiLevelType w:val="multilevel"/>
    <w:tmpl w:val="3A08CA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81693396">
    <w:abstractNumId w:val="0"/>
  </w:num>
  <w:num w:numId="2" w16cid:durableId="2047679103">
    <w:abstractNumId w:val="1"/>
  </w:num>
  <w:num w:numId="3" w16cid:durableId="1754202765">
    <w:abstractNumId w:val="2"/>
  </w:num>
  <w:num w:numId="4" w16cid:durableId="176249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fFw4l3K7rzwGQEYVmoWJxVXdijmJwWUrHYyzKwOeJea8b4oKEokqakceNJ1mPWnx826hs6bUVOvGfgMSoBoAsQ==" w:salt="cI13/jTOBzYoXZzjaUKk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70DB5"/>
    <w:rsid w:val="001977C8"/>
    <w:rsid w:val="001A1FCA"/>
    <w:rsid w:val="001D753F"/>
    <w:rsid w:val="00231D08"/>
    <w:rsid w:val="00232480"/>
    <w:rsid w:val="00237951"/>
    <w:rsid w:val="00390F31"/>
    <w:rsid w:val="003F358C"/>
    <w:rsid w:val="00421BA5"/>
    <w:rsid w:val="004274C5"/>
    <w:rsid w:val="00427F22"/>
    <w:rsid w:val="004610A4"/>
    <w:rsid w:val="004D0D3D"/>
    <w:rsid w:val="004D5ECE"/>
    <w:rsid w:val="005106E6"/>
    <w:rsid w:val="00536642"/>
    <w:rsid w:val="0056144E"/>
    <w:rsid w:val="00617299"/>
    <w:rsid w:val="00630154"/>
    <w:rsid w:val="00822D3F"/>
    <w:rsid w:val="008F5829"/>
    <w:rsid w:val="00926CF2"/>
    <w:rsid w:val="00936343"/>
    <w:rsid w:val="009605EE"/>
    <w:rsid w:val="009639FE"/>
    <w:rsid w:val="009B14DD"/>
    <w:rsid w:val="00A06F53"/>
    <w:rsid w:val="00A25985"/>
    <w:rsid w:val="00A4422E"/>
    <w:rsid w:val="00A54EEF"/>
    <w:rsid w:val="00A65A92"/>
    <w:rsid w:val="00A92EF3"/>
    <w:rsid w:val="00AE2F8C"/>
    <w:rsid w:val="00B26EDD"/>
    <w:rsid w:val="00BE3EFD"/>
    <w:rsid w:val="00C31EC3"/>
    <w:rsid w:val="00C4615D"/>
    <w:rsid w:val="00C57531"/>
    <w:rsid w:val="00C655F9"/>
    <w:rsid w:val="00CE5551"/>
    <w:rsid w:val="00CF0E5A"/>
    <w:rsid w:val="00D13C14"/>
    <w:rsid w:val="00D455A2"/>
    <w:rsid w:val="00D5350E"/>
    <w:rsid w:val="00D5592F"/>
    <w:rsid w:val="00D71D73"/>
    <w:rsid w:val="00D927C7"/>
    <w:rsid w:val="00DA3202"/>
    <w:rsid w:val="00DF18DE"/>
    <w:rsid w:val="00E81BA6"/>
    <w:rsid w:val="00E9750B"/>
    <w:rsid w:val="00EB45AA"/>
    <w:rsid w:val="00EB6ED0"/>
    <w:rsid w:val="00F22A79"/>
    <w:rsid w:val="00F418E8"/>
    <w:rsid w:val="00F42C9E"/>
    <w:rsid w:val="00F64205"/>
    <w:rsid w:val="00F813AE"/>
    <w:rsid w:val="00F817FC"/>
    <w:rsid w:val="00FA3819"/>
    <w:rsid w:val="00FB263F"/>
    <w:rsid w:val="00F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772B"/>
  <w15:chartTrackingRefBased/>
  <w15:docId w15:val="{4087A0FA-107C-4FDA-8C1D-062D24AC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53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2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20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D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E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700</Words>
  <Characters>3794</Characters>
  <Application>Microsoft Office Word</Application>
  <DocSecurity>8</DocSecurity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5</cp:revision>
  <dcterms:created xsi:type="dcterms:W3CDTF">2025-11-20T15:49:00Z</dcterms:created>
  <dcterms:modified xsi:type="dcterms:W3CDTF">2026-03-25T17:57:00Z</dcterms:modified>
</cp:coreProperties>
</file>