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7140" w14:textId="77777777" w:rsidR="00816070" w:rsidRDefault="00816070" w:rsidP="00B05CF6">
      <w:pPr>
        <w:pStyle w:val="Heading1"/>
        <w:numPr>
          <w:ilvl w:val="0"/>
          <w:numId w:val="2"/>
        </w:numPr>
        <w:tabs>
          <w:tab w:val="left" w:pos="719"/>
        </w:tabs>
        <w:spacing w:before="0" w:after="120"/>
        <w:ind w:left="720" w:hanging="533"/>
        <w:jc w:val="both"/>
      </w:pPr>
      <w:bookmarkStart w:id="0" w:name="1.0_PRICE_EVALUATION"/>
      <w:bookmarkEnd w:id="0"/>
      <w:r>
        <w:t>SCOPE OF WORK</w:t>
      </w:r>
    </w:p>
    <w:p w14:paraId="580DEBAB" w14:textId="10CA590E" w:rsidR="00816070" w:rsidRPr="003016C9" w:rsidRDefault="003016C9" w:rsidP="003016C9">
      <w:pPr>
        <w:pStyle w:val="Heading1"/>
        <w:numPr>
          <w:ilvl w:val="1"/>
          <w:numId w:val="2"/>
        </w:numPr>
        <w:tabs>
          <w:tab w:val="left" w:pos="719"/>
        </w:tabs>
        <w:spacing w:before="0" w:after="120"/>
        <w:jc w:val="both"/>
        <w:rPr>
          <w:b w:val="0"/>
          <w:bCs w:val="0"/>
        </w:rPr>
      </w:pPr>
      <w:r w:rsidRPr="003016C9">
        <w:rPr>
          <w:b w:val="0"/>
          <w:bCs w:val="0"/>
        </w:rPr>
        <w:t>Contractors shall</w:t>
      </w:r>
      <w:r w:rsidR="00816070" w:rsidRPr="003016C9">
        <w:rPr>
          <w:b w:val="0"/>
          <w:bCs w:val="0"/>
        </w:rPr>
        <w:t xml:space="preserve"> provide EMS medical supplies and equipment. EMS medical supplies and equipment shall be purchased on an as-needed basis in conjunction with the County’s needs.</w:t>
      </w:r>
    </w:p>
    <w:p w14:paraId="3CE9A732" w14:textId="49FA1434" w:rsidR="00D5341E" w:rsidRPr="003016C9" w:rsidRDefault="00D5341E" w:rsidP="003016C9">
      <w:pPr>
        <w:pStyle w:val="Heading1"/>
        <w:numPr>
          <w:ilvl w:val="1"/>
          <w:numId w:val="2"/>
        </w:numPr>
        <w:tabs>
          <w:tab w:val="left" w:pos="719"/>
        </w:tabs>
        <w:spacing w:before="0" w:after="120"/>
        <w:jc w:val="both"/>
        <w:rPr>
          <w:b w:val="0"/>
          <w:bCs w:val="0"/>
        </w:rPr>
      </w:pPr>
      <w:r w:rsidRPr="003016C9">
        <w:rPr>
          <w:b w:val="0"/>
          <w:bCs w:val="0"/>
        </w:rPr>
        <w:t>This is an indefinite quantity contract with no guarantees that services will be required. The County does not guarantee a minimum or maximum dollar amount to be expended on any contract(s).</w:t>
      </w:r>
    </w:p>
    <w:p w14:paraId="6518F284" w14:textId="3F4080A9" w:rsidR="00D5341E" w:rsidRPr="003016C9" w:rsidRDefault="00D5341E" w:rsidP="003016C9">
      <w:pPr>
        <w:pStyle w:val="Heading1"/>
        <w:numPr>
          <w:ilvl w:val="1"/>
          <w:numId w:val="2"/>
        </w:numPr>
        <w:tabs>
          <w:tab w:val="left" w:pos="719"/>
        </w:tabs>
        <w:spacing w:before="0" w:after="120"/>
        <w:jc w:val="both"/>
        <w:rPr>
          <w:b w:val="0"/>
          <w:bCs w:val="0"/>
        </w:rPr>
      </w:pPr>
      <w:r w:rsidRPr="003016C9">
        <w:rPr>
          <w:b w:val="0"/>
          <w:bCs w:val="0"/>
        </w:rPr>
        <w:t xml:space="preserve">The scope represents the minimum standards required. All items to be purchased under this contract shall be in accordance with all government standards, to </w:t>
      </w:r>
      <w:r w:rsidR="002E56E1" w:rsidRPr="003016C9">
        <w:rPr>
          <w:b w:val="0"/>
          <w:bCs w:val="0"/>
        </w:rPr>
        <w:t>include, but</w:t>
      </w:r>
      <w:r w:rsidRPr="003016C9">
        <w:rPr>
          <w:b w:val="0"/>
          <w:bCs w:val="0"/>
        </w:rPr>
        <w:t xml:space="preserve"> not be limited to, those issued by the Occupational Safety and Health Administration (OSHA), </w:t>
      </w:r>
      <w:r w:rsidR="002424B9" w:rsidRPr="003016C9">
        <w:rPr>
          <w:b w:val="0"/>
          <w:bCs w:val="0"/>
        </w:rPr>
        <w:t>local, state, and national codes concerning its employees, sub-contractors, all building and site occupants, staff, and public.</w:t>
      </w:r>
    </w:p>
    <w:p w14:paraId="1C93FDFD" w14:textId="3B0DB986"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 xml:space="preserve">Due to the fluidity of the market, it is understood that vendors cannot lock in product pricing. The product manufacturer determines and establishes the product price. As such, vendors may increase </w:t>
      </w:r>
      <w:r w:rsidR="002E56E1" w:rsidRPr="003016C9">
        <w:rPr>
          <w:b w:val="0"/>
          <w:bCs w:val="0"/>
        </w:rPr>
        <w:t>pricing</w:t>
      </w:r>
      <w:r w:rsidRPr="003016C9">
        <w:rPr>
          <w:b w:val="0"/>
          <w:bCs w:val="0"/>
        </w:rPr>
        <w:t xml:space="preserve"> at any time under contract, in proportion to any manufacturer’s price increase. The County will quote out requests for current pricing.</w:t>
      </w:r>
    </w:p>
    <w:p w14:paraId="7483A10F" w14:textId="77777777"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All goods shall be latex free.</w:t>
      </w:r>
    </w:p>
    <w:p w14:paraId="78C6A798" w14:textId="77777777"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Price(s) proposed must be the price(s) for new goods only. The proposer represents and warrants that the goods offered to the County under this agreement are new, not used or reconditioned.</w:t>
      </w:r>
    </w:p>
    <w:p w14:paraId="781868D4" w14:textId="71025DDF"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 xml:space="preserve">All pricing provided shall be inclusive of all shipping and handling </w:t>
      </w:r>
      <w:r w:rsidR="00223676" w:rsidRPr="003016C9">
        <w:rPr>
          <w:b w:val="0"/>
          <w:bCs w:val="0"/>
        </w:rPr>
        <w:t>costs</w:t>
      </w:r>
      <w:r w:rsidRPr="003016C9">
        <w:rPr>
          <w:b w:val="0"/>
          <w:bCs w:val="0"/>
        </w:rPr>
        <w:t xml:space="preserve">. Vendor will not charge a fuel </w:t>
      </w:r>
      <w:r w:rsidR="002E56E1" w:rsidRPr="003016C9">
        <w:rPr>
          <w:b w:val="0"/>
          <w:bCs w:val="0"/>
        </w:rPr>
        <w:t>surcharge,</w:t>
      </w:r>
      <w:r w:rsidRPr="003016C9">
        <w:rPr>
          <w:b w:val="0"/>
          <w:bCs w:val="0"/>
        </w:rPr>
        <w:t xml:space="preserve"> and all freight will be prepaid.</w:t>
      </w:r>
    </w:p>
    <w:p w14:paraId="5B7A7B89" w14:textId="4D06BB20"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Price(s) proposed must be per unit of measurement</w:t>
      </w:r>
      <w:r w:rsidR="00E65E1B" w:rsidRPr="003016C9">
        <w:rPr>
          <w:b w:val="0"/>
          <w:bCs w:val="0"/>
        </w:rPr>
        <w:t xml:space="preserve"> stated in the pricing page.</w:t>
      </w:r>
    </w:p>
    <w:p w14:paraId="73349D63" w14:textId="2E748EB5" w:rsidR="00D5341E" w:rsidRDefault="00D5341E" w:rsidP="003016C9">
      <w:pPr>
        <w:pStyle w:val="Heading1"/>
        <w:numPr>
          <w:ilvl w:val="0"/>
          <w:numId w:val="2"/>
        </w:numPr>
        <w:tabs>
          <w:tab w:val="left" w:pos="719"/>
        </w:tabs>
        <w:spacing w:before="0" w:after="120"/>
        <w:ind w:left="719" w:hanging="539"/>
        <w:jc w:val="both"/>
      </w:pPr>
      <w:bookmarkStart w:id="1" w:name="2.0_BRAND_NAME_OR_EQUALS/DEVIATIONS"/>
      <w:bookmarkEnd w:id="1"/>
      <w:r>
        <w:t>CONTRACTOR RESPONSIBILITIES</w:t>
      </w:r>
    </w:p>
    <w:p w14:paraId="11F48888" w14:textId="4741060B" w:rsidR="00D5341E" w:rsidRPr="00866DA7" w:rsidRDefault="00D5341E" w:rsidP="003016C9">
      <w:pPr>
        <w:pStyle w:val="Heading1"/>
        <w:tabs>
          <w:tab w:val="left" w:pos="719"/>
        </w:tabs>
        <w:spacing w:before="0" w:after="120"/>
        <w:ind w:left="720" w:firstLine="0"/>
        <w:jc w:val="both"/>
        <w:rPr>
          <w:b w:val="0"/>
          <w:bCs w:val="0"/>
        </w:rPr>
      </w:pPr>
      <w:r w:rsidRPr="00866DA7">
        <w:rPr>
          <w:b w:val="0"/>
          <w:bCs w:val="0"/>
        </w:rPr>
        <w:t>Contractor shall:</w:t>
      </w:r>
    </w:p>
    <w:p w14:paraId="45EE32C2" w14:textId="763AEF39" w:rsidR="00866DA7" w:rsidRPr="003016C9" w:rsidRDefault="00D5341E" w:rsidP="003016C9">
      <w:pPr>
        <w:pStyle w:val="Heading1"/>
        <w:numPr>
          <w:ilvl w:val="1"/>
          <w:numId w:val="2"/>
        </w:numPr>
        <w:tabs>
          <w:tab w:val="left" w:pos="719"/>
        </w:tabs>
        <w:spacing w:before="0" w:after="120"/>
        <w:jc w:val="both"/>
        <w:rPr>
          <w:b w:val="0"/>
          <w:bCs w:val="0"/>
        </w:rPr>
      </w:pPr>
      <w:r w:rsidRPr="003016C9">
        <w:rPr>
          <w:b w:val="0"/>
          <w:bCs w:val="0"/>
        </w:rPr>
        <w:t>Provide all labor, fuel, materials, equipment, supplies, and incidental costs necessary for the delivery of required items.</w:t>
      </w:r>
    </w:p>
    <w:p w14:paraId="1DAB9D96" w14:textId="2D363470" w:rsidR="00F000F7" w:rsidRPr="003016C9" w:rsidRDefault="00D5341E" w:rsidP="003016C9">
      <w:pPr>
        <w:pStyle w:val="Heading1"/>
        <w:numPr>
          <w:ilvl w:val="1"/>
          <w:numId w:val="2"/>
        </w:numPr>
        <w:tabs>
          <w:tab w:val="left" w:pos="719"/>
        </w:tabs>
        <w:spacing w:before="0" w:after="120"/>
        <w:jc w:val="both"/>
        <w:rPr>
          <w:b w:val="0"/>
          <w:bCs w:val="0"/>
        </w:rPr>
      </w:pPr>
      <w:r w:rsidRPr="003016C9">
        <w:rPr>
          <w:b w:val="0"/>
          <w:bCs w:val="0"/>
        </w:rPr>
        <w:t xml:space="preserve">Provide </w:t>
      </w:r>
      <w:r w:rsidR="00F000F7" w:rsidRPr="003016C9">
        <w:rPr>
          <w:b w:val="0"/>
          <w:bCs w:val="0"/>
        </w:rPr>
        <w:t>suitable work clothes and personal protective equipment as defined by OSHA. Employees shall be</w:t>
      </w:r>
      <w:r w:rsidRPr="003016C9">
        <w:rPr>
          <w:b w:val="0"/>
          <w:bCs w:val="0"/>
        </w:rPr>
        <w:t xml:space="preserve"> neat and clean in appearance </w:t>
      </w:r>
      <w:r w:rsidR="00F000F7" w:rsidRPr="003016C9">
        <w:rPr>
          <w:b w:val="0"/>
          <w:bCs w:val="0"/>
        </w:rPr>
        <w:t xml:space="preserve">as </w:t>
      </w:r>
      <w:r w:rsidRPr="003016C9">
        <w:rPr>
          <w:b w:val="0"/>
          <w:bCs w:val="0"/>
        </w:rPr>
        <w:t xml:space="preserve">dress code that </w:t>
      </w:r>
      <w:r w:rsidR="008D61A7" w:rsidRPr="003016C9">
        <w:rPr>
          <w:b w:val="0"/>
          <w:bCs w:val="0"/>
        </w:rPr>
        <w:t>consists</w:t>
      </w:r>
      <w:r w:rsidRPr="003016C9">
        <w:rPr>
          <w:b w:val="0"/>
          <w:bCs w:val="0"/>
        </w:rPr>
        <w:t xml:space="preserve"> of a shirt with company name.</w:t>
      </w:r>
    </w:p>
    <w:p w14:paraId="3B19544E" w14:textId="4436102E" w:rsidR="00D5341E" w:rsidRPr="003016C9" w:rsidRDefault="00D5341E" w:rsidP="003016C9">
      <w:pPr>
        <w:pStyle w:val="Heading1"/>
        <w:numPr>
          <w:ilvl w:val="1"/>
          <w:numId w:val="2"/>
        </w:numPr>
        <w:tabs>
          <w:tab w:val="left" w:pos="719"/>
        </w:tabs>
        <w:spacing w:before="0" w:after="120"/>
        <w:jc w:val="both"/>
        <w:rPr>
          <w:b w:val="0"/>
          <w:bCs w:val="0"/>
        </w:rPr>
      </w:pPr>
      <w:r w:rsidRPr="003016C9">
        <w:rPr>
          <w:b w:val="0"/>
          <w:bCs w:val="0"/>
        </w:rPr>
        <w:t>Project a professional image and discharge duties in a courteous and efficient manner.</w:t>
      </w:r>
    </w:p>
    <w:p w14:paraId="50DEBAD8" w14:textId="6A918DE8" w:rsidR="00D5341E" w:rsidRPr="003016C9" w:rsidRDefault="00866DA7" w:rsidP="003016C9">
      <w:pPr>
        <w:pStyle w:val="Heading1"/>
        <w:numPr>
          <w:ilvl w:val="1"/>
          <w:numId w:val="2"/>
        </w:numPr>
        <w:tabs>
          <w:tab w:val="left" w:pos="719"/>
        </w:tabs>
        <w:spacing w:before="0" w:after="120"/>
        <w:jc w:val="both"/>
        <w:rPr>
          <w:b w:val="0"/>
          <w:bCs w:val="0"/>
        </w:rPr>
      </w:pPr>
      <w:r w:rsidRPr="003016C9">
        <w:rPr>
          <w:b w:val="0"/>
          <w:bCs w:val="0"/>
        </w:rPr>
        <w:t xml:space="preserve">All products </w:t>
      </w:r>
      <w:r w:rsidR="00B913B9">
        <w:rPr>
          <w:b w:val="0"/>
          <w:bCs w:val="0"/>
        </w:rPr>
        <w:t>shall have a minimum remaining shelf life</w:t>
      </w:r>
      <w:r w:rsidRPr="003016C9">
        <w:rPr>
          <w:b w:val="0"/>
          <w:bCs w:val="0"/>
        </w:rPr>
        <w:t xml:space="preserve"> of twelve (12) months </w:t>
      </w:r>
      <w:r w:rsidR="00B913B9">
        <w:rPr>
          <w:b w:val="0"/>
          <w:bCs w:val="0"/>
        </w:rPr>
        <w:t xml:space="preserve">from delivery date. </w:t>
      </w:r>
    </w:p>
    <w:p w14:paraId="04E20D9E" w14:textId="6D94740A" w:rsidR="00DC66D8" w:rsidRDefault="00A96D9F" w:rsidP="003016C9">
      <w:pPr>
        <w:pStyle w:val="Heading1"/>
        <w:numPr>
          <w:ilvl w:val="0"/>
          <w:numId w:val="2"/>
        </w:numPr>
        <w:tabs>
          <w:tab w:val="left" w:pos="719"/>
        </w:tabs>
        <w:spacing w:before="0" w:after="120"/>
        <w:ind w:left="719" w:hanging="539"/>
        <w:jc w:val="both"/>
      </w:pPr>
      <w:r>
        <w:t>BRAND</w:t>
      </w:r>
      <w:r>
        <w:rPr>
          <w:spacing w:val="-3"/>
        </w:rPr>
        <w:t xml:space="preserve"> </w:t>
      </w:r>
      <w:r>
        <w:t>NAME</w:t>
      </w:r>
      <w:r>
        <w:rPr>
          <w:spacing w:val="-3"/>
        </w:rPr>
        <w:t xml:space="preserve"> </w:t>
      </w:r>
      <w:r>
        <w:t>OR</w:t>
      </w:r>
      <w:r>
        <w:rPr>
          <w:spacing w:val="-2"/>
        </w:rPr>
        <w:t xml:space="preserve"> EQUALS/DEVIATIONS</w:t>
      </w:r>
    </w:p>
    <w:p w14:paraId="6F310784" w14:textId="038351E6"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Unless otherwise specified, the mention of a manufacturer’s brand name or number on the pricing form does not imply that this good is the only one that will be considered for purchase. The reference is intended solely to designate the type or quality of good that will be acceptable.</w:t>
      </w:r>
    </w:p>
    <w:p w14:paraId="46FA37BB" w14:textId="38102875"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Goods marked as “No Substitute” will not be considered for alternative/equal goods.</w:t>
      </w:r>
    </w:p>
    <w:p w14:paraId="625A91FB" w14:textId="287BE57D" w:rsidR="003016C9" w:rsidRDefault="00A96D9F" w:rsidP="003016C9">
      <w:pPr>
        <w:pStyle w:val="Heading1"/>
        <w:numPr>
          <w:ilvl w:val="1"/>
          <w:numId w:val="2"/>
        </w:numPr>
        <w:tabs>
          <w:tab w:val="left" w:pos="719"/>
        </w:tabs>
        <w:spacing w:before="0" w:after="120"/>
        <w:jc w:val="both"/>
        <w:rPr>
          <w:b w:val="0"/>
          <w:bCs w:val="0"/>
        </w:rPr>
      </w:pPr>
      <w:r w:rsidRPr="003016C9">
        <w:rPr>
          <w:b w:val="0"/>
          <w:bCs w:val="0"/>
        </w:rPr>
        <w:t>Equal offers will be considere</w:t>
      </w:r>
      <w:r w:rsidR="00132CD1" w:rsidRPr="003016C9">
        <w:rPr>
          <w:b w:val="0"/>
          <w:bCs w:val="0"/>
        </w:rPr>
        <w:t xml:space="preserve">d. </w:t>
      </w:r>
      <w:r w:rsidR="00B913B9">
        <w:rPr>
          <w:b w:val="0"/>
          <w:bCs w:val="0"/>
        </w:rPr>
        <w:t>Contractor shall</w:t>
      </w:r>
      <w:r w:rsidRPr="003016C9">
        <w:rPr>
          <w:b w:val="0"/>
          <w:bCs w:val="0"/>
        </w:rPr>
        <w:t xml:space="preserve"> submit a request in writing and include descriptive literature and/or specifications. </w:t>
      </w:r>
      <w:r w:rsidR="00B913B9">
        <w:rPr>
          <w:b w:val="0"/>
          <w:bCs w:val="0"/>
        </w:rPr>
        <w:t>A</w:t>
      </w:r>
      <w:r w:rsidRPr="003016C9">
        <w:rPr>
          <w:b w:val="0"/>
          <w:bCs w:val="0"/>
        </w:rPr>
        <w:t xml:space="preserve">lternate good </w:t>
      </w:r>
      <w:r w:rsidR="00B913B9">
        <w:rPr>
          <w:b w:val="0"/>
          <w:bCs w:val="0"/>
        </w:rPr>
        <w:t xml:space="preserve">acceptance </w:t>
      </w:r>
      <w:r w:rsidRPr="003016C9">
        <w:rPr>
          <w:b w:val="0"/>
          <w:bCs w:val="0"/>
        </w:rPr>
        <w:t>shall be made solely by EMS and such determination shall be final and binding.</w:t>
      </w:r>
      <w:r w:rsidR="003016C9">
        <w:rPr>
          <w:b w:val="0"/>
          <w:bCs w:val="0"/>
        </w:rPr>
        <w:t xml:space="preserve"> </w:t>
      </w:r>
    </w:p>
    <w:p w14:paraId="0838E69D" w14:textId="50DB4E5D" w:rsidR="00DC66D8" w:rsidRPr="003016C9" w:rsidRDefault="00A96D9F" w:rsidP="003016C9">
      <w:pPr>
        <w:pStyle w:val="Heading1"/>
        <w:numPr>
          <w:ilvl w:val="2"/>
          <w:numId w:val="2"/>
        </w:numPr>
        <w:tabs>
          <w:tab w:val="left" w:pos="719"/>
        </w:tabs>
        <w:spacing w:before="0" w:after="120"/>
        <w:ind w:left="1440" w:hanging="720"/>
        <w:jc w:val="both"/>
        <w:rPr>
          <w:b w:val="0"/>
          <w:bCs w:val="0"/>
        </w:rPr>
      </w:pPr>
      <w:r w:rsidRPr="003016C9">
        <w:rPr>
          <w:b w:val="0"/>
          <w:bCs w:val="0"/>
        </w:rPr>
        <w:t xml:space="preserve">EMS </w:t>
      </w:r>
      <w:r w:rsidR="00EA4DA3">
        <w:rPr>
          <w:b w:val="0"/>
          <w:bCs w:val="0"/>
        </w:rPr>
        <w:t xml:space="preserve">may </w:t>
      </w:r>
      <w:r w:rsidRPr="003016C9">
        <w:rPr>
          <w:b w:val="0"/>
          <w:bCs w:val="0"/>
        </w:rPr>
        <w:t>request a sample and review additional information to make such a determination.</w:t>
      </w:r>
    </w:p>
    <w:p w14:paraId="09F3DB2C" w14:textId="60132AA9" w:rsidR="00DC66D8" w:rsidRPr="003016C9" w:rsidRDefault="00A96D9F" w:rsidP="003016C9">
      <w:pPr>
        <w:pStyle w:val="Heading1"/>
        <w:numPr>
          <w:ilvl w:val="1"/>
          <w:numId w:val="2"/>
        </w:numPr>
        <w:tabs>
          <w:tab w:val="left" w:pos="719"/>
        </w:tabs>
        <w:spacing w:before="0" w:after="120"/>
        <w:jc w:val="both"/>
        <w:rPr>
          <w:b w:val="0"/>
          <w:bCs w:val="0"/>
        </w:rPr>
      </w:pPr>
      <w:r w:rsidRPr="003016C9">
        <w:rPr>
          <w:b w:val="0"/>
          <w:bCs w:val="0"/>
        </w:rPr>
        <w:t xml:space="preserve">Deviations, if accepted, will be specifically addressed in writing </w:t>
      </w:r>
      <w:r w:rsidR="00132CD1" w:rsidRPr="003016C9">
        <w:rPr>
          <w:b w:val="0"/>
          <w:bCs w:val="0"/>
        </w:rPr>
        <w:t>by formal modification</w:t>
      </w:r>
      <w:r w:rsidRPr="003016C9">
        <w:rPr>
          <w:b w:val="0"/>
          <w:bCs w:val="0"/>
        </w:rPr>
        <w:t xml:space="preserve">. Any goods </w:t>
      </w:r>
      <w:r w:rsidRPr="003016C9">
        <w:rPr>
          <w:b w:val="0"/>
          <w:bCs w:val="0"/>
        </w:rPr>
        <w:lastRenderedPageBreak/>
        <w:t>that are not in compliance with the specifications will not be accepted.</w:t>
      </w:r>
    </w:p>
    <w:p w14:paraId="19C980CD" w14:textId="77777777" w:rsidR="00DC66D8" w:rsidRDefault="00A96D9F" w:rsidP="003016C9">
      <w:pPr>
        <w:pStyle w:val="Heading1"/>
        <w:numPr>
          <w:ilvl w:val="0"/>
          <w:numId w:val="2"/>
        </w:numPr>
        <w:tabs>
          <w:tab w:val="left" w:pos="719"/>
        </w:tabs>
        <w:spacing w:before="0" w:after="120"/>
        <w:ind w:left="719" w:hanging="539"/>
        <w:jc w:val="both"/>
      </w:pPr>
      <w:bookmarkStart w:id="2" w:name="3.0_EXPIRATION_DATES"/>
      <w:bookmarkStart w:id="3" w:name="4.0_DELIVERY_AND_AVAILABILITY"/>
      <w:bookmarkEnd w:id="2"/>
      <w:bookmarkEnd w:id="3"/>
      <w:r>
        <w:t>DELIVERY</w:t>
      </w:r>
      <w:r>
        <w:rPr>
          <w:spacing w:val="-4"/>
        </w:rPr>
        <w:t xml:space="preserve"> </w:t>
      </w:r>
      <w:r>
        <w:t>AND</w:t>
      </w:r>
      <w:r>
        <w:rPr>
          <w:spacing w:val="-3"/>
        </w:rPr>
        <w:t xml:space="preserve"> </w:t>
      </w:r>
      <w:r>
        <w:rPr>
          <w:spacing w:val="-2"/>
        </w:rPr>
        <w:t>AVAILABILITY</w:t>
      </w:r>
    </w:p>
    <w:p w14:paraId="1C18CA7E" w14:textId="130DFF8E" w:rsidR="00132CD1" w:rsidRPr="00866DA7" w:rsidRDefault="00866DA7" w:rsidP="003016C9">
      <w:pPr>
        <w:pStyle w:val="Heading1"/>
        <w:numPr>
          <w:ilvl w:val="1"/>
          <w:numId w:val="2"/>
        </w:numPr>
        <w:tabs>
          <w:tab w:val="left" w:pos="719"/>
        </w:tabs>
        <w:spacing w:before="0" w:after="120"/>
        <w:jc w:val="both"/>
        <w:rPr>
          <w:b w:val="0"/>
          <w:bCs w:val="0"/>
        </w:rPr>
      </w:pPr>
      <w:r>
        <w:rPr>
          <w:b w:val="0"/>
          <w:bCs w:val="0"/>
        </w:rPr>
        <w:t xml:space="preserve">Deliveries will be </w:t>
      </w:r>
      <w:r w:rsidR="00132CD1">
        <w:rPr>
          <w:b w:val="0"/>
          <w:bCs w:val="0"/>
        </w:rPr>
        <w:t xml:space="preserve">made to Lake County </w:t>
      </w:r>
      <w:r w:rsidR="0058737E">
        <w:rPr>
          <w:b w:val="0"/>
          <w:bCs w:val="0"/>
        </w:rPr>
        <w:t>Fire Rescue Office of Logistics, 2345 So</w:t>
      </w:r>
      <w:r w:rsidR="004873AD">
        <w:rPr>
          <w:b w:val="0"/>
          <w:bCs w:val="0"/>
        </w:rPr>
        <w:t>uth</w:t>
      </w:r>
      <w:r w:rsidR="0058737E">
        <w:rPr>
          <w:b w:val="0"/>
          <w:bCs w:val="0"/>
        </w:rPr>
        <w:t xml:space="preserve"> 14</w:t>
      </w:r>
      <w:r w:rsidR="0058737E" w:rsidRPr="003016C9">
        <w:rPr>
          <w:b w:val="0"/>
          <w:bCs w:val="0"/>
        </w:rPr>
        <w:t>th</w:t>
      </w:r>
      <w:r w:rsidR="0058737E">
        <w:rPr>
          <w:b w:val="0"/>
          <w:bCs w:val="0"/>
        </w:rPr>
        <w:t xml:space="preserve"> Street, Leesburg, FL 347</w:t>
      </w:r>
      <w:r w:rsidR="00223676">
        <w:rPr>
          <w:b w:val="0"/>
          <w:bCs w:val="0"/>
        </w:rPr>
        <w:t>48</w:t>
      </w:r>
      <w:r w:rsidR="00132CD1">
        <w:rPr>
          <w:b w:val="0"/>
          <w:bCs w:val="0"/>
        </w:rPr>
        <w:t xml:space="preserve">, </w:t>
      </w:r>
      <w:r>
        <w:rPr>
          <w:b w:val="0"/>
          <w:bCs w:val="0"/>
        </w:rPr>
        <w:t xml:space="preserve">accepted between the hours of 8:00am through 3:00pm EST, Monday through Friday, excluding weekends and holidays. </w:t>
      </w:r>
      <w:r w:rsidR="00EA4DA3">
        <w:rPr>
          <w:b w:val="0"/>
          <w:bCs w:val="0"/>
        </w:rPr>
        <w:t xml:space="preserve">Contractor shall be </w:t>
      </w:r>
      <w:r>
        <w:rPr>
          <w:b w:val="0"/>
          <w:bCs w:val="0"/>
        </w:rPr>
        <w:t xml:space="preserve">responsible </w:t>
      </w:r>
      <w:r w:rsidR="00EA4DA3">
        <w:rPr>
          <w:b w:val="0"/>
          <w:bCs w:val="0"/>
        </w:rPr>
        <w:t>for notifying</w:t>
      </w:r>
      <w:r>
        <w:rPr>
          <w:b w:val="0"/>
          <w:bCs w:val="0"/>
        </w:rPr>
        <w:t xml:space="preserve"> their freight company of the delivery hours and dates.</w:t>
      </w:r>
    </w:p>
    <w:p w14:paraId="7A03B8F6" w14:textId="5D6BE58F" w:rsidR="00866DA7" w:rsidRPr="003016C9" w:rsidRDefault="00132CD1" w:rsidP="003016C9">
      <w:pPr>
        <w:pStyle w:val="Heading1"/>
        <w:numPr>
          <w:ilvl w:val="1"/>
          <w:numId w:val="2"/>
        </w:numPr>
        <w:tabs>
          <w:tab w:val="left" w:pos="719"/>
        </w:tabs>
        <w:spacing w:before="0" w:after="120"/>
        <w:jc w:val="both"/>
        <w:rPr>
          <w:b w:val="0"/>
          <w:bCs w:val="0"/>
        </w:rPr>
      </w:pPr>
      <w:r w:rsidRPr="003016C9">
        <w:rPr>
          <w:b w:val="0"/>
          <w:bCs w:val="0"/>
        </w:rPr>
        <w:t>Contractor</w:t>
      </w:r>
      <w:r w:rsidR="00A96D9F" w:rsidRPr="003016C9">
        <w:rPr>
          <w:b w:val="0"/>
          <w:bCs w:val="0"/>
        </w:rPr>
        <w:t xml:space="preserve"> must have a minimum of thirty (30) calendar days of supplies available to order before commencement date of contract.</w:t>
      </w:r>
      <w:r w:rsidR="00866DA7" w:rsidRPr="003016C9">
        <w:rPr>
          <w:b w:val="0"/>
          <w:bCs w:val="0"/>
        </w:rPr>
        <w:t xml:space="preserve"> </w:t>
      </w:r>
      <w:r w:rsidR="00EA4DA3">
        <w:rPr>
          <w:b w:val="0"/>
          <w:bCs w:val="0"/>
        </w:rPr>
        <w:t>C</w:t>
      </w:r>
      <w:r w:rsidRPr="003016C9">
        <w:rPr>
          <w:b w:val="0"/>
          <w:bCs w:val="0"/>
        </w:rPr>
        <w:t>ontractor</w:t>
      </w:r>
      <w:r w:rsidR="00EA4DA3">
        <w:rPr>
          <w:b w:val="0"/>
          <w:bCs w:val="0"/>
        </w:rPr>
        <w:t xml:space="preserve"> </w:t>
      </w:r>
      <w:r w:rsidR="00866DA7" w:rsidRPr="003016C9">
        <w:rPr>
          <w:b w:val="0"/>
          <w:bCs w:val="0"/>
        </w:rPr>
        <w:t>s</w:t>
      </w:r>
      <w:r w:rsidR="00EA4DA3">
        <w:rPr>
          <w:b w:val="0"/>
          <w:bCs w:val="0"/>
        </w:rPr>
        <w:t>hall be</w:t>
      </w:r>
      <w:r w:rsidR="00866DA7" w:rsidRPr="003016C9">
        <w:rPr>
          <w:b w:val="0"/>
          <w:bCs w:val="0"/>
        </w:rPr>
        <w:t xml:space="preserve"> responsibl</w:t>
      </w:r>
      <w:r w:rsidR="00EA4DA3">
        <w:rPr>
          <w:b w:val="0"/>
          <w:bCs w:val="0"/>
        </w:rPr>
        <w:t>e for notifying</w:t>
      </w:r>
      <w:r w:rsidR="00866DA7" w:rsidRPr="003016C9">
        <w:rPr>
          <w:b w:val="0"/>
          <w:bCs w:val="0"/>
        </w:rPr>
        <w:t xml:space="preserve"> their freight compan</w:t>
      </w:r>
      <w:r w:rsidR="00EA4DA3">
        <w:rPr>
          <w:b w:val="0"/>
          <w:bCs w:val="0"/>
        </w:rPr>
        <w:t xml:space="preserve">y </w:t>
      </w:r>
      <w:r w:rsidR="00866DA7" w:rsidRPr="003016C9">
        <w:rPr>
          <w:b w:val="0"/>
          <w:bCs w:val="0"/>
        </w:rPr>
        <w:t>of the delivery hours.</w:t>
      </w:r>
    </w:p>
    <w:p w14:paraId="30CFE66F" w14:textId="08BF32DC" w:rsidR="00132CD1" w:rsidRPr="003016C9" w:rsidRDefault="00132CD1" w:rsidP="003016C9">
      <w:pPr>
        <w:pStyle w:val="Heading1"/>
        <w:numPr>
          <w:ilvl w:val="1"/>
          <w:numId w:val="2"/>
        </w:numPr>
        <w:tabs>
          <w:tab w:val="left" w:pos="719"/>
        </w:tabs>
        <w:spacing w:before="0" w:after="120"/>
        <w:jc w:val="both"/>
        <w:rPr>
          <w:b w:val="0"/>
          <w:bCs w:val="0"/>
        </w:rPr>
      </w:pPr>
      <w:r w:rsidRPr="003016C9">
        <w:rPr>
          <w:b w:val="0"/>
          <w:bCs w:val="0"/>
        </w:rPr>
        <w:t>Confirmation of all orders and back-ordered items shall be provided by email to the ordering party within one (1) business day from the time the order was placed. Orders will be available for delivery, no later than two (2) business days from receipt of order. Orders that total over six (6) boxes should be deliver by freight and at no charge to County.</w:t>
      </w:r>
    </w:p>
    <w:p w14:paraId="55CD5AA5" w14:textId="2BCB3680" w:rsidR="00132CD1" w:rsidRPr="003016C9" w:rsidRDefault="00132CD1" w:rsidP="003016C9">
      <w:pPr>
        <w:pStyle w:val="Heading1"/>
        <w:numPr>
          <w:ilvl w:val="1"/>
          <w:numId w:val="2"/>
        </w:numPr>
        <w:tabs>
          <w:tab w:val="left" w:pos="719"/>
        </w:tabs>
        <w:spacing w:before="0" w:after="120"/>
        <w:jc w:val="both"/>
        <w:rPr>
          <w:b w:val="0"/>
          <w:bCs w:val="0"/>
        </w:rPr>
      </w:pPr>
      <w:r w:rsidRPr="003016C9">
        <w:rPr>
          <w:b w:val="0"/>
          <w:bCs w:val="0"/>
        </w:rPr>
        <w:t>There shall be no minimum order required</w:t>
      </w:r>
      <w:r w:rsidR="00EA4DA3">
        <w:rPr>
          <w:b w:val="0"/>
          <w:bCs w:val="0"/>
        </w:rPr>
        <w:t xml:space="preserve"> for</w:t>
      </w:r>
      <w:r w:rsidRPr="003016C9">
        <w:rPr>
          <w:b w:val="0"/>
          <w:bCs w:val="0"/>
        </w:rPr>
        <w:t xml:space="preserve"> either quantity or cost. Contractor will not charge any shipping/freight cost for any minimum orders.</w:t>
      </w:r>
    </w:p>
    <w:p w14:paraId="40DC6EB3" w14:textId="479C5A30" w:rsidR="00132CD1" w:rsidRPr="003016C9" w:rsidRDefault="00132CD1" w:rsidP="003016C9">
      <w:pPr>
        <w:pStyle w:val="Heading1"/>
        <w:numPr>
          <w:ilvl w:val="1"/>
          <w:numId w:val="2"/>
        </w:numPr>
        <w:tabs>
          <w:tab w:val="left" w:pos="719"/>
        </w:tabs>
        <w:spacing w:before="0" w:after="120"/>
        <w:jc w:val="both"/>
        <w:rPr>
          <w:b w:val="0"/>
          <w:bCs w:val="0"/>
        </w:rPr>
      </w:pPr>
      <w:r w:rsidRPr="003016C9">
        <w:rPr>
          <w:b w:val="0"/>
          <w:bCs w:val="0"/>
        </w:rPr>
        <w:t xml:space="preserve">If an order is placed for an item that is out of stock or there is a substitute </w:t>
      </w:r>
      <w:r w:rsidR="002E56E1" w:rsidRPr="003016C9">
        <w:rPr>
          <w:b w:val="0"/>
          <w:bCs w:val="0"/>
        </w:rPr>
        <w:t>for</w:t>
      </w:r>
      <w:r w:rsidRPr="003016C9">
        <w:rPr>
          <w:b w:val="0"/>
          <w:bCs w:val="0"/>
        </w:rPr>
        <w:t xml:space="preserve"> the item requested, this shall be communicated to the ordering party and approved prior to delivery.</w:t>
      </w:r>
    </w:p>
    <w:p w14:paraId="661B756E" w14:textId="15FA08E8" w:rsidR="00132CD1" w:rsidRPr="003016C9" w:rsidRDefault="00132CD1" w:rsidP="003016C9">
      <w:pPr>
        <w:pStyle w:val="Heading1"/>
        <w:numPr>
          <w:ilvl w:val="1"/>
          <w:numId w:val="2"/>
        </w:numPr>
        <w:tabs>
          <w:tab w:val="left" w:pos="719"/>
        </w:tabs>
        <w:spacing w:before="0" w:after="120"/>
        <w:jc w:val="both"/>
        <w:rPr>
          <w:b w:val="0"/>
          <w:bCs w:val="0"/>
        </w:rPr>
      </w:pPr>
      <w:r w:rsidRPr="003016C9">
        <w:rPr>
          <w:b w:val="0"/>
          <w:bCs w:val="0"/>
        </w:rPr>
        <w:t>Non-stock product(s) should be available for delivery, no later than ten (10) business days from receipt of order.</w:t>
      </w:r>
    </w:p>
    <w:p w14:paraId="4F679AC5" w14:textId="539C4921" w:rsidR="00132CD1" w:rsidRPr="003016C9" w:rsidRDefault="00132CD1" w:rsidP="003016C9">
      <w:pPr>
        <w:pStyle w:val="Heading1"/>
        <w:numPr>
          <w:ilvl w:val="1"/>
          <w:numId w:val="2"/>
        </w:numPr>
        <w:tabs>
          <w:tab w:val="left" w:pos="719"/>
        </w:tabs>
        <w:spacing w:before="0" w:after="120"/>
        <w:jc w:val="both"/>
        <w:rPr>
          <w:b w:val="0"/>
          <w:bCs w:val="0"/>
        </w:rPr>
      </w:pPr>
      <w:r w:rsidRPr="003016C9">
        <w:rPr>
          <w:b w:val="0"/>
          <w:bCs w:val="0"/>
        </w:rPr>
        <w:t xml:space="preserve">Any items received by the County in error due to wrong item proposed or alternative good is not of equal quality contractor will provide </w:t>
      </w:r>
      <w:r w:rsidR="002E56E1" w:rsidRPr="003016C9">
        <w:rPr>
          <w:b w:val="0"/>
          <w:bCs w:val="0"/>
        </w:rPr>
        <w:t>a</w:t>
      </w:r>
      <w:r w:rsidRPr="003016C9">
        <w:rPr>
          <w:b w:val="0"/>
          <w:bCs w:val="0"/>
        </w:rPr>
        <w:t xml:space="preserve"> Return Merchandise Authorization (RMA) label at no charge to the County.</w:t>
      </w:r>
    </w:p>
    <w:p w14:paraId="6394E40B" w14:textId="6280D114" w:rsidR="00132CD1" w:rsidRDefault="003016C9" w:rsidP="003016C9">
      <w:pPr>
        <w:pStyle w:val="Heading1"/>
        <w:numPr>
          <w:ilvl w:val="1"/>
          <w:numId w:val="2"/>
        </w:numPr>
        <w:tabs>
          <w:tab w:val="left" w:pos="719"/>
        </w:tabs>
        <w:spacing w:before="0" w:after="120"/>
        <w:jc w:val="both"/>
        <w:rPr>
          <w:b w:val="0"/>
          <w:bCs w:val="0"/>
        </w:rPr>
      </w:pPr>
      <w:r>
        <w:rPr>
          <w:b w:val="0"/>
          <w:bCs w:val="0"/>
        </w:rPr>
        <w:t>C</w:t>
      </w:r>
      <w:r w:rsidR="00132CD1" w:rsidRPr="003016C9">
        <w:rPr>
          <w:b w:val="0"/>
          <w:bCs w:val="0"/>
        </w:rPr>
        <w:t>ontractor will provide a written notice within twenty-four (24) hours of any products covered by this contract that the vendor has placed on backorder. Vendor’s backorder notification will include:</w:t>
      </w:r>
    </w:p>
    <w:p w14:paraId="2E60274E" w14:textId="4358178D" w:rsidR="00132CD1" w:rsidRPr="003016C9" w:rsidRDefault="00132CD1" w:rsidP="003016C9">
      <w:pPr>
        <w:pStyle w:val="Heading1"/>
        <w:numPr>
          <w:ilvl w:val="2"/>
          <w:numId w:val="2"/>
        </w:numPr>
        <w:tabs>
          <w:tab w:val="left" w:pos="719"/>
        </w:tabs>
        <w:spacing w:before="0" w:after="120"/>
        <w:jc w:val="both"/>
        <w:rPr>
          <w:b w:val="0"/>
          <w:bCs w:val="0"/>
        </w:rPr>
      </w:pPr>
      <w:r w:rsidRPr="003016C9">
        <w:rPr>
          <w:b w:val="0"/>
          <w:bCs w:val="0"/>
        </w:rPr>
        <w:t>The product(s) placed on backorder</w:t>
      </w:r>
      <w:r w:rsidR="003016C9">
        <w:rPr>
          <w:b w:val="0"/>
          <w:bCs w:val="0"/>
        </w:rPr>
        <w:t>.</w:t>
      </w:r>
    </w:p>
    <w:p w14:paraId="2423CFDE" w14:textId="25DDA6E3" w:rsidR="00132CD1" w:rsidRPr="003016C9" w:rsidRDefault="00132CD1" w:rsidP="003016C9">
      <w:pPr>
        <w:pStyle w:val="Heading1"/>
        <w:numPr>
          <w:ilvl w:val="2"/>
          <w:numId w:val="2"/>
        </w:numPr>
        <w:tabs>
          <w:tab w:val="left" w:pos="719"/>
        </w:tabs>
        <w:spacing w:before="0" w:after="120"/>
        <w:jc w:val="both"/>
        <w:rPr>
          <w:b w:val="0"/>
          <w:bCs w:val="0"/>
        </w:rPr>
      </w:pPr>
      <w:r w:rsidRPr="003016C9">
        <w:rPr>
          <w:b w:val="0"/>
          <w:bCs w:val="0"/>
        </w:rPr>
        <w:t>The expected timeline of the order</w:t>
      </w:r>
      <w:r w:rsidR="003016C9">
        <w:rPr>
          <w:b w:val="0"/>
          <w:bCs w:val="0"/>
        </w:rPr>
        <w:t>.</w:t>
      </w:r>
    </w:p>
    <w:p w14:paraId="540E2233" w14:textId="22DD7BA8" w:rsidR="00132CD1" w:rsidRPr="003016C9" w:rsidRDefault="00132CD1" w:rsidP="003016C9">
      <w:pPr>
        <w:pStyle w:val="Heading1"/>
        <w:numPr>
          <w:ilvl w:val="2"/>
          <w:numId w:val="2"/>
        </w:numPr>
        <w:tabs>
          <w:tab w:val="left" w:pos="719"/>
        </w:tabs>
        <w:spacing w:before="0" w:after="120"/>
        <w:jc w:val="both"/>
        <w:rPr>
          <w:b w:val="0"/>
          <w:bCs w:val="0"/>
        </w:rPr>
      </w:pPr>
      <w:r w:rsidRPr="003016C9">
        <w:rPr>
          <w:b w:val="0"/>
          <w:bCs w:val="0"/>
        </w:rPr>
        <w:t>The reason for the backorder</w:t>
      </w:r>
      <w:r w:rsidR="003016C9">
        <w:rPr>
          <w:b w:val="0"/>
          <w:bCs w:val="0"/>
        </w:rPr>
        <w:t>.</w:t>
      </w:r>
    </w:p>
    <w:p w14:paraId="4B1121B0" w14:textId="271E3953" w:rsidR="00132CD1" w:rsidRPr="00F000F7" w:rsidRDefault="002424B9" w:rsidP="003016C9">
      <w:pPr>
        <w:pStyle w:val="Heading1"/>
        <w:numPr>
          <w:ilvl w:val="0"/>
          <w:numId w:val="2"/>
        </w:numPr>
        <w:tabs>
          <w:tab w:val="left" w:pos="719"/>
        </w:tabs>
        <w:spacing w:before="0" w:after="120"/>
        <w:ind w:left="719" w:hanging="539"/>
        <w:jc w:val="both"/>
      </w:pPr>
      <w:r w:rsidRPr="00F000F7">
        <w:t>WARRANTY</w:t>
      </w:r>
    </w:p>
    <w:p w14:paraId="03929F3A" w14:textId="243B004E" w:rsidR="002424B9" w:rsidRDefault="002424B9" w:rsidP="003016C9">
      <w:pPr>
        <w:pStyle w:val="BodyText"/>
        <w:spacing w:before="0" w:after="120"/>
        <w:ind w:left="1440" w:right="360" w:hanging="720"/>
      </w:pPr>
      <w:r>
        <w:t>5.1</w:t>
      </w:r>
      <w:r>
        <w:tab/>
      </w:r>
      <w:r w:rsidR="00B913B9">
        <w:t>Contractor shall</w:t>
      </w:r>
      <w:r>
        <w:t xml:space="preserve"> provide a one-year warranty against defects in materials, workmanship, or equipment.</w:t>
      </w:r>
    </w:p>
    <w:p w14:paraId="64F8264D" w14:textId="02CAD012" w:rsidR="002424B9" w:rsidRDefault="002424B9" w:rsidP="003016C9">
      <w:pPr>
        <w:pStyle w:val="BodyText"/>
        <w:spacing w:before="0" w:after="120"/>
        <w:ind w:left="1440" w:right="360" w:hanging="720"/>
      </w:pPr>
      <w:r>
        <w:t>5.2</w:t>
      </w:r>
      <w:r>
        <w:tab/>
        <w:t>Under no circumstances will imperfect equipment be accepted. If equipment is found to be accepted by the County, the Contractor will provide an acceptable equivalent at no charge to the County. The Contractor shall be responsible for all transportation costs incurred for defective equipment returns and replacements.</w:t>
      </w:r>
    </w:p>
    <w:p w14:paraId="58BDDFE9" w14:textId="77777777" w:rsidR="002424B9" w:rsidRDefault="002424B9" w:rsidP="00225E3C">
      <w:pPr>
        <w:pStyle w:val="BodyText"/>
        <w:spacing w:line="259" w:lineRule="auto"/>
        <w:ind w:left="0" w:right="360"/>
      </w:pPr>
    </w:p>
    <w:p w14:paraId="6B463533" w14:textId="4AFFB2F6" w:rsidR="00132CD1" w:rsidRDefault="00132CD1" w:rsidP="00132CD1">
      <w:pPr>
        <w:pStyle w:val="BodyText"/>
        <w:spacing w:before="1"/>
        <w:ind w:left="356"/>
        <w:jc w:val="center"/>
      </w:pPr>
      <w:r>
        <w:t>[</w:t>
      </w:r>
      <w:r w:rsidR="003016C9" w:rsidRPr="003016C9">
        <w:rPr>
          <w:i/>
          <w:iCs/>
        </w:rPr>
        <w:t>End of Exhibit A</w:t>
      </w:r>
      <w:r w:rsidR="00B05CF6">
        <w:rPr>
          <w:i/>
          <w:iCs/>
        </w:rPr>
        <w:t>.</w:t>
      </w:r>
      <w:r>
        <w:rPr>
          <w:spacing w:val="-2"/>
        </w:rPr>
        <w:t>]</w:t>
      </w:r>
    </w:p>
    <w:p w14:paraId="62470B36" w14:textId="77777777" w:rsidR="00DC66D8" w:rsidRDefault="00DC66D8">
      <w:pPr>
        <w:pStyle w:val="BodyText"/>
        <w:spacing w:before="64"/>
        <w:ind w:left="0"/>
        <w:jc w:val="left"/>
      </w:pPr>
      <w:bookmarkStart w:id="4" w:name="5.0_E-VERIFY"/>
      <w:bookmarkEnd w:id="4"/>
    </w:p>
    <w:sectPr w:rsidR="00DC66D8" w:rsidSect="003016C9">
      <w:headerReference w:type="default" r:id="rId7"/>
      <w:footerReference w:type="default" r:id="rId8"/>
      <w:pgSz w:w="12240" w:h="15840"/>
      <w:pgMar w:top="1890" w:right="1080" w:bottom="1200" w:left="720" w:header="729"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DD54" w14:textId="77777777" w:rsidR="00803D2A" w:rsidRDefault="00803D2A">
      <w:r>
        <w:separator/>
      </w:r>
    </w:p>
  </w:endnote>
  <w:endnote w:type="continuationSeparator" w:id="0">
    <w:p w14:paraId="6C34C5B8" w14:textId="77777777" w:rsidR="00803D2A" w:rsidRDefault="0080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3245" w14:textId="77777777" w:rsidR="00DC66D8" w:rsidRDefault="00A96D9F">
    <w:pPr>
      <w:pStyle w:val="BodyText"/>
      <w:spacing w:before="0" w:line="14" w:lineRule="auto"/>
      <w:ind w:left="0"/>
      <w:jc w:val="left"/>
      <w:rPr>
        <w:sz w:val="20"/>
      </w:rPr>
    </w:pPr>
    <w:r>
      <w:rPr>
        <w:noProof/>
        <w:sz w:val="20"/>
      </w:rPr>
      <mc:AlternateContent>
        <mc:Choice Requires="wps">
          <w:drawing>
            <wp:anchor distT="0" distB="0" distL="0" distR="0" simplePos="0" relativeHeight="487543296" behindDoc="1" locked="0" layoutInCell="1" allowOverlap="1" wp14:anchorId="3AF8B6F5" wp14:editId="728FB270">
              <wp:simplePos x="0" y="0"/>
              <wp:positionH relativeFrom="page">
                <wp:posOffset>6218935</wp:posOffset>
              </wp:positionH>
              <wp:positionV relativeFrom="page">
                <wp:posOffset>9274556</wp:posOffset>
              </wp:positionV>
              <wp:extent cx="6527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3148517E" w14:textId="77777777" w:rsidR="00DC66D8" w:rsidRDefault="00A96D9F">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3AF8B6F5" id="_x0000_t202" coordsize="21600,21600" o:spt="202" path="m,l,21600r21600,l21600,xe">
              <v:stroke joinstyle="miter"/>
              <v:path gradientshapeok="t" o:connecttype="rect"/>
            </v:shapetype>
            <v:shape id="Textbox 3" o:spid="_x0000_s1028" type="#_x0000_t202" style="position:absolute;margin-left:489.7pt;margin-top:730.3pt;width:51.4pt;height:13.0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Ci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" filled="f" stroked="f">
              <v:textbox inset="0,0,0,0">
                <w:txbxContent>
                  <w:p w14:paraId="3148517E" w14:textId="77777777" w:rsidR="00DC66D8" w:rsidRDefault="00A96D9F">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2</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A411" w14:textId="77777777" w:rsidR="00803D2A" w:rsidRDefault="00803D2A">
      <w:r>
        <w:separator/>
      </w:r>
    </w:p>
  </w:footnote>
  <w:footnote w:type="continuationSeparator" w:id="0">
    <w:p w14:paraId="33B6BEBC" w14:textId="77777777" w:rsidR="00803D2A" w:rsidRDefault="00803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385C" w14:textId="77777777" w:rsidR="00DC66D8" w:rsidRDefault="00A96D9F">
    <w:pPr>
      <w:pStyle w:val="BodyText"/>
      <w:spacing w:before="0" w:line="14" w:lineRule="auto"/>
      <w:ind w:left="0"/>
      <w:jc w:val="left"/>
      <w:rPr>
        <w:sz w:val="20"/>
      </w:rPr>
    </w:pPr>
    <w:r>
      <w:rPr>
        <w:noProof/>
        <w:sz w:val="20"/>
      </w:rPr>
      <mc:AlternateContent>
        <mc:Choice Requires="wps">
          <w:drawing>
            <wp:anchor distT="0" distB="0" distL="0" distR="0" simplePos="0" relativeHeight="487542272" behindDoc="1" locked="0" layoutInCell="1" allowOverlap="1" wp14:anchorId="5A30D914" wp14:editId="47ECFAA3">
              <wp:simplePos x="0" y="0"/>
              <wp:positionH relativeFrom="page">
                <wp:posOffset>590550</wp:posOffset>
              </wp:positionH>
              <wp:positionV relativeFrom="page">
                <wp:posOffset>447675</wp:posOffset>
              </wp:positionV>
              <wp:extent cx="6486525" cy="704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704850"/>
                      </a:xfrm>
                      <a:prstGeom prst="rect">
                        <a:avLst/>
                      </a:prstGeom>
                    </wps:spPr>
                    <wps:txbx>
                      <w:txbxContent>
                        <w:p w14:paraId="0DBD5FF0" w14:textId="7EC7578C" w:rsidR="00DC66D8" w:rsidRDefault="00A96D9F">
                          <w:pPr>
                            <w:spacing w:before="10"/>
                            <w:ind w:left="20"/>
                            <w:rPr>
                              <w:b/>
                              <w:sz w:val="24"/>
                            </w:rPr>
                          </w:pPr>
                          <w:r>
                            <w:rPr>
                              <w:b/>
                              <w:sz w:val="24"/>
                            </w:rPr>
                            <w:t>EXHIBIT</w:t>
                          </w:r>
                          <w:r>
                            <w:rPr>
                              <w:b/>
                              <w:spacing w:val="-1"/>
                              <w:sz w:val="24"/>
                            </w:rPr>
                            <w:t xml:space="preserve"> </w:t>
                          </w:r>
                          <w:r>
                            <w:rPr>
                              <w:b/>
                              <w:sz w:val="24"/>
                            </w:rPr>
                            <w:t>A</w:t>
                          </w:r>
                          <w:r>
                            <w:rPr>
                              <w:b/>
                              <w:spacing w:val="-2"/>
                              <w:sz w:val="24"/>
                            </w:rPr>
                            <w:t xml:space="preserve"> </w:t>
                          </w:r>
                          <w:r>
                            <w:rPr>
                              <w:b/>
                              <w:sz w:val="24"/>
                            </w:rPr>
                            <w:t>– SCOPE</w:t>
                          </w:r>
                          <w:r>
                            <w:rPr>
                              <w:b/>
                              <w:spacing w:val="-3"/>
                              <w:sz w:val="24"/>
                            </w:rPr>
                            <w:t xml:space="preserve"> </w:t>
                          </w:r>
                          <w:r>
                            <w:rPr>
                              <w:b/>
                              <w:sz w:val="24"/>
                            </w:rPr>
                            <w:t>OF</w:t>
                          </w:r>
                          <w:r>
                            <w:rPr>
                              <w:b/>
                              <w:spacing w:val="-1"/>
                              <w:sz w:val="24"/>
                            </w:rPr>
                            <w:t xml:space="preserve"> </w:t>
                          </w:r>
                          <w:r>
                            <w:rPr>
                              <w:b/>
                              <w:spacing w:val="-4"/>
                              <w:sz w:val="24"/>
                            </w:rPr>
                            <w:t>W</w:t>
                          </w:r>
                          <w:r w:rsidR="00030D5E">
                            <w:rPr>
                              <w:b/>
                              <w:spacing w:val="-4"/>
                              <w:sz w:val="24"/>
                            </w:rPr>
                            <w:t>ORK</w:t>
                          </w:r>
                        </w:p>
                        <w:p w14:paraId="3516275F" w14:textId="69582AE2" w:rsidR="00DC66D8" w:rsidRDefault="00A96D9F" w:rsidP="00132CD1">
                          <w:pPr>
                            <w:jc w:val="center"/>
                            <w:rPr>
                              <w:b/>
                              <w:sz w:val="24"/>
                            </w:rPr>
                          </w:pPr>
                          <w:r>
                            <w:rPr>
                              <w:b/>
                              <w:sz w:val="24"/>
                            </w:rPr>
                            <w:t>EMS</w:t>
                          </w:r>
                          <w:r>
                            <w:rPr>
                              <w:b/>
                              <w:spacing w:val="-2"/>
                              <w:sz w:val="24"/>
                            </w:rPr>
                            <w:t xml:space="preserve"> </w:t>
                          </w:r>
                          <w:r w:rsidR="00866DA7">
                            <w:rPr>
                              <w:b/>
                              <w:spacing w:val="-2"/>
                              <w:sz w:val="24"/>
                            </w:rPr>
                            <w:t>MEDICAL SUPPLIES AND EQUIPMENT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30D914" id="_x0000_t202" coordsize="21600,21600" o:spt="202" path="m,l,21600r21600,l21600,xe">
              <v:stroke joinstyle="miter"/>
              <v:path gradientshapeok="t" o:connecttype="rect"/>
            </v:shapetype>
            <v:shape id="Textbox 1" o:spid="_x0000_s1026" type="#_x0000_t202" style="position:absolute;margin-left:46.5pt;margin-top:35.25pt;width:510.75pt;height:55.5pt;z-index:-1577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" filled="f" stroked="f">
              <v:textbox inset="0,0,0,0">
                <w:txbxContent>
                  <w:p w14:paraId="0DBD5FF0" w14:textId="7EC7578C" w:rsidR="00DC66D8" w:rsidRDefault="00A96D9F">
                    <w:pPr>
                      <w:spacing w:before="10"/>
                      <w:ind w:left="20"/>
                      <w:rPr>
                        <w:b/>
                        <w:sz w:val="24"/>
                      </w:rPr>
                    </w:pPr>
                    <w:r>
                      <w:rPr>
                        <w:b/>
                        <w:sz w:val="24"/>
                      </w:rPr>
                      <w:t>EXHIBIT</w:t>
                    </w:r>
                    <w:r>
                      <w:rPr>
                        <w:b/>
                        <w:spacing w:val="-1"/>
                        <w:sz w:val="24"/>
                      </w:rPr>
                      <w:t xml:space="preserve"> </w:t>
                    </w:r>
                    <w:r>
                      <w:rPr>
                        <w:b/>
                        <w:sz w:val="24"/>
                      </w:rPr>
                      <w:t>A</w:t>
                    </w:r>
                    <w:r>
                      <w:rPr>
                        <w:b/>
                        <w:spacing w:val="-2"/>
                        <w:sz w:val="24"/>
                      </w:rPr>
                      <w:t xml:space="preserve"> </w:t>
                    </w:r>
                    <w:r>
                      <w:rPr>
                        <w:b/>
                        <w:sz w:val="24"/>
                      </w:rPr>
                      <w:t>– SCOPE</w:t>
                    </w:r>
                    <w:r>
                      <w:rPr>
                        <w:b/>
                        <w:spacing w:val="-3"/>
                        <w:sz w:val="24"/>
                      </w:rPr>
                      <w:t xml:space="preserve"> </w:t>
                    </w:r>
                    <w:r>
                      <w:rPr>
                        <w:b/>
                        <w:sz w:val="24"/>
                      </w:rPr>
                      <w:t>OF</w:t>
                    </w:r>
                    <w:r>
                      <w:rPr>
                        <w:b/>
                        <w:spacing w:val="-1"/>
                        <w:sz w:val="24"/>
                      </w:rPr>
                      <w:t xml:space="preserve"> </w:t>
                    </w:r>
                    <w:r>
                      <w:rPr>
                        <w:b/>
                        <w:spacing w:val="-4"/>
                        <w:sz w:val="24"/>
                      </w:rPr>
                      <w:t>W</w:t>
                    </w:r>
                    <w:r w:rsidR="00030D5E">
                      <w:rPr>
                        <w:b/>
                        <w:spacing w:val="-4"/>
                        <w:sz w:val="24"/>
                      </w:rPr>
                      <w:t>ORK</w:t>
                    </w:r>
                  </w:p>
                  <w:p w14:paraId="3516275F" w14:textId="69582AE2" w:rsidR="00DC66D8" w:rsidRDefault="00A96D9F" w:rsidP="00132CD1">
                    <w:pPr>
                      <w:jc w:val="center"/>
                      <w:rPr>
                        <w:b/>
                        <w:sz w:val="24"/>
                      </w:rPr>
                    </w:pPr>
                    <w:r>
                      <w:rPr>
                        <w:b/>
                        <w:sz w:val="24"/>
                      </w:rPr>
                      <w:t>EMS</w:t>
                    </w:r>
                    <w:r>
                      <w:rPr>
                        <w:b/>
                        <w:spacing w:val="-2"/>
                        <w:sz w:val="24"/>
                      </w:rPr>
                      <w:t xml:space="preserve"> </w:t>
                    </w:r>
                    <w:r w:rsidR="00866DA7">
                      <w:rPr>
                        <w:b/>
                        <w:spacing w:val="-2"/>
                        <w:sz w:val="24"/>
                      </w:rPr>
                      <w:t>MEDICAL SUPPLIES AND EQUIPMENT</w:t>
                    </w:r>
                  </w:p>
                </w:txbxContent>
              </v:textbox>
              <w10:wrap anchorx="page" anchory="page"/>
            </v:shape>
          </w:pict>
        </mc:Fallback>
      </mc:AlternateContent>
    </w:r>
    <w:r>
      <w:rPr>
        <w:noProof/>
        <w:sz w:val="20"/>
      </w:rPr>
      <mc:AlternateContent>
        <mc:Choice Requires="wps">
          <w:drawing>
            <wp:anchor distT="0" distB="0" distL="0" distR="0" simplePos="0" relativeHeight="487542784" behindDoc="1" locked="0" layoutInCell="1" allowOverlap="1" wp14:anchorId="14F66CB0" wp14:editId="4CB44646">
              <wp:simplePos x="0" y="0"/>
              <wp:positionH relativeFrom="page">
                <wp:posOffset>6313333</wp:posOffset>
              </wp:positionH>
              <wp:positionV relativeFrom="page">
                <wp:posOffset>450426</wp:posOffset>
              </wp:positionV>
              <wp:extent cx="5334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194310"/>
                      </a:xfrm>
                      <a:prstGeom prst="rect">
                        <a:avLst/>
                      </a:prstGeom>
                    </wps:spPr>
                    <wps:txbx>
                      <w:txbxContent>
                        <w:p w14:paraId="18B02A8A" w14:textId="609999F9" w:rsidR="00DC66D8" w:rsidRDefault="00A96D9F">
                          <w:pPr>
                            <w:spacing w:before="10"/>
                            <w:ind w:left="20"/>
                            <w:rPr>
                              <w:b/>
                              <w:sz w:val="24"/>
                            </w:rPr>
                          </w:pPr>
                          <w:r>
                            <w:rPr>
                              <w:b/>
                              <w:spacing w:val="-2"/>
                              <w:sz w:val="24"/>
                            </w:rPr>
                            <w:t>2</w:t>
                          </w:r>
                          <w:r w:rsidR="00132CD1">
                            <w:rPr>
                              <w:b/>
                              <w:spacing w:val="-2"/>
                              <w:sz w:val="24"/>
                            </w:rPr>
                            <w:t>6-</w:t>
                          </w:r>
                          <w:r w:rsidR="00030D5E">
                            <w:rPr>
                              <w:b/>
                              <w:spacing w:val="-2"/>
                              <w:sz w:val="24"/>
                            </w:rPr>
                            <w:t>305</w:t>
                          </w:r>
                        </w:p>
                      </w:txbxContent>
                    </wps:txbx>
                    <wps:bodyPr wrap="square" lIns="0" tIns="0" rIns="0" bIns="0" rtlCol="0">
                      <a:noAutofit/>
                    </wps:bodyPr>
                  </wps:wsp>
                </a:graphicData>
              </a:graphic>
            </wp:anchor>
          </w:drawing>
        </mc:Choice>
        <mc:Fallback>
          <w:pict>
            <v:shape w14:anchorId="14F66CB0" id="Textbox 2" o:spid="_x0000_s1027" type="#_x0000_t202" style="position:absolute;margin-left:497.1pt;margin-top:35.45pt;width:42pt;height:15.3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" filled="f" stroked="f">
              <v:textbox inset="0,0,0,0">
                <w:txbxContent>
                  <w:p w14:paraId="18B02A8A" w14:textId="609999F9" w:rsidR="00DC66D8" w:rsidRDefault="00A96D9F">
                    <w:pPr>
                      <w:spacing w:before="10"/>
                      <w:ind w:left="20"/>
                      <w:rPr>
                        <w:b/>
                        <w:sz w:val="24"/>
                      </w:rPr>
                    </w:pPr>
                    <w:r>
                      <w:rPr>
                        <w:b/>
                        <w:spacing w:val="-2"/>
                        <w:sz w:val="24"/>
                      </w:rPr>
                      <w:t>2</w:t>
                    </w:r>
                    <w:r w:rsidR="00132CD1">
                      <w:rPr>
                        <w:b/>
                        <w:spacing w:val="-2"/>
                        <w:sz w:val="24"/>
                      </w:rPr>
                      <w:t>6-</w:t>
                    </w:r>
                    <w:r w:rsidR="00030D5E">
                      <w:rPr>
                        <w:b/>
                        <w:spacing w:val="-2"/>
                        <w:sz w:val="24"/>
                      </w:rPr>
                      <w:t>305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26D2"/>
    <w:multiLevelType w:val="hybridMultilevel"/>
    <w:tmpl w:val="140A14E6"/>
    <w:lvl w:ilvl="0" w:tplc="FA346396">
      <w:numFmt w:val="bullet"/>
      <w:lvlText w:val="•"/>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DA851EE">
      <w:numFmt w:val="bullet"/>
      <w:lvlText w:val="•"/>
      <w:lvlJc w:val="left"/>
      <w:pPr>
        <w:ind w:left="2340" w:hanging="720"/>
      </w:pPr>
      <w:rPr>
        <w:rFonts w:hint="default"/>
        <w:lang w:val="en-US" w:eastAsia="en-US" w:bidi="ar-SA"/>
      </w:rPr>
    </w:lvl>
    <w:lvl w:ilvl="2" w:tplc="93A81ECC">
      <w:numFmt w:val="bullet"/>
      <w:lvlText w:val="•"/>
      <w:lvlJc w:val="left"/>
      <w:pPr>
        <w:ind w:left="3240" w:hanging="720"/>
      </w:pPr>
      <w:rPr>
        <w:rFonts w:hint="default"/>
        <w:lang w:val="en-US" w:eastAsia="en-US" w:bidi="ar-SA"/>
      </w:rPr>
    </w:lvl>
    <w:lvl w:ilvl="3" w:tplc="EDC05D84">
      <w:numFmt w:val="bullet"/>
      <w:lvlText w:val="•"/>
      <w:lvlJc w:val="left"/>
      <w:pPr>
        <w:ind w:left="4140" w:hanging="720"/>
      </w:pPr>
      <w:rPr>
        <w:rFonts w:hint="default"/>
        <w:lang w:val="en-US" w:eastAsia="en-US" w:bidi="ar-SA"/>
      </w:rPr>
    </w:lvl>
    <w:lvl w:ilvl="4" w:tplc="10921556">
      <w:numFmt w:val="bullet"/>
      <w:lvlText w:val="•"/>
      <w:lvlJc w:val="left"/>
      <w:pPr>
        <w:ind w:left="5040" w:hanging="720"/>
      </w:pPr>
      <w:rPr>
        <w:rFonts w:hint="default"/>
        <w:lang w:val="en-US" w:eastAsia="en-US" w:bidi="ar-SA"/>
      </w:rPr>
    </w:lvl>
    <w:lvl w:ilvl="5" w:tplc="03D0B41A">
      <w:numFmt w:val="bullet"/>
      <w:lvlText w:val="•"/>
      <w:lvlJc w:val="left"/>
      <w:pPr>
        <w:ind w:left="5940" w:hanging="720"/>
      </w:pPr>
      <w:rPr>
        <w:rFonts w:hint="default"/>
        <w:lang w:val="en-US" w:eastAsia="en-US" w:bidi="ar-SA"/>
      </w:rPr>
    </w:lvl>
    <w:lvl w:ilvl="6" w:tplc="BA4A4240">
      <w:numFmt w:val="bullet"/>
      <w:lvlText w:val="•"/>
      <w:lvlJc w:val="left"/>
      <w:pPr>
        <w:ind w:left="6840" w:hanging="720"/>
      </w:pPr>
      <w:rPr>
        <w:rFonts w:hint="default"/>
        <w:lang w:val="en-US" w:eastAsia="en-US" w:bidi="ar-SA"/>
      </w:rPr>
    </w:lvl>
    <w:lvl w:ilvl="7" w:tplc="243ED034">
      <w:numFmt w:val="bullet"/>
      <w:lvlText w:val="•"/>
      <w:lvlJc w:val="left"/>
      <w:pPr>
        <w:ind w:left="7740" w:hanging="720"/>
      </w:pPr>
      <w:rPr>
        <w:rFonts w:hint="default"/>
        <w:lang w:val="en-US" w:eastAsia="en-US" w:bidi="ar-SA"/>
      </w:rPr>
    </w:lvl>
    <w:lvl w:ilvl="8" w:tplc="08EA79E4">
      <w:numFmt w:val="bullet"/>
      <w:lvlText w:val="•"/>
      <w:lvlJc w:val="left"/>
      <w:pPr>
        <w:ind w:left="8640" w:hanging="720"/>
      </w:pPr>
      <w:rPr>
        <w:rFonts w:hint="default"/>
        <w:lang w:val="en-US" w:eastAsia="en-US" w:bidi="ar-SA"/>
      </w:rPr>
    </w:lvl>
  </w:abstractNum>
  <w:abstractNum w:abstractNumId="1" w15:restartNumberingAfterBreak="0">
    <w:nsid w:val="43BB124D"/>
    <w:multiLevelType w:val="multilevel"/>
    <w:tmpl w:val="415E15E2"/>
    <w:lvl w:ilvl="0">
      <w:start w:val="1"/>
      <w:numFmt w:val="decimal"/>
      <w:lvlText w:val="%1."/>
      <w:lvlJc w:val="left"/>
      <w:pPr>
        <w:ind w:left="360" w:hanging="360"/>
      </w:pPr>
      <w:rPr>
        <w:rFonts w:hint="default"/>
        <w:b/>
        <w:bCs/>
        <w:i w:val="0"/>
        <w:iCs w:val="0"/>
        <w:spacing w:val="0"/>
        <w:w w:val="100"/>
        <w:sz w:val="24"/>
        <w:szCs w:val="24"/>
        <w:lang w:val="en-US" w:eastAsia="en-US" w:bidi="ar-SA"/>
      </w:rPr>
    </w:lvl>
    <w:lvl w:ilvl="1">
      <w:start w:val="1"/>
      <w:numFmt w:val="decimal"/>
      <w:lvlText w:val="%1.%2."/>
      <w:lvlJc w:val="left"/>
      <w:pPr>
        <w:ind w:left="792" w:hanging="432"/>
      </w:pPr>
      <w:rPr>
        <w:rFonts w:hint="default"/>
        <w:b w:val="0"/>
        <w:bCs w:val="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num w:numId="1" w16cid:durableId="1830244830">
    <w:abstractNumId w:val="0"/>
  </w:num>
  <w:num w:numId="2" w16cid:durableId="1307081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R1vbsnPjXTo1DVtu+zRDafkws4h3G7MYgz97MGqciWj8c71TykUNnvD1Dol+VXmfnNq5u2ZetY4EE+ScWqepg==" w:salt="SXyowM1/8xeanq/bur2vF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D8"/>
    <w:rsid w:val="00027AD2"/>
    <w:rsid w:val="00030D5E"/>
    <w:rsid w:val="00132CD1"/>
    <w:rsid w:val="0017372D"/>
    <w:rsid w:val="00223676"/>
    <w:rsid w:val="00225E3C"/>
    <w:rsid w:val="00237229"/>
    <w:rsid w:val="002424B9"/>
    <w:rsid w:val="002E56E1"/>
    <w:rsid w:val="003016C9"/>
    <w:rsid w:val="00422461"/>
    <w:rsid w:val="004329BF"/>
    <w:rsid w:val="004873AD"/>
    <w:rsid w:val="0058737E"/>
    <w:rsid w:val="00623DE6"/>
    <w:rsid w:val="006B0713"/>
    <w:rsid w:val="00776031"/>
    <w:rsid w:val="00803D2A"/>
    <w:rsid w:val="00816070"/>
    <w:rsid w:val="00866DA7"/>
    <w:rsid w:val="008D61A7"/>
    <w:rsid w:val="00A6260A"/>
    <w:rsid w:val="00A96D9F"/>
    <w:rsid w:val="00AD1B36"/>
    <w:rsid w:val="00B05CF6"/>
    <w:rsid w:val="00B913B9"/>
    <w:rsid w:val="00C66C88"/>
    <w:rsid w:val="00D5341E"/>
    <w:rsid w:val="00D70548"/>
    <w:rsid w:val="00DC66D8"/>
    <w:rsid w:val="00E65E1B"/>
    <w:rsid w:val="00EA4DA3"/>
    <w:rsid w:val="00F000F7"/>
    <w:rsid w:val="00FD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38551"/>
  <w15:docId w15:val="{1DD09285-BAF8-4395-8644-4CC38137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719" w:hanging="53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720"/>
      <w:jc w:val="both"/>
    </w:pPr>
    <w:rPr>
      <w:sz w:val="24"/>
      <w:szCs w:val="24"/>
    </w:rPr>
  </w:style>
  <w:style w:type="paragraph" w:styleId="ListParagraph">
    <w:name w:val="List Paragraph"/>
    <w:basedOn w:val="Normal"/>
    <w:uiPriority w:val="1"/>
    <w:qFormat/>
    <w:pPr>
      <w:spacing w:before="21"/>
      <w:ind w:left="719" w:hanging="539"/>
    </w:pPr>
  </w:style>
  <w:style w:type="paragraph" w:customStyle="1" w:styleId="TableParagraph">
    <w:name w:val="Table Paragraph"/>
    <w:basedOn w:val="Normal"/>
    <w:uiPriority w:val="1"/>
    <w:qFormat/>
  </w:style>
  <w:style w:type="paragraph" w:styleId="Revision">
    <w:name w:val="Revision"/>
    <w:hidden/>
    <w:uiPriority w:val="99"/>
    <w:semiHidden/>
    <w:rsid w:val="00A96D9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66DA7"/>
    <w:pPr>
      <w:tabs>
        <w:tab w:val="center" w:pos="4680"/>
        <w:tab w:val="right" w:pos="9360"/>
      </w:tabs>
    </w:pPr>
  </w:style>
  <w:style w:type="character" w:customStyle="1" w:styleId="HeaderChar">
    <w:name w:val="Header Char"/>
    <w:basedOn w:val="DefaultParagraphFont"/>
    <w:link w:val="Header"/>
    <w:uiPriority w:val="99"/>
    <w:rsid w:val="00866DA7"/>
    <w:rPr>
      <w:rFonts w:ascii="Times New Roman" w:eastAsia="Times New Roman" w:hAnsi="Times New Roman" w:cs="Times New Roman"/>
    </w:rPr>
  </w:style>
  <w:style w:type="paragraph" w:styleId="Footer">
    <w:name w:val="footer"/>
    <w:basedOn w:val="Normal"/>
    <w:link w:val="FooterChar"/>
    <w:uiPriority w:val="99"/>
    <w:unhideWhenUsed/>
    <w:rsid w:val="00866DA7"/>
    <w:pPr>
      <w:tabs>
        <w:tab w:val="center" w:pos="4680"/>
        <w:tab w:val="right" w:pos="9360"/>
      </w:tabs>
    </w:pPr>
  </w:style>
  <w:style w:type="character" w:customStyle="1" w:styleId="FooterChar">
    <w:name w:val="Footer Char"/>
    <w:basedOn w:val="DefaultParagraphFont"/>
    <w:link w:val="Footer"/>
    <w:uiPriority w:val="99"/>
    <w:rsid w:val="00866D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847</Words>
  <Characters>4517</Characters>
  <Application>Microsoft Office Word</Application>
  <DocSecurity>8</DocSecurity>
  <Lines>71</Lines>
  <Paragraphs>43</Paragraphs>
  <ScaleCrop>false</ScaleCrop>
  <HeadingPairs>
    <vt:vector size="2" baseType="variant">
      <vt:variant>
        <vt:lpstr>Title</vt:lpstr>
      </vt:variant>
      <vt:variant>
        <vt:i4>1</vt:i4>
      </vt:variant>
    </vt:vector>
  </HeadingPairs>
  <TitlesOfParts>
    <vt:vector size="1" baseType="lpstr">
      <vt:lpstr>Exhibit A scope of work for solicitation 21-0504.</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scope of work for solicitation 21-0504.</dc:title>
  <dc:subject>Exhibit A scope of work for solicitation 21-0504.</dc:subject>
  <dc:creator>Ponko, Bill</dc:creator>
  <cp:keywords>Exhibit A scope of work for solicitation 21-0504.</cp:keywords>
  <dc:description/>
  <cp:lastModifiedBy>Falanga, Ron</cp:lastModifiedBy>
  <cp:revision>4</cp:revision>
  <dcterms:created xsi:type="dcterms:W3CDTF">2026-03-24T16:26:00Z</dcterms:created>
  <dcterms:modified xsi:type="dcterms:W3CDTF">2026-03-24T16:58:00Z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Acrobat PDFMaker 20 for Word</vt:lpwstr>
  </property>
  <property fmtid="{D5CDD505-2E9C-101B-9397-08002B2CF9AE}" pid="4" name="LastSaved">
    <vt:filetime>2025-07-09T00:00:00Z</vt:filetime>
  </property>
  <property fmtid="{D5CDD505-2E9C-101B-9397-08002B2CF9AE}" pid="5" name="Producer">
    <vt:lpwstr>Adobe PDF Library 20.12.80</vt:lpwstr>
  </property>
  <property fmtid="{D5CDD505-2E9C-101B-9397-08002B2CF9AE}" pid="6" name="SourceModified">
    <vt:lpwstr>D:20201022144418</vt:lpwstr>
  </property>
</Properties>
</file>