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even" r:id="rId7"/>
          <w:headerReference w:type="default" r:id="rId8"/>
          <w:footerReference w:type="even" r:id="rId9"/>
          <w:footerReference w:type="default" r:id="rId10"/>
          <w:headerReference w:type="first" r:id="rId11"/>
          <w:footerReference w:type="first" r:id="rId12"/>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 xml:space="preserve">endor to whom </w:t>
      </w:r>
      <w:proofErr w:type="gramStart"/>
      <w:r>
        <w:rPr>
          <w:sz w:val="24"/>
        </w:rPr>
        <w:t>award</w:t>
      </w:r>
      <w:proofErr w:type="gramEnd"/>
      <w:r>
        <w:rPr>
          <w:sz w:val="24"/>
        </w:rPr>
        <w:t xml:space="preserve">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xml:space="preserve">: The County requires Vendors </w:t>
      </w:r>
      <w:proofErr w:type="gramStart"/>
      <w:r>
        <w:rPr>
          <w:sz w:val="24"/>
        </w:rPr>
        <w:t>provide</w:t>
      </w:r>
      <w:proofErr w:type="gramEnd"/>
      <w:r>
        <w:rPr>
          <w:sz w:val="24"/>
        </w:rPr>
        <w:t xml:space="preserv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 xml:space="preserve">The Proposal submitted must be legible. Vendors shall type or use </w:t>
      </w:r>
      <w:proofErr w:type="gramStart"/>
      <w:r>
        <w:rPr>
          <w:sz w:val="24"/>
        </w:rPr>
        <w:t>an ink</w:t>
      </w:r>
      <w:proofErr w:type="gramEnd"/>
      <w:r>
        <w:rPr>
          <w:sz w:val="24"/>
        </w:rPr>
        <w:t xml:space="preserve">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proofErr w:type="gramStart"/>
      <w:r>
        <w:rPr>
          <w:sz w:val="24"/>
        </w:rPr>
        <w:t>initialed</w:t>
      </w:r>
      <w:proofErr w:type="gramEnd"/>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 xml:space="preserve">will be presumed to be collusive. Furthermore, any prior understanding, agreement, or connection between two (2) or more corporations, firms, or </w:t>
      </w:r>
      <w:proofErr w:type="gramStart"/>
      <w:r>
        <w:t>persons</w:t>
      </w:r>
      <w:proofErr w:type="gramEnd"/>
      <w:r>
        <w:t xml:space="preserve">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w:t>
      </w:r>
      <w:proofErr w:type="gramStart"/>
      <w:r>
        <w:t>submittal of</w:t>
      </w:r>
      <w:proofErr w:type="gramEnd"/>
      <w:r>
        <w:t xml:space="preserve">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proofErr w:type="gramStart"/>
      <w:r>
        <w:rPr>
          <w:sz w:val="24"/>
        </w:rPr>
        <w:t>any</w:t>
      </w:r>
      <w:r>
        <w:rPr>
          <w:spacing w:val="-9"/>
          <w:sz w:val="24"/>
        </w:rPr>
        <w:t xml:space="preserve"> </w:t>
      </w:r>
      <w:r>
        <w:rPr>
          <w:sz w:val="24"/>
        </w:rPr>
        <w:t>and</w:t>
      </w:r>
      <w:r>
        <w:rPr>
          <w:spacing w:val="-11"/>
          <w:sz w:val="24"/>
        </w:rPr>
        <w:t xml:space="preserve"> </w:t>
      </w:r>
      <w:r>
        <w:rPr>
          <w:sz w:val="24"/>
        </w:rPr>
        <w:t>all</w:t>
      </w:r>
      <w:proofErr w:type="gramEnd"/>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 xml:space="preserve">The County reserves the right to reject </w:t>
      </w:r>
      <w:proofErr w:type="gramStart"/>
      <w:r>
        <w:rPr>
          <w:sz w:val="24"/>
        </w:rPr>
        <w:t>any and all</w:t>
      </w:r>
      <w:proofErr w:type="gramEnd"/>
      <w:r>
        <w:rPr>
          <w:sz w:val="24"/>
        </w:rPr>
        <w:t xml:space="preserve">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proofErr w:type="gramStart"/>
      <w:r>
        <w:rPr>
          <w:sz w:val="24"/>
        </w:rPr>
        <w:t>Award</w:t>
      </w:r>
      <w:proofErr w:type="gramEnd"/>
      <w:r>
        <w:rPr>
          <w:sz w:val="24"/>
        </w:rPr>
        <w:t xml:space="preserve"> </w:t>
      </w:r>
      <w:proofErr w:type="gramStart"/>
      <w:r>
        <w:rPr>
          <w:sz w:val="24"/>
        </w:rPr>
        <w:t>of</w:t>
      </w:r>
      <w:proofErr w:type="gramEnd"/>
      <w:r>
        <w:rPr>
          <w:sz w:val="24"/>
        </w:rPr>
        <w:t xml:space="preserve"> </w:t>
      </w:r>
      <w:proofErr w:type="gramStart"/>
      <w:r>
        <w:rPr>
          <w:sz w:val="24"/>
        </w:rPr>
        <w:t>a solicitation</w:t>
      </w:r>
      <w:proofErr w:type="gramEnd"/>
      <w:r>
        <w:rPr>
          <w:sz w:val="24"/>
        </w:rPr>
        <w:t xml:space="preserve">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w:t>
      </w:r>
      <w:proofErr w:type="gramStart"/>
      <w:r>
        <w:rPr>
          <w:sz w:val="24"/>
        </w:rPr>
        <w:t>a</w:t>
      </w:r>
      <w:r>
        <w:rPr>
          <w:spacing w:val="-1"/>
          <w:sz w:val="24"/>
        </w:rPr>
        <w:t xml:space="preserve"> </w:t>
      </w:r>
      <w:r>
        <w:rPr>
          <w:sz w:val="24"/>
        </w:rPr>
        <w:t>solicitation</w:t>
      </w:r>
      <w:proofErr w:type="gramEnd"/>
      <w:r>
        <w:rPr>
          <w:sz w:val="24"/>
        </w:rPr>
        <w:t>.</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w:t>
      </w:r>
      <w:proofErr w:type="gramStart"/>
      <w:r>
        <w:rPr>
          <w:sz w:val="24"/>
        </w:rPr>
        <w:t>current written</w:t>
      </w:r>
      <w:proofErr w:type="gramEnd"/>
      <w:r>
        <w:rPr>
          <w:sz w:val="24"/>
        </w:rPr>
        <w:t xml:space="preserve">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proofErr w:type="gramStart"/>
      <w:r>
        <w:rPr>
          <w:sz w:val="24"/>
        </w:rPr>
        <w:t>Award</w:t>
      </w:r>
      <w:proofErr w:type="gramEnd"/>
      <w:r>
        <w:rPr>
          <w:sz w:val="24"/>
        </w:rPr>
        <w:t xml:space="preserve"> of the contract resulting from this solicitation may be predicated on compliance with and </w:t>
      </w:r>
      <w:proofErr w:type="gramStart"/>
      <w:r>
        <w:rPr>
          <w:sz w:val="24"/>
        </w:rPr>
        <w:t>submittal of</w:t>
      </w:r>
      <w:proofErr w:type="gramEnd"/>
      <w:r>
        <w:rPr>
          <w:sz w:val="24"/>
        </w:rPr>
        <w:t xml:space="preserve">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13">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4">
        <w:r>
          <w:rPr>
            <w:color w:val="0000FF"/>
            <w:u w:val="single" w:color="0000FF"/>
          </w:rPr>
          <w:t>Florida Department of</w:t>
        </w:r>
      </w:hyperlink>
      <w:r>
        <w:rPr>
          <w:color w:val="0000FF"/>
        </w:rPr>
        <w:t xml:space="preserve"> </w:t>
      </w:r>
      <w:hyperlink r:id="rId15">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proofErr w:type="gramStart"/>
      <w:r w:rsidR="001C71BC">
        <w:t>Contractor</w:t>
      </w:r>
      <w:proofErr w:type="gramEnd"/>
      <w:r>
        <w:t xml:space="preserve"> will be responsible for all insurance, permits, licenses, and related matters for </w:t>
      </w:r>
      <w:proofErr w:type="gramStart"/>
      <w:r>
        <w:t>any and all</w:t>
      </w:r>
      <w:proofErr w:type="gramEnd"/>
      <w:r>
        <w:t xml:space="preserve"> subcontractors. </w:t>
      </w:r>
      <w:proofErr w:type="gramStart"/>
      <w:r>
        <w:t>County</w:t>
      </w:r>
      <w:proofErr w:type="gramEnd"/>
      <w:r>
        <w:t xml:space="preserve">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 xml:space="preserve">County may result in termination of the Contract </w:t>
      </w:r>
      <w:proofErr w:type="gramStart"/>
      <w:r>
        <w:t>for</w:t>
      </w:r>
      <w:r>
        <w:rPr>
          <w:spacing w:val="-4"/>
        </w:rPr>
        <w:t xml:space="preserve"> </w:t>
      </w:r>
      <w:r>
        <w:t>default</w:t>
      </w:r>
      <w:proofErr w:type="gramEnd"/>
      <w:r>
        <w: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proofErr w:type="gramStart"/>
      <w:r>
        <w:t>each</w:t>
      </w:r>
      <w:r>
        <w:rPr>
          <w:spacing w:val="-4"/>
        </w:rPr>
        <w:t xml:space="preserve"> </w:t>
      </w:r>
      <w:r>
        <w:t>and</w:t>
      </w:r>
      <w:r>
        <w:rPr>
          <w:spacing w:val="-6"/>
        </w:rPr>
        <w:t xml:space="preserve"> </w:t>
      </w:r>
      <w:r>
        <w:t>every</w:t>
      </w:r>
      <w:proofErr w:type="gramEnd"/>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proofErr w:type="gramStart"/>
      <w:r>
        <w:t>Venue</w:t>
      </w:r>
      <w:proofErr w:type="gramEnd"/>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w:t>
      </w:r>
      <w:proofErr w:type="gramStart"/>
      <w:r>
        <w:t>event</w:t>
      </w:r>
      <w:proofErr w:type="gramEnd"/>
      <w:r>
        <w:t xml:space="preserve">, the County will notify the </w:t>
      </w:r>
      <w:proofErr w:type="gramStart"/>
      <w:r w:rsidR="006F343E">
        <w:t>Contract</w:t>
      </w:r>
      <w:r>
        <w:t>or in writing</w:t>
      </w:r>
      <w:proofErr w:type="gramEnd"/>
      <w:r>
        <w:t xml:space="preserve">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 xml:space="preserve">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w:t>
      </w:r>
      <w:proofErr w:type="gramStart"/>
      <w:r>
        <w:t>in excess of</w:t>
      </w:r>
      <w:proofErr w:type="gramEnd"/>
      <w:r>
        <w:t xml:space="preserve">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proofErr w:type="gramStart"/>
      <w:r>
        <w:t>implied,</w:t>
      </w:r>
      <w:proofErr w:type="gramEnd"/>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w:t>
      </w:r>
      <w:proofErr w:type="gramStart"/>
      <w:r>
        <w:t>Contractor</w:t>
      </w:r>
      <w:proofErr w:type="gramEnd"/>
      <w:r>
        <w:t xml:space="preserve"> shall correct </w:t>
      </w:r>
      <w:proofErr w:type="gramStart"/>
      <w:r>
        <w:t>any and all</w:t>
      </w:r>
      <w:proofErr w:type="gramEnd"/>
      <w:r>
        <w:t xml:space="preserve">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6794DA2F" w:rsidR="00FE1B43" w:rsidRDefault="00C41DBC" w:rsidP="002454B5">
      <w:pPr>
        <w:pStyle w:val="BodyText"/>
        <w:spacing w:before="0"/>
        <w:ind w:left="115" w:right="115"/>
      </w:pPr>
      <w:r>
        <w:pict w14:anchorId="48A59A3E">
          <v:rect id="_x0000_s2050" style="position:absolute;left:0;text-align:left;margin-left:80.15pt;margin-top:41.3pt;width:2.3pt;height:.6pt;z-index:-251658752;mso-position-horizontal-relative:page" fillcolor="#2e74b5" stroked="f">
            <w10:wrap anchorx="page"/>
          </v:rect>
        </w:pic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6">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7">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of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w:t>
      </w:r>
      <w:r>
        <w:lastRenderedPageBreak/>
        <w:t>understood 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w:t>
      </w:r>
      <w:r>
        <w:lastRenderedPageBreak/>
        <w:t xml:space="preserve">in a 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8"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w:t>
      </w:r>
      <w:r w:rsidRPr="00D675AB">
        <w:lastRenderedPageBreak/>
        <w:t>officers, agents, or employees, acting within the scope of their office or employment, in connection with the 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terminate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r>
        <w:t>or</w:t>
      </w:r>
      <w:r w:rsidR="003E0043">
        <w:t xml:space="preserve">  </w:t>
      </w:r>
      <w:r>
        <w:t xml:space="preserve">entity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The County reserves the right to require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lastRenderedPageBreak/>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any nature by the Contractor to the County in excess of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This provision is hereby considered to be included within, and applicable to, any subcontractor agreement entered into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9">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 xml:space="preserve">records in the possession of the Contractor or keep and maintain public records required by the County to perform the service. If the Contractor transfers all public records to the County upon completion or </w:t>
      </w:r>
      <w:r>
        <w:rPr>
          <w:sz w:val="24"/>
        </w:rPr>
        <w:lastRenderedPageBreak/>
        <w:t>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and 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Any copyright derived from a Contract will belong to the author. The author and the Contractor shall expressly assign to the County nonexclusive, royalty free rights to use any and all information</w:t>
      </w:r>
      <w:r>
        <w:rPr>
          <w:spacing w:val="-24"/>
        </w:rPr>
        <w:t xml:space="preserve"> </w:t>
      </w:r>
      <w:r>
        <w:t>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acceptable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 xml:space="preserve">Upon award of a Contract, the Contractor shall utilize the U.S. Department of Homeland Security’s E- </w:t>
      </w:r>
      <w:r>
        <w:lastRenderedPageBreak/>
        <w:t>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The parties will exercise every reasonable effort to meet respective obligations under the Contract, but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w:t>
      </w:r>
      <w:r>
        <w:lastRenderedPageBreak/>
        <w:t>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during the period of performance of the contract;</w:t>
      </w:r>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during the period of performance of the contract;</w:t>
      </w:r>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in the performance of the contract;</w:t>
      </w:r>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identity or immigration documents, such as passports or drivers' licenses, regardless of issuing authority;</w:t>
      </w:r>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employees;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employees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employees;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20">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3376" w14:textId="77777777" w:rsidR="006B5B16" w:rsidRDefault="006B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F770" w14:textId="77777777" w:rsidR="00FE1B43" w:rsidRDefault="00C41DBC">
    <w:pPr>
      <w:pStyle w:val="BodyText"/>
      <w:spacing w:before="0" w:line="14" w:lineRule="auto"/>
      <w:ind w:left="0" w:right="0"/>
      <w:jc w:val="left"/>
      <w:rPr>
        <w:sz w:val="20"/>
      </w:rPr>
    </w:pPr>
    <w:r>
      <w:pict w14:anchorId="67A988F8">
        <v:shapetype id="_x0000_t202" coordsize="21600,21600" o:spt="202" path="m,l,21600r21600,l21600,xe">
          <v:stroke joinstyle="miter"/>
          <v:path gradientshapeok="t" o:connecttype="rect"/>
        </v:shapetype>
        <v:shape id="_x0000_s1026" type="#_x0000_t202" style="position:absolute;margin-left:492.9pt;margin-top:744.7pt;width:65.5pt;height:13.05pt;z-index:-15985152;mso-position-horizontal-relative:page;mso-position-vertical-relative:page"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w:r>
    <w:r>
      <w:pict w14:anchorId="6DF87AC4">
        <v:shape id="_x0000_s1025" type="#_x0000_t202" style="position:absolute;margin-left:56.6pt;margin-top:758.1pt;width:88.8pt;height:13.05pt;z-index:-15984640;mso-position-horizontal-relative:page;mso-position-vertical-relative:page"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E9EA" w14:textId="77777777" w:rsidR="006B5B16" w:rsidRDefault="006B5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A417" w14:textId="77777777" w:rsidR="006B5B16" w:rsidRDefault="006B5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D45" w14:textId="77777777" w:rsidR="00FE1B43" w:rsidRDefault="00C41DBC">
    <w:pPr>
      <w:pStyle w:val="BodyText"/>
      <w:spacing w:before="0" w:line="14" w:lineRule="auto"/>
      <w:ind w:left="0" w:right="0"/>
      <w:jc w:val="left"/>
      <w:rPr>
        <w:sz w:val="20"/>
      </w:rPr>
    </w:pPr>
    <w:r>
      <w:pict w14:anchorId="5F70062B">
        <v:shapetype id="_x0000_t202" coordsize="21600,21600" o:spt="202" path="m,l,21600r21600,l21600,xe">
          <v:stroke joinstyle="miter"/>
          <v:path gradientshapeok="t" o:connecttype="rect"/>
        </v:shapetype>
        <v:shape id="_x0000_s1027" type="#_x0000_t202" style="position:absolute;margin-left:52.1pt;margin-top:28.25pt;width:503.25pt;height:16.8pt;z-index:-15985664;mso-position-horizontal-relative:page;mso-position-vertical-relative:page" filled="f" stroked="f">
          <v:textbox inset="0,0,0,0">
            <w:txbxContent>
              <w:p w14:paraId="708AA7E3" w14:textId="771D5835"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FD694C">
                  <w:rPr>
                    <w:b/>
                    <w:sz w:val="24"/>
                    <w:szCs w:val="24"/>
                  </w:rPr>
                  <w:t>5</w:t>
                </w:r>
                <w:r w:rsidR="006B5B16" w:rsidRPr="006B5B16">
                  <w:rPr>
                    <w:b/>
                    <w:sz w:val="24"/>
                    <w:szCs w:val="24"/>
                  </w:rPr>
                  <w:t>-</w:t>
                </w:r>
                <w:r w:rsidR="00FD694C">
                  <w:rPr>
                    <w:b/>
                    <w:sz w:val="24"/>
                    <w:szCs w:val="24"/>
                  </w:rPr>
                  <w:t>755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E6E7" w14:textId="77777777" w:rsidR="006B5B16" w:rsidRDefault="006B5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CQDVua/2WfZ88TSnBcziVrxePs2vq6/HWtZ8+O3SnFBlUCRqb/vXpCPdKzoMXPpI3VIbuZRCPw5JBFNbCXaLQ==" w:salt="ikb4NEBs3Xsfif+0+SrOgA=="/>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B43"/>
    <w:rsid w:val="001C71BC"/>
    <w:rsid w:val="002454B5"/>
    <w:rsid w:val="0037220A"/>
    <w:rsid w:val="0037655C"/>
    <w:rsid w:val="003E0043"/>
    <w:rsid w:val="004D522A"/>
    <w:rsid w:val="00623ABA"/>
    <w:rsid w:val="006364E2"/>
    <w:rsid w:val="006B5B16"/>
    <w:rsid w:val="006F343E"/>
    <w:rsid w:val="00771FB4"/>
    <w:rsid w:val="00825390"/>
    <w:rsid w:val="00B05F8F"/>
    <w:rsid w:val="00B60989"/>
    <w:rsid w:val="00B7597E"/>
    <w:rsid w:val="00C21C23"/>
    <w:rsid w:val="00C41DBC"/>
    <w:rsid w:val="00D91180"/>
    <w:rsid w:val="00DC5BCB"/>
    <w:rsid w:val="00ED3ECE"/>
    <w:rsid w:val="00EE6E84"/>
    <w:rsid w:val="00FD694C"/>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akecountyfl.gov/documents/procurement/Procurement_Protest_Procedures.pdf" TargetMode="External"/><Relationship Id="rId18" Type="http://schemas.openxmlformats.org/officeDocument/2006/relationships/hyperlink" Target="https://www.bl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ccnet.lakecountyfl.gov/documents/finance/forms/Tax_Exemption_Form.pdf" TargetMode="External"/><Relationship Id="rId2" Type="http://schemas.openxmlformats.org/officeDocument/2006/relationships/styles" Target="styles.xml"/><Relationship Id="rId16" Type="http://schemas.openxmlformats.org/officeDocument/2006/relationships/hyperlink" Target="http://bccnet.lakecountyfl.gov/documents/finance/forms/Tax_Exemption_Form.pdf" TargetMode="External"/><Relationship Id="rId20"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os.state.fl.us/" TargetMode="External"/><Relationship Id="rId10" Type="http://schemas.openxmlformats.org/officeDocument/2006/relationships/footer" Target="footer2.xml"/><Relationship Id="rId19" Type="http://schemas.openxmlformats.org/officeDocument/2006/relationships/hyperlink" Target="mailto:PURCHASING@LAKECOUNTYFL.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s.state.fl.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7</cp:revision>
  <dcterms:created xsi:type="dcterms:W3CDTF">2024-03-20T14:42:00Z</dcterms:created>
  <dcterms:modified xsi:type="dcterms:W3CDTF">2025-07-22T16:31:00Z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