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 xml:space="preserve">all subawards at </w:t>
      </w:r>
      <w:proofErr w:type="gramStart"/>
      <w:r w:rsidRPr="00F86E22">
        <w:rPr>
          <w:rFonts w:ascii="Times New Roman" w:eastAsia="Calibri" w:hAnsi="Times New Roman" w:cs="Times New Roman"/>
          <w:w w:val="105"/>
          <w:sz w:val="24"/>
          <w:szCs w:val="24"/>
        </w:rPr>
        <w:t>alt</w:t>
      </w:r>
      <w:proofErr w:type="gramEnd"/>
      <w:r w:rsidRPr="00F86E22">
        <w:rPr>
          <w:rFonts w:ascii="Times New Roman" w:eastAsia="Calibri" w:hAnsi="Times New Roman" w:cs="Times New Roman"/>
          <w:w w:val="105"/>
          <w:sz w:val="24"/>
          <w:szCs w:val="24"/>
        </w:rPr>
        <w:t xml:space="preserve">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F86E22">
        <w:rPr>
          <w:rFonts w:ascii="Times New Roman" w:hAnsi="Times New Roman" w:cs="Times New Roman"/>
          <w:w w:val="105"/>
          <w:sz w:val="24"/>
          <w:szCs w:val="24"/>
        </w:rPr>
        <w:t>entering into</w:t>
      </w:r>
      <w:proofErr w:type="gramEnd"/>
      <w:r w:rsidRPr="00F86E22">
        <w:rPr>
          <w:rFonts w:ascii="Times New Roman" w:hAnsi="Times New Roman" w:cs="Times New Roman"/>
          <w:w w:val="105"/>
          <w:sz w:val="24"/>
          <w:szCs w:val="24"/>
        </w:rPr>
        <w:t xml:space="preserve">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5188" w14:textId="77777777" w:rsidR="007F572F" w:rsidRDefault="007F5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435B" w14:textId="77777777" w:rsidR="007F572F" w:rsidRDefault="007F5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77C0" w14:textId="77777777" w:rsidR="007F572F" w:rsidRDefault="007F5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56DB0C76"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7F572F">
      <w:rPr>
        <w:rFonts w:ascii="Times New Roman" w:hAnsi="Times New Roman" w:cs="Times New Roman"/>
        <w:b/>
        <w:sz w:val="24"/>
        <w:szCs w:val="24"/>
      </w:rPr>
      <w:t>9</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w:t>
    </w:r>
    <w:r w:rsidR="007C5640">
      <w:rPr>
        <w:rFonts w:ascii="Times New Roman" w:hAnsi="Times New Roman" w:cs="Times New Roman"/>
        <w:b/>
        <w:sz w:val="24"/>
        <w:szCs w:val="24"/>
      </w:rPr>
      <w:t>REGARDING LOBBYING</w:t>
    </w:r>
    <w:r w:rsidR="00712B09">
      <w:rPr>
        <w:rFonts w:ascii="Times New Roman" w:hAnsi="Times New Roman" w:cs="Times New Roman"/>
        <w:b/>
        <w:sz w:val="24"/>
        <w:szCs w:val="24"/>
      </w:rPr>
      <w:tab/>
    </w:r>
    <w:r w:rsidR="00EA1279">
      <w:rPr>
        <w:rFonts w:ascii="Times New Roman" w:hAnsi="Times New Roman" w:cs="Times New Roman"/>
        <w:b/>
        <w:sz w:val="24"/>
        <w:szCs w:val="24"/>
      </w:rPr>
      <w:t>2</w:t>
    </w:r>
    <w:r w:rsidR="007F572F">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7F572F">
      <w:rPr>
        <w:rFonts w:ascii="Times New Roman" w:hAnsi="Times New Roman" w:cs="Times New Roman"/>
        <w:b/>
        <w:sz w:val="24"/>
        <w:szCs w:val="24"/>
      </w:rPr>
      <w:t>755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71FD" w14:textId="77777777" w:rsidR="007F572F" w:rsidRDefault="007F5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067733">
    <w:abstractNumId w:val="0"/>
  </w:num>
  <w:num w:numId="2" w16cid:durableId="1947927414">
    <w:abstractNumId w:val="3"/>
  </w:num>
  <w:num w:numId="3" w16cid:durableId="618298390">
    <w:abstractNumId w:val="2"/>
  </w:num>
  <w:num w:numId="4" w16cid:durableId="50305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bMMOU9i59TjQN6OdcXLqIUiVLTUdL6oreHuEt72QuqsO+qreR5VVFAOupnvC+kB7TJsrxIp22i/xz5fIeBrLQ==" w:salt="7uW6gGFBes+6t211WGYW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E3D5B"/>
    <w:rsid w:val="00276431"/>
    <w:rsid w:val="00317E4E"/>
    <w:rsid w:val="00437858"/>
    <w:rsid w:val="00555167"/>
    <w:rsid w:val="005D4E75"/>
    <w:rsid w:val="00631809"/>
    <w:rsid w:val="00681CC6"/>
    <w:rsid w:val="006A3EEF"/>
    <w:rsid w:val="00712B09"/>
    <w:rsid w:val="007318A7"/>
    <w:rsid w:val="007A2D85"/>
    <w:rsid w:val="007C5640"/>
    <w:rsid w:val="007F572F"/>
    <w:rsid w:val="008474E1"/>
    <w:rsid w:val="00863E0C"/>
    <w:rsid w:val="009319A6"/>
    <w:rsid w:val="00947903"/>
    <w:rsid w:val="009940C7"/>
    <w:rsid w:val="009B0315"/>
    <w:rsid w:val="009C6621"/>
    <w:rsid w:val="00A06F53"/>
    <w:rsid w:val="00AA3733"/>
    <w:rsid w:val="00B30373"/>
    <w:rsid w:val="00BA2FBB"/>
    <w:rsid w:val="00BF4A82"/>
    <w:rsid w:val="00C655F9"/>
    <w:rsid w:val="00CF0E5A"/>
    <w:rsid w:val="00CF37A9"/>
    <w:rsid w:val="00DD36DF"/>
    <w:rsid w:val="00E84D0A"/>
    <w:rsid w:val="00E9750B"/>
    <w:rsid w:val="00EA1279"/>
    <w:rsid w:val="00F531BD"/>
    <w:rsid w:val="00FA17D8"/>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6A3EEF"/>
    <w:rsid w:val="008D17F3"/>
    <w:rsid w:val="0093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2023-11-30T17:06:00Z</dcterms:created>
  <dcterms:modified xsi:type="dcterms:W3CDTF">2025-07-22T16:28:00Z</dcterms:modified>
</cp:coreProperties>
</file>