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Pr="00762106" w:rsidRDefault="000A7862" w:rsidP="00A34AFE">
      <w:pPr>
        <w:jc w:val="center"/>
      </w:pPr>
      <w:r w:rsidRPr="00762106">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762106" w:rsidRDefault="0069382C" w:rsidP="0069382C">
      <w:pPr>
        <w:pStyle w:val="Header"/>
        <w:jc w:val="center"/>
        <w:rPr>
          <w:b/>
          <w:i/>
          <w:color w:val="005089"/>
          <w:sz w:val="16"/>
          <w:szCs w:val="16"/>
        </w:rPr>
      </w:pPr>
      <w:r w:rsidRPr="00762106">
        <w:rPr>
          <w:b/>
          <w:color w:val="005089"/>
          <w:sz w:val="16"/>
          <w:szCs w:val="16"/>
        </w:rPr>
        <w:t>Office of Procurement Services</w:t>
      </w:r>
    </w:p>
    <w:p w14:paraId="78361982" w14:textId="6BE76DC7" w:rsidR="0069382C" w:rsidRPr="00762106" w:rsidRDefault="0069382C" w:rsidP="0069382C">
      <w:pPr>
        <w:pStyle w:val="Header"/>
        <w:jc w:val="center"/>
        <w:rPr>
          <w:color w:val="595959" w:themeColor="text1" w:themeTint="A6"/>
          <w:sz w:val="15"/>
          <w:szCs w:val="15"/>
        </w:rPr>
      </w:pPr>
      <w:r w:rsidRPr="00762106">
        <w:rPr>
          <w:color w:val="595959" w:themeColor="text1" w:themeTint="A6"/>
          <w:sz w:val="15"/>
          <w:szCs w:val="15"/>
        </w:rPr>
        <w:t>P.O. Box 7800 • 315 W. Main St., Suite 41</w:t>
      </w:r>
      <w:r w:rsidR="004608E6" w:rsidRPr="00762106">
        <w:rPr>
          <w:color w:val="595959" w:themeColor="text1" w:themeTint="A6"/>
          <w:sz w:val="15"/>
          <w:szCs w:val="15"/>
        </w:rPr>
        <w:t>6</w:t>
      </w:r>
      <w:r w:rsidRPr="00762106">
        <w:rPr>
          <w:color w:val="595959" w:themeColor="text1" w:themeTint="A6"/>
          <w:sz w:val="15"/>
          <w:szCs w:val="15"/>
        </w:rPr>
        <w:t xml:space="preserve"> • Tavares, FL 32778</w:t>
      </w:r>
    </w:p>
    <w:p w14:paraId="5E2E8274" w14:textId="2586026D" w:rsidR="00EF5966" w:rsidRPr="00762106" w:rsidRDefault="00EA1F05" w:rsidP="00D258A9">
      <w:pPr>
        <w:tabs>
          <w:tab w:val="left" w:pos="7020"/>
        </w:tabs>
        <w:rPr>
          <w:szCs w:val="24"/>
        </w:rPr>
      </w:pPr>
      <w:r w:rsidRPr="00762106">
        <w:rPr>
          <w:b/>
          <w:szCs w:val="24"/>
        </w:rPr>
        <w:t xml:space="preserve">SOLICTATION: </w:t>
      </w:r>
      <w:r w:rsidR="00727269" w:rsidRPr="00762106">
        <w:rPr>
          <w:bCs/>
          <w:szCs w:val="24"/>
        </w:rPr>
        <w:t>CDBG Funded Road Resurfacing</w:t>
      </w:r>
      <w:r w:rsidR="00525414" w:rsidRPr="00762106">
        <w:rPr>
          <w:szCs w:val="24"/>
        </w:rPr>
        <w:tab/>
      </w:r>
      <w:r w:rsidR="00C3031B" w:rsidRPr="00762106">
        <w:rPr>
          <w:szCs w:val="24"/>
        </w:rPr>
        <w:tab/>
      </w:r>
      <w:r w:rsidR="00C3031B" w:rsidRPr="00762106">
        <w:rPr>
          <w:szCs w:val="24"/>
        </w:rPr>
        <w:tab/>
      </w:r>
      <w:r w:rsidRPr="00762106">
        <w:rPr>
          <w:szCs w:val="24"/>
        </w:rPr>
        <w:tab/>
      </w:r>
      <w:r w:rsidR="00727269" w:rsidRPr="00762106">
        <w:rPr>
          <w:szCs w:val="24"/>
        </w:rPr>
        <w:t>0</w:t>
      </w:r>
      <w:r w:rsidR="003A0553">
        <w:rPr>
          <w:szCs w:val="24"/>
        </w:rPr>
        <w:t>7</w:t>
      </w:r>
      <w:r w:rsidR="00C3031B" w:rsidRPr="00762106">
        <w:rPr>
          <w:szCs w:val="24"/>
        </w:rPr>
        <w:t>/</w:t>
      </w:r>
      <w:r w:rsidR="009948DB">
        <w:rPr>
          <w:szCs w:val="24"/>
        </w:rPr>
        <w:t>25</w:t>
      </w:r>
      <w:r w:rsidR="00C3031B" w:rsidRPr="00762106">
        <w:rPr>
          <w:szCs w:val="24"/>
        </w:rPr>
        <w:t>/202</w:t>
      </w:r>
      <w:r w:rsidR="00727269" w:rsidRPr="00762106">
        <w:rPr>
          <w:szCs w:val="24"/>
        </w:rPr>
        <w:t>5</w:t>
      </w:r>
    </w:p>
    <w:p w14:paraId="6B289673" w14:textId="77777777" w:rsidR="006D745E" w:rsidRPr="00762106" w:rsidRDefault="006D745E" w:rsidP="008762A3">
      <w:pPr>
        <w:jc w:val="center"/>
        <w:rPr>
          <w:b/>
          <w:szCs w:val="24"/>
        </w:rPr>
      </w:pPr>
    </w:p>
    <w:p w14:paraId="33560EC3" w14:textId="0979A285" w:rsidR="00B82A39" w:rsidRPr="00762106" w:rsidRDefault="00B82A39" w:rsidP="008E5F15">
      <w:pPr>
        <w:spacing w:after="240"/>
        <w:jc w:val="both"/>
        <w:rPr>
          <w:szCs w:val="24"/>
        </w:rPr>
      </w:pPr>
      <w:r w:rsidRPr="00762106">
        <w:rPr>
          <w:szCs w:val="24"/>
        </w:rPr>
        <w:t xml:space="preserve">Vendors are responsible </w:t>
      </w:r>
      <w:r w:rsidR="003B5832" w:rsidRPr="00762106">
        <w:rPr>
          <w:szCs w:val="24"/>
        </w:rPr>
        <w:t xml:space="preserve">for the </w:t>
      </w:r>
      <w:r w:rsidRPr="00762106">
        <w:rPr>
          <w:szCs w:val="24"/>
        </w:rPr>
        <w:t>receipt and acknowledgement of all</w:t>
      </w:r>
      <w:r w:rsidR="0050375E" w:rsidRPr="00762106">
        <w:rPr>
          <w:szCs w:val="24"/>
        </w:rPr>
        <w:t xml:space="preserve"> solicitation</w:t>
      </w:r>
      <w:r w:rsidRPr="00762106">
        <w:rPr>
          <w:szCs w:val="24"/>
        </w:rPr>
        <w:t xml:space="preserve"> addenda</w:t>
      </w:r>
      <w:r w:rsidR="00855896" w:rsidRPr="00762106">
        <w:rPr>
          <w:szCs w:val="24"/>
        </w:rPr>
        <w:t xml:space="preserve">. </w:t>
      </w:r>
      <w:r w:rsidR="0050375E" w:rsidRPr="00762106">
        <w:rPr>
          <w:szCs w:val="24"/>
        </w:rPr>
        <w:t xml:space="preserve">Submit an electronically signed copy </w:t>
      </w:r>
      <w:r w:rsidRPr="00762106">
        <w:rPr>
          <w:szCs w:val="24"/>
        </w:rPr>
        <w:t>with</w:t>
      </w:r>
      <w:r w:rsidR="003B5832" w:rsidRPr="00762106">
        <w:rPr>
          <w:szCs w:val="24"/>
        </w:rPr>
        <w:t xml:space="preserve"> </w:t>
      </w:r>
      <w:r w:rsidR="0050375E" w:rsidRPr="00762106">
        <w:rPr>
          <w:szCs w:val="24"/>
        </w:rPr>
        <w:t xml:space="preserve">solicitation </w:t>
      </w:r>
      <w:r w:rsidR="003B5832" w:rsidRPr="00762106">
        <w:rPr>
          <w:szCs w:val="24"/>
        </w:rPr>
        <w:t>s</w:t>
      </w:r>
      <w:r w:rsidRPr="00762106">
        <w:rPr>
          <w:szCs w:val="24"/>
        </w:rPr>
        <w:t>ubmi</w:t>
      </w:r>
      <w:r w:rsidR="0050375E" w:rsidRPr="00762106">
        <w:rPr>
          <w:szCs w:val="24"/>
        </w:rPr>
        <w:t>ssion</w:t>
      </w:r>
      <w:r w:rsidR="00855896" w:rsidRPr="00762106">
        <w:rPr>
          <w:szCs w:val="24"/>
        </w:rPr>
        <w:t>.</w:t>
      </w:r>
      <w:r w:rsidRPr="00762106">
        <w:rPr>
          <w:szCs w:val="24"/>
        </w:rPr>
        <w:t xml:space="preserve"> Failure to acknowledge </w:t>
      </w:r>
      <w:r w:rsidR="0050375E" w:rsidRPr="00762106">
        <w:rPr>
          <w:szCs w:val="24"/>
        </w:rPr>
        <w:t>an</w:t>
      </w:r>
      <w:r w:rsidRPr="00762106">
        <w:rPr>
          <w:szCs w:val="24"/>
        </w:rPr>
        <w:t xml:space="preserve"> addendum may prevent the </w:t>
      </w:r>
      <w:r w:rsidR="003B5832" w:rsidRPr="00762106">
        <w:rPr>
          <w:szCs w:val="24"/>
        </w:rPr>
        <w:t>submi</w:t>
      </w:r>
      <w:r w:rsidR="0050375E" w:rsidRPr="00762106">
        <w:rPr>
          <w:szCs w:val="24"/>
        </w:rPr>
        <w:t>ssion</w:t>
      </w:r>
      <w:r w:rsidR="003B5832" w:rsidRPr="00762106">
        <w:rPr>
          <w:szCs w:val="24"/>
        </w:rPr>
        <w:t xml:space="preserve"> </w:t>
      </w:r>
      <w:r w:rsidRPr="00762106">
        <w:rPr>
          <w:szCs w:val="24"/>
        </w:rPr>
        <w:t xml:space="preserve">from being considered for </w:t>
      </w:r>
      <w:proofErr w:type="gramStart"/>
      <w:r w:rsidRPr="00762106">
        <w:rPr>
          <w:szCs w:val="24"/>
        </w:rPr>
        <w:t>award</w:t>
      </w:r>
      <w:proofErr w:type="gramEnd"/>
      <w:r w:rsidRPr="00762106">
        <w:rPr>
          <w:szCs w:val="24"/>
        </w:rPr>
        <w:t>.</w:t>
      </w:r>
    </w:p>
    <w:p w14:paraId="652FDB4C" w14:textId="1BF68A1A" w:rsidR="00B60E88" w:rsidRPr="00762106" w:rsidRDefault="00271D07" w:rsidP="00EA1F05">
      <w:pPr>
        <w:pStyle w:val="Default"/>
        <w:tabs>
          <w:tab w:val="left" w:pos="360"/>
        </w:tabs>
        <w:spacing w:after="240"/>
        <w:ind w:left="360"/>
      </w:pPr>
      <w:r w:rsidRPr="00762106">
        <w:t>THIS ADDENDUM DOES NOT CHANGE THE DATE FOR RECEIPT OF PROPOSALS.</w:t>
      </w:r>
    </w:p>
    <w:p w14:paraId="5C1CD418" w14:textId="12550254" w:rsidR="00EA1F05" w:rsidRPr="00762106" w:rsidRDefault="00EA1F05" w:rsidP="00EA1F05">
      <w:pPr>
        <w:pStyle w:val="Default"/>
        <w:tabs>
          <w:tab w:val="left" w:pos="360"/>
        </w:tabs>
        <w:spacing w:after="240"/>
        <w:rPr>
          <w:b/>
          <w:bCs/>
          <w:u w:val="single"/>
        </w:rPr>
      </w:pPr>
      <w:r w:rsidRPr="00762106">
        <w:rPr>
          <w:b/>
          <w:bCs/>
          <w:u w:val="single"/>
        </w:rPr>
        <w:t>QUESTIONS/RESPONSES</w:t>
      </w:r>
      <w:r w:rsidR="00727269" w:rsidRPr="00762106">
        <w:rPr>
          <w:b/>
          <w:bCs/>
          <w:u w:val="single"/>
        </w:rPr>
        <w:t xml:space="preserve"> </w:t>
      </w:r>
    </w:p>
    <w:p w14:paraId="121F77AF" w14:textId="652DC38B" w:rsidR="00FC4C98" w:rsidRPr="00762106" w:rsidRDefault="00FC4C98" w:rsidP="006D5035">
      <w:pPr>
        <w:spacing w:after="120"/>
        <w:ind w:left="547" w:hanging="547"/>
        <w:rPr>
          <w:color w:val="000000"/>
          <w:szCs w:val="24"/>
        </w:rPr>
      </w:pPr>
      <w:r w:rsidRPr="00762106">
        <w:rPr>
          <w:b/>
          <w:bCs/>
          <w:szCs w:val="24"/>
        </w:rPr>
        <w:t>Q1.</w:t>
      </w:r>
      <w:r w:rsidRPr="00762106">
        <w:rPr>
          <w:color w:val="000000"/>
          <w:szCs w:val="24"/>
        </w:rPr>
        <w:t xml:space="preserve"> </w:t>
      </w:r>
      <w:r w:rsidRPr="00762106">
        <w:rPr>
          <w:color w:val="000000"/>
          <w:szCs w:val="24"/>
        </w:rPr>
        <w:tab/>
        <w:t xml:space="preserve">Please verify that we do not need a </w:t>
      </w:r>
      <w:proofErr w:type="gramStart"/>
      <w:r w:rsidRPr="00762106">
        <w:rPr>
          <w:color w:val="000000"/>
          <w:szCs w:val="24"/>
        </w:rPr>
        <w:t>DUNS</w:t>
      </w:r>
      <w:proofErr w:type="gramEnd"/>
      <w:r w:rsidRPr="00762106">
        <w:rPr>
          <w:color w:val="000000"/>
          <w:szCs w:val="24"/>
        </w:rPr>
        <w:t xml:space="preserve"> number in order to qualify to </w:t>
      </w:r>
      <w:proofErr w:type="gramStart"/>
      <w:r w:rsidRPr="00762106">
        <w:rPr>
          <w:color w:val="000000"/>
          <w:szCs w:val="24"/>
        </w:rPr>
        <w:t>bid</w:t>
      </w:r>
      <w:proofErr w:type="gramEnd"/>
      <w:r w:rsidRPr="00762106">
        <w:rPr>
          <w:color w:val="000000"/>
          <w:szCs w:val="24"/>
        </w:rPr>
        <w:t xml:space="preserve"> this project. </w:t>
      </w:r>
      <w:r w:rsidR="00E81497" w:rsidRPr="00762106">
        <w:rPr>
          <w:color w:val="000000"/>
          <w:szCs w:val="24"/>
        </w:rPr>
        <w:t>It’s</w:t>
      </w:r>
      <w:r w:rsidRPr="00762106">
        <w:rPr>
          <w:color w:val="000000"/>
          <w:szCs w:val="24"/>
        </w:rPr>
        <w:t xml:space="preserve"> requested in the bid documents. Will a standard FEIN number suffice?</w:t>
      </w:r>
    </w:p>
    <w:p w14:paraId="7542967E" w14:textId="65954101" w:rsidR="001B0A15" w:rsidRPr="00762106" w:rsidRDefault="00E81497" w:rsidP="001B0A15">
      <w:pPr>
        <w:pStyle w:val="ListParagraph"/>
        <w:numPr>
          <w:ilvl w:val="0"/>
          <w:numId w:val="12"/>
        </w:numPr>
        <w:spacing w:after="120"/>
        <w:rPr>
          <w:rFonts w:ascii="Times New Roman" w:hAnsi="Times New Roman"/>
          <w:color w:val="000000"/>
          <w:sz w:val="24"/>
          <w:szCs w:val="24"/>
        </w:rPr>
      </w:pPr>
      <w:r w:rsidRPr="00762106">
        <w:rPr>
          <w:rFonts w:ascii="Times New Roman" w:hAnsi="Times New Roman"/>
          <w:color w:val="000000"/>
          <w:sz w:val="24"/>
          <w:szCs w:val="24"/>
        </w:rPr>
        <w:t>Refer to Bid Document, Section 8 – Delivery and Submittal requirements.</w:t>
      </w:r>
    </w:p>
    <w:p w14:paraId="5569B4D8" w14:textId="77777777" w:rsidR="00563887" w:rsidRPr="00762106" w:rsidRDefault="00792713" w:rsidP="006D5035">
      <w:pPr>
        <w:spacing w:after="120"/>
        <w:ind w:left="547" w:hanging="547"/>
        <w:rPr>
          <w:color w:val="000000"/>
          <w:szCs w:val="24"/>
        </w:rPr>
      </w:pPr>
      <w:r w:rsidRPr="00762106">
        <w:rPr>
          <w:b/>
          <w:bCs/>
          <w:szCs w:val="24"/>
        </w:rPr>
        <w:t>Q2.</w:t>
      </w:r>
      <w:r w:rsidRPr="00762106">
        <w:rPr>
          <w:b/>
          <w:bCs/>
          <w:szCs w:val="24"/>
        </w:rPr>
        <w:tab/>
      </w:r>
      <w:r w:rsidRPr="00762106">
        <w:rPr>
          <w:color w:val="000000"/>
          <w:szCs w:val="24"/>
        </w:rPr>
        <w:t xml:space="preserve">Because we are not associated with HUD </w:t>
      </w:r>
      <w:proofErr w:type="gramStart"/>
      <w:r w:rsidRPr="00762106">
        <w:rPr>
          <w:color w:val="000000"/>
          <w:szCs w:val="24"/>
        </w:rPr>
        <w:t>housing..</w:t>
      </w:r>
      <w:proofErr w:type="gramEnd"/>
      <w:r w:rsidRPr="00762106">
        <w:rPr>
          <w:color w:val="000000"/>
          <w:szCs w:val="24"/>
        </w:rPr>
        <w:t xml:space="preserve"> Do we have to be qualified </w:t>
      </w:r>
      <w:proofErr w:type="gramStart"/>
      <w:r w:rsidRPr="00762106">
        <w:rPr>
          <w:color w:val="000000"/>
          <w:szCs w:val="24"/>
        </w:rPr>
        <w:t>like</w:t>
      </w:r>
      <w:proofErr w:type="gramEnd"/>
      <w:r w:rsidRPr="00762106">
        <w:rPr>
          <w:color w:val="000000"/>
          <w:szCs w:val="24"/>
        </w:rPr>
        <w:t xml:space="preserve"> it says </w:t>
      </w:r>
      <w:proofErr w:type="gramStart"/>
      <w:r w:rsidRPr="00762106">
        <w:rPr>
          <w:color w:val="000000"/>
          <w:szCs w:val="24"/>
        </w:rPr>
        <w:t>as employing</w:t>
      </w:r>
      <w:proofErr w:type="gramEnd"/>
      <w:r w:rsidRPr="00762106">
        <w:rPr>
          <w:color w:val="000000"/>
          <w:szCs w:val="24"/>
        </w:rPr>
        <w:t xml:space="preserve"> HUD workers?</w:t>
      </w:r>
    </w:p>
    <w:p w14:paraId="657C1305" w14:textId="38E2A53C" w:rsidR="00762106" w:rsidRPr="00762106" w:rsidRDefault="00A55F34" w:rsidP="00762106">
      <w:pPr>
        <w:pStyle w:val="ListParagraph"/>
        <w:numPr>
          <w:ilvl w:val="0"/>
          <w:numId w:val="22"/>
        </w:numPr>
        <w:spacing w:after="120"/>
        <w:rPr>
          <w:rFonts w:ascii="Times New Roman" w:hAnsi="Times New Roman"/>
          <w:color w:val="000000"/>
          <w:sz w:val="24"/>
          <w:szCs w:val="24"/>
        </w:rPr>
      </w:pPr>
      <w:r w:rsidRPr="00762106">
        <w:rPr>
          <w:rFonts w:ascii="Times New Roman" w:hAnsi="Times New Roman"/>
          <w:sz w:val="24"/>
          <w:szCs w:val="24"/>
        </w:rPr>
        <w:t xml:space="preserve">Projects that receive $200,000 or more in HUD grant funding are considered Section 3 projects. Firms seeking to participate in a contract covered by Section 3 must complete and submit </w:t>
      </w:r>
      <w:r w:rsidR="00E56E56">
        <w:rPr>
          <w:rFonts w:ascii="Times New Roman" w:hAnsi="Times New Roman"/>
          <w:sz w:val="24"/>
          <w:szCs w:val="24"/>
        </w:rPr>
        <w:t xml:space="preserve">Attachment 13 - </w:t>
      </w:r>
      <w:r w:rsidRPr="00762106">
        <w:rPr>
          <w:rFonts w:ascii="Times New Roman" w:hAnsi="Times New Roman"/>
          <w:sz w:val="24"/>
          <w:szCs w:val="24"/>
        </w:rPr>
        <w:t>Section 3 Worker Certification regardless of whether the firm or its employees qualify.  Section 3 qualification is not a requirement to be considered for a contract award.</w:t>
      </w:r>
    </w:p>
    <w:p w14:paraId="5CFE3058" w14:textId="6C80F3D7" w:rsidR="00762106" w:rsidRDefault="00762106" w:rsidP="006D5035">
      <w:pPr>
        <w:pStyle w:val="ListParagraph"/>
        <w:spacing w:after="120"/>
        <w:ind w:left="547" w:hanging="547"/>
        <w:rPr>
          <w:rFonts w:ascii="Times New Roman" w:hAnsi="Times New Roman"/>
          <w:sz w:val="24"/>
          <w:szCs w:val="24"/>
        </w:rPr>
      </w:pPr>
      <w:r>
        <w:rPr>
          <w:rFonts w:ascii="Times New Roman" w:hAnsi="Times New Roman"/>
          <w:sz w:val="24"/>
          <w:szCs w:val="24"/>
        </w:rPr>
        <w:t>Q3.</w:t>
      </w:r>
      <w:r w:rsidR="006D5035">
        <w:rPr>
          <w:rFonts w:ascii="Times New Roman" w:hAnsi="Times New Roman"/>
          <w:sz w:val="24"/>
          <w:szCs w:val="24"/>
        </w:rPr>
        <w:tab/>
      </w:r>
      <w:r>
        <w:rPr>
          <w:rFonts w:ascii="Times New Roman" w:hAnsi="Times New Roman"/>
          <w:sz w:val="24"/>
          <w:szCs w:val="24"/>
        </w:rPr>
        <w:t xml:space="preserve">Just to clarify, </w:t>
      </w:r>
      <w:proofErr w:type="gramStart"/>
      <w:r>
        <w:rPr>
          <w:rFonts w:ascii="Times New Roman" w:hAnsi="Times New Roman"/>
          <w:sz w:val="24"/>
          <w:szCs w:val="24"/>
        </w:rPr>
        <w:t>I can</w:t>
      </w:r>
      <w:proofErr w:type="gramEnd"/>
      <w:r>
        <w:rPr>
          <w:rFonts w:ascii="Times New Roman" w:hAnsi="Times New Roman"/>
          <w:sz w:val="24"/>
          <w:szCs w:val="24"/>
        </w:rPr>
        <w:t xml:space="preserve"> put N/A on the form when submitting?</w:t>
      </w:r>
    </w:p>
    <w:p w14:paraId="4343A2A1" w14:textId="77777777" w:rsidR="00371710" w:rsidRDefault="00762106" w:rsidP="00371710">
      <w:pPr>
        <w:pStyle w:val="ListParagraph"/>
        <w:numPr>
          <w:ilvl w:val="0"/>
          <w:numId w:val="23"/>
        </w:numPr>
        <w:spacing w:after="120"/>
        <w:ind w:left="907"/>
        <w:rPr>
          <w:rFonts w:ascii="Times New Roman" w:hAnsi="Times New Roman"/>
          <w:color w:val="000000"/>
          <w:sz w:val="24"/>
          <w:szCs w:val="24"/>
        </w:rPr>
      </w:pPr>
      <w:r>
        <w:rPr>
          <w:rFonts w:ascii="Times New Roman" w:hAnsi="Times New Roman"/>
          <w:color w:val="000000"/>
          <w:sz w:val="24"/>
          <w:szCs w:val="24"/>
        </w:rPr>
        <w:t>No.  Attachment 13 needs to be completed and submitted with the bid documents.  If you</w:t>
      </w:r>
      <w:r w:rsidR="00E56E56">
        <w:rPr>
          <w:rFonts w:ascii="Times New Roman" w:hAnsi="Times New Roman"/>
          <w:color w:val="000000"/>
          <w:sz w:val="24"/>
          <w:szCs w:val="24"/>
        </w:rPr>
        <w:t>r</w:t>
      </w:r>
      <w:r>
        <w:rPr>
          <w:rFonts w:ascii="Times New Roman" w:hAnsi="Times New Roman"/>
          <w:color w:val="000000"/>
          <w:sz w:val="24"/>
          <w:szCs w:val="24"/>
        </w:rPr>
        <w:t xml:space="preserve"> entity does not qualify, </w:t>
      </w:r>
      <w:r w:rsidR="00624A42">
        <w:rPr>
          <w:rFonts w:ascii="Times New Roman" w:hAnsi="Times New Roman"/>
          <w:color w:val="000000"/>
          <w:sz w:val="24"/>
          <w:szCs w:val="24"/>
        </w:rPr>
        <w:t xml:space="preserve">complete page two </w:t>
      </w:r>
      <w:r w:rsidR="00E56E56">
        <w:rPr>
          <w:rFonts w:ascii="Times New Roman" w:hAnsi="Times New Roman"/>
          <w:color w:val="000000"/>
          <w:sz w:val="24"/>
          <w:szCs w:val="24"/>
        </w:rPr>
        <w:t xml:space="preserve">of Attachment 13 </w:t>
      </w:r>
      <w:r w:rsidR="00624A42">
        <w:rPr>
          <w:rFonts w:ascii="Times New Roman" w:hAnsi="Times New Roman"/>
          <w:color w:val="000000"/>
          <w:sz w:val="24"/>
          <w:szCs w:val="24"/>
        </w:rPr>
        <w:t>and include it with your bid submittal.</w:t>
      </w:r>
    </w:p>
    <w:p w14:paraId="6DEDE05E" w14:textId="77777777" w:rsidR="00371710" w:rsidRDefault="00371710" w:rsidP="006D5035">
      <w:pPr>
        <w:spacing w:after="120"/>
        <w:ind w:left="547" w:hanging="547"/>
        <w:rPr>
          <w:szCs w:val="24"/>
        </w:rPr>
      </w:pPr>
      <w:r>
        <w:rPr>
          <w:szCs w:val="24"/>
        </w:rPr>
        <w:t>Q4.</w:t>
      </w:r>
      <w:r>
        <w:rPr>
          <w:szCs w:val="24"/>
        </w:rPr>
        <w:tab/>
      </w:r>
      <w:r w:rsidRPr="00371710">
        <w:rPr>
          <w:szCs w:val="24"/>
        </w:rPr>
        <w:t xml:space="preserve">On the pricing sheet for each street, at the bottom under Miscellaneous Items, the item Portable Changeable Message Signs are priced by “EA”.  Can this be elaborated on, please?  Is the “EA”, per </w:t>
      </w:r>
      <w:proofErr w:type="gramStart"/>
      <w:r w:rsidRPr="00371710">
        <w:rPr>
          <w:szCs w:val="24"/>
        </w:rPr>
        <w:t>sign?,</w:t>
      </w:r>
      <w:proofErr w:type="gramEnd"/>
      <w:r w:rsidRPr="00371710">
        <w:rPr>
          <w:szCs w:val="24"/>
        </w:rPr>
        <w:t xml:space="preserve"> per day? or per location?  How many Message Signs are required per location?  How many days prior to the work beginning are the signs required to be in place?</w:t>
      </w:r>
    </w:p>
    <w:p w14:paraId="5C418732" w14:textId="1C218EAF" w:rsidR="00371710" w:rsidRPr="00B17691" w:rsidRDefault="00B17691" w:rsidP="00B17691">
      <w:pPr>
        <w:pStyle w:val="ListParagraph"/>
        <w:numPr>
          <w:ilvl w:val="0"/>
          <w:numId w:val="26"/>
        </w:numPr>
        <w:spacing w:after="120"/>
        <w:rPr>
          <w:rFonts w:ascii="Times New Roman" w:eastAsia="Times New Roman" w:hAnsi="Times New Roman"/>
          <w:sz w:val="24"/>
          <w:szCs w:val="24"/>
        </w:rPr>
      </w:pPr>
      <w:r w:rsidRPr="00B17691">
        <w:rPr>
          <w:rFonts w:ascii="Times New Roman" w:eastAsia="Times New Roman" w:hAnsi="Times New Roman"/>
          <w:sz w:val="24"/>
          <w:szCs w:val="24"/>
        </w:rPr>
        <w:t xml:space="preserve">The PCMS are not required for this project; however, they can be utilized in </w:t>
      </w:r>
      <w:proofErr w:type="gramStart"/>
      <w:r w:rsidRPr="00B17691">
        <w:rPr>
          <w:rFonts w:ascii="Times New Roman" w:eastAsia="Times New Roman" w:hAnsi="Times New Roman"/>
          <w:sz w:val="24"/>
          <w:szCs w:val="24"/>
        </w:rPr>
        <w:t>lieu</w:t>
      </w:r>
      <w:proofErr w:type="gramEnd"/>
      <w:r w:rsidRPr="00B17691">
        <w:rPr>
          <w:rFonts w:ascii="Times New Roman" w:eastAsia="Times New Roman" w:hAnsi="Times New Roman"/>
          <w:sz w:val="24"/>
          <w:szCs w:val="24"/>
        </w:rPr>
        <w:t xml:space="preserve"> of door hangers as identified in Section 9.16 of the Scope of Services. The line for PCMS will be revised on the pricing sheet, a quantity of “1” shall cover one (1) PCMS for 7 calendar days. </w:t>
      </w:r>
    </w:p>
    <w:p w14:paraId="563CE5C8" w14:textId="77777777" w:rsidR="00371710" w:rsidRPr="00B17691" w:rsidRDefault="00371710" w:rsidP="00B17691">
      <w:pPr>
        <w:spacing w:after="120"/>
        <w:ind w:left="547" w:hanging="547"/>
        <w:rPr>
          <w:szCs w:val="24"/>
        </w:rPr>
      </w:pPr>
      <w:r w:rsidRPr="00B17691">
        <w:rPr>
          <w:snapToGrid/>
          <w:szCs w:val="24"/>
        </w:rPr>
        <w:t xml:space="preserve">Q5. </w:t>
      </w:r>
      <w:r w:rsidRPr="00B17691">
        <w:rPr>
          <w:snapToGrid/>
          <w:szCs w:val="24"/>
        </w:rPr>
        <w:tab/>
      </w:r>
      <w:r w:rsidRPr="00B17691">
        <w:rPr>
          <w:szCs w:val="24"/>
        </w:rPr>
        <w:t>Milling a butt-joint shall be required where the overlay meets existing asphalt, but how will the transition be handled where the overlay meets existing gravel roads?</w:t>
      </w:r>
    </w:p>
    <w:p w14:paraId="73CA2A5D" w14:textId="0C4B1EF1" w:rsidR="00371710" w:rsidRPr="00B17691" w:rsidRDefault="00B17691" w:rsidP="00B17691">
      <w:pPr>
        <w:pStyle w:val="ListParagraph"/>
        <w:numPr>
          <w:ilvl w:val="0"/>
          <w:numId w:val="29"/>
        </w:numPr>
        <w:spacing w:after="120"/>
        <w:rPr>
          <w:rFonts w:ascii="Times New Roman" w:hAnsi="Times New Roman"/>
          <w:sz w:val="24"/>
          <w:szCs w:val="24"/>
        </w:rPr>
      </w:pPr>
      <w:r w:rsidRPr="00B17691">
        <w:rPr>
          <w:rFonts w:ascii="Times New Roman" w:eastAsia="Times New Roman" w:hAnsi="Times New Roman"/>
          <w:sz w:val="24"/>
          <w:szCs w:val="24"/>
        </w:rPr>
        <w:t>Where the new pavement will intersect a driveway or rock unmaintained road, the contractor shall follow Section 9.8 of the Scope of Services.</w:t>
      </w:r>
    </w:p>
    <w:p w14:paraId="260193EC" w14:textId="77777777" w:rsidR="00371710" w:rsidRPr="00B17691" w:rsidRDefault="00371710" w:rsidP="00B17691">
      <w:pPr>
        <w:spacing w:after="120"/>
        <w:ind w:left="547" w:hanging="547"/>
        <w:rPr>
          <w:szCs w:val="24"/>
        </w:rPr>
      </w:pPr>
      <w:r w:rsidRPr="00B17691">
        <w:rPr>
          <w:snapToGrid/>
          <w:szCs w:val="24"/>
        </w:rPr>
        <w:t>Q6.</w:t>
      </w:r>
      <w:r w:rsidRPr="00B17691">
        <w:rPr>
          <w:szCs w:val="24"/>
        </w:rPr>
        <w:t xml:space="preserve"> </w:t>
      </w:r>
      <w:r w:rsidRPr="00B17691">
        <w:rPr>
          <w:szCs w:val="24"/>
        </w:rPr>
        <w:tab/>
        <w:t xml:space="preserve">In Exhibit A – Scope of Work, item 9.6.2 states “Any request for leveling course shall be identified at the time of bidding, no change orders will be approved to add leveling course after project award.”  Has the county identified and requested any areas on any street that shall require </w:t>
      </w:r>
      <w:r w:rsidRPr="00B17691">
        <w:rPr>
          <w:szCs w:val="24"/>
        </w:rPr>
        <w:lastRenderedPageBreak/>
        <w:t>the ½” leveling course?</w:t>
      </w:r>
    </w:p>
    <w:p w14:paraId="1EAFEACB" w14:textId="4896C877" w:rsidR="00371710" w:rsidRPr="00B17691" w:rsidRDefault="00B17691" w:rsidP="00B17691">
      <w:pPr>
        <w:pStyle w:val="ListParagraph"/>
        <w:numPr>
          <w:ilvl w:val="0"/>
          <w:numId w:val="30"/>
        </w:numPr>
        <w:spacing w:after="120"/>
        <w:rPr>
          <w:rFonts w:ascii="Times New Roman" w:hAnsi="Times New Roman"/>
          <w:sz w:val="24"/>
          <w:szCs w:val="24"/>
        </w:rPr>
      </w:pPr>
      <w:r w:rsidRPr="00B17691">
        <w:rPr>
          <w:rFonts w:ascii="Times New Roman" w:eastAsia="Times New Roman" w:hAnsi="Times New Roman"/>
          <w:sz w:val="24"/>
          <w:szCs w:val="24"/>
        </w:rPr>
        <w:t xml:space="preserve">The County has not identified any areas in need of leveling course. It is expected that the newly paved roadway rides </w:t>
      </w:r>
      <w:proofErr w:type="gramStart"/>
      <w:r w:rsidRPr="00B17691">
        <w:rPr>
          <w:rFonts w:ascii="Times New Roman" w:eastAsia="Times New Roman" w:hAnsi="Times New Roman"/>
          <w:sz w:val="24"/>
          <w:szCs w:val="24"/>
        </w:rPr>
        <w:t>equal</w:t>
      </w:r>
      <w:proofErr w:type="gramEnd"/>
      <w:r w:rsidRPr="00B17691">
        <w:rPr>
          <w:rFonts w:ascii="Times New Roman" w:eastAsia="Times New Roman" w:hAnsi="Times New Roman"/>
          <w:sz w:val="24"/>
          <w:szCs w:val="24"/>
        </w:rPr>
        <w:t xml:space="preserve"> to or better than current conditions. There will not be an opportunity to add leveling course after bid submittal.  </w:t>
      </w:r>
    </w:p>
    <w:p w14:paraId="08E8322A" w14:textId="77777777" w:rsidR="00371710" w:rsidRPr="00B17691" w:rsidRDefault="00371710" w:rsidP="00B17691">
      <w:pPr>
        <w:spacing w:after="120"/>
        <w:ind w:left="547" w:hanging="547"/>
        <w:rPr>
          <w:szCs w:val="24"/>
        </w:rPr>
      </w:pPr>
      <w:r w:rsidRPr="00B17691">
        <w:rPr>
          <w:snapToGrid/>
          <w:szCs w:val="24"/>
        </w:rPr>
        <w:t>Q7.</w:t>
      </w:r>
      <w:r w:rsidRPr="00B17691">
        <w:rPr>
          <w:szCs w:val="24"/>
        </w:rPr>
        <w:tab/>
        <w:t>In Exhibit A – Scope of Work, item 9.16.2 states ‘Proposed door hanger notifications shall be provided to the County for approval.”  Can a sample of an acceptable door hanger be provided?</w:t>
      </w:r>
    </w:p>
    <w:p w14:paraId="255E2697" w14:textId="70A40040" w:rsidR="00371710" w:rsidRPr="00B17691" w:rsidRDefault="00B17691" w:rsidP="00B17691">
      <w:pPr>
        <w:pStyle w:val="ListParagraph"/>
        <w:numPr>
          <w:ilvl w:val="0"/>
          <w:numId w:val="31"/>
        </w:numPr>
        <w:spacing w:after="120"/>
        <w:rPr>
          <w:rFonts w:ascii="Times New Roman" w:eastAsia="Times New Roman" w:hAnsi="Times New Roman"/>
          <w:sz w:val="24"/>
          <w:szCs w:val="24"/>
        </w:rPr>
      </w:pPr>
      <w:r w:rsidRPr="00B17691">
        <w:rPr>
          <w:rFonts w:ascii="Times New Roman" w:eastAsia="Times New Roman" w:hAnsi="Times New Roman"/>
          <w:sz w:val="24"/>
          <w:szCs w:val="24"/>
        </w:rPr>
        <w:t xml:space="preserve">PCMS may be utilized for </w:t>
      </w:r>
      <w:proofErr w:type="gramStart"/>
      <w:r w:rsidRPr="00B17691">
        <w:rPr>
          <w:rFonts w:ascii="Times New Roman" w:eastAsia="Times New Roman" w:hAnsi="Times New Roman"/>
          <w:sz w:val="24"/>
          <w:szCs w:val="24"/>
        </w:rPr>
        <w:t>the public</w:t>
      </w:r>
      <w:proofErr w:type="gramEnd"/>
      <w:r w:rsidRPr="00B17691">
        <w:rPr>
          <w:rFonts w:ascii="Times New Roman" w:eastAsia="Times New Roman" w:hAnsi="Times New Roman"/>
          <w:sz w:val="24"/>
          <w:szCs w:val="24"/>
        </w:rPr>
        <w:t xml:space="preserve"> notification. If this option is elected, one PCMS would need to be posted on each roadway 7 days in advance of work.  If door hangers are preferred, see attached sample door </w:t>
      </w:r>
      <w:proofErr w:type="gramStart"/>
      <w:r w:rsidRPr="00B17691">
        <w:rPr>
          <w:rFonts w:ascii="Times New Roman" w:eastAsia="Times New Roman" w:hAnsi="Times New Roman"/>
          <w:sz w:val="24"/>
          <w:szCs w:val="24"/>
        </w:rPr>
        <w:t>hanger</w:t>
      </w:r>
      <w:proofErr w:type="gramEnd"/>
      <w:r w:rsidRPr="00B17691">
        <w:rPr>
          <w:rFonts w:ascii="Times New Roman" w:eastAsia="Times New Roman" w:hAnsi="Times New Roman"/>
          <w:sz w:val="24"/>
          <w:szCs w:val="24"/>
        </w:rPr>
        <w:t xml:space="preserve"> utilized on previous projects. </w:t>
      </w:r>
    </w:p>
    <w:p w14:paraId="530394BC" w14:textId="77777777" w:rsidR="00371710" w:rsidRPr="00B17691" w:rsidRDefault="00371710" w:rsidP="00B17691">
      <w:pPr>
        <w:spacing w:after="120"/>
        <w:ind w:left="547" w:hanging="547"/>
        <w:rPr>
          <w:szCs w:val="24"/>
        </w:rPr>
      </w:pPr>
      <w:r w:rsidRPr="00B17691">
        <w:rPr>
          <w:snapToGrid/>
          <w:szCs w:val="24"/>
        </w:rPr>
        <w:t>Q8.</w:t>
      </w:r>
      <w:r w:rsidRPr="00B17691">
        <w:rPr>
          <w:szCs w:val="24"/>
        </w:rPr>
        <w:t xml:space="preserve"> </w:t>
      </w:r>
      <w:r w:rsidRPr="00B17691">
        <w:rPr>
          <w:szCs w:val="24"/>
        </w:rPr>
        <w:tab/>
        <w:t>Attachment 5 – Team Composition.  This form does not seem to apply as we will not be having any Consultants and Sub-Consultants.</w:t>
      </w:r>
    </w:p>
    <w:p w14:paraId="516F0942" w14:textId="7E16F43C" w:rsidR="00371710" w:rsidRPr="00B17691" w:rsidRDefault="00371710" w:rsidP="00FA0FBC">
      <w:pPr>
        <w:pStyle w:val="ListParagraph"/>
        <w:numPr>
          <w:ilvl w:val="0"/>
          <w:numId w:val="32"/>
        </w:numPr>
        <w:spacing w:after="120"/>
        <w:ind w:left="907"/>
        <w:rPr>
          <w:rFonts w:ascii="Times New Roman" w:hAnsi="Times New Roman"/>
          <w:sz w:val="24"/>
          <w:szCs w:val="24"/>
        </w:rPr>
      </w:pPr>
      <w:r w:rsidRPr="00B17691">
        <w:rPr>
          <w:rFonts w:ascii="Times New Roman" w:hAnsi="Times New Roman"/>
          <w:sz w:val="24"/>
          <w:szCs w:val="24"/>
        </w:rPr>
        <w:t>Attachment 5 – Team Composition is removed in its entirety.</w:t>
      </w:r>
    </w:p>
    <w:p w14:paraId="041411A1" w14:textId="77777777" w:rsidR="00371710" w:rsidRDefault="00371710" w:rsidP="00B17691">
      <w:pPr>
        <w:spacing w:after="120"/>
        <w:ind w:left="547" w:hanging="547"/>
        <w:rPr>
          <w:szCs w:val="24"/>
        </w:rPr>
      </w:pPr>
      <w:r w:rsidRPr="00B17691">
        <w:rPr>
          <w:snapToGrid/>
          <w:szCs w:val="24"/>
        </w:rPr>
        <w:t>Q9.</w:t>
      </w:r>
      <w:r w:rsidRPr="00B17691">
        <w:rPr>
          <w:szCs w:val="24"/>
        </w:rPr>
        <w:tab/>
        <w:t>Exhibit D – Federal Funding Provisions (HUD).  This was revoked by Executive Order 14173 on January 21, 2025.  Will this be removed?</w:t>
      </w:r>
    </w:p>
    <w:p w14:paraId="1036F27D" w14:textId="080F99CE" w:rsidR="00FA0FBC" w:rsidRPr="00FA0FBC" w:rsidRDefault="00FA0FBC" w:rsidP="00FA0FBC">
      <w:pPr>
        <w:spacing w:after="120"/>
        <w:ind w:left="907" w:hanging="360"/>
        <w:rPr>
          <w:szCs w:val="24"/>
        </w:rPr>
      </w:pPr>
      <w:r>
        <w:rPr>
          <w:szCs w:val="24"/>
        </w:rPr>
        <w:t>A.</w:t>
      </w:r>
      <w:r>
        <w:rPr>
          <w:szCs w:val="24"/>
        </w:rPr>
        <w:tab/>
      </w:r>
      <w:r w:rsidRPr="00FA0FBC">
        <w:rPr>
          <w:sz w:val="22"/>
          <w:szCs w:val="22"/>
        </w:rPr>
        <w:t xml:space="preserve">Grantees are encouraged to review the White House Executive Orders. The only official guidance we have to share is to direct grantees to review the EO website: </w:t>
      </w:r>
      <w:hyperlink r:id="rId11" w:history="1">
        <w:r w:rsidRPr="00FA0FBC">
          <w:rPr>
            <w:rStyle w:val="Hyperlink"/>
            <w:sz w:val="22"/>
            <w:szCs w:val="22"/>
          </w:rPr>
          <w:t>https://www.whitehouse.gov/presidential-actions/</w:t>
        </w:r>
      </w:hyperlink>
      <w:r w:rsidRPr="00FA0FBC">
        <w:rPr>
          <w:sz w:val="22"/>
          <w:szCs w:val="22"/>
        </w:rPr>
        <w:t xml:space="preserve">, and </w:t>
      </w:r>
      <w:bookmarkStart w:id="0" w:name="_Hlk204331635"/>
      <w:r w:rsidRPr="00FA0FBC">
        <w:rPr>
          <w:sz w:val="22"/>
          <w:szCs w:val="22"/>
        </w:rPr>
        <w:t>HUD Response to NCDA and COSCDA on Con Plan/Action Plan Guidance(attached).</w:t>
      </w:r>
    </w:p>
    <w:bookmarkEnd w:id="0"/>
    <w:p w14:paraId="2BF7CEAB" w14:textId="523D8154" w:rsidR="00371710" w:rsidRPr="00B17691" w:rsidRDefault="00371710" w:rsidP="00B17691">
      <w:pPr>
        <w:spacing w:after="120"/>
        <w:ind w:left="547" w:hanging="547"/>
        <w:rPr>
          <w:szCs w:val="24"/>
        </w:rPr>
      </w:pPr>
      <w:r w:rsidRPr="00B17691">
        <w:rPr>
          <w:snapToGrid/>
          <w:szCs w:val="24"/>
        </w:rPr>
        <w:t>Q10.</w:t>
      </w:r>
      <w:r w:rsidRPr="00B17691">
        <w:rPr>
          <w:szCs w:val="24"/>
        </w:rPr>
        <w:tab/>
        <w:t>Will Attachment 13, Section 3 Worker Certification, be required to be turned in with the bid or at the end of the job only if we have successfully hired a worker from a Section 3 area.</w:t>
      </w:r>
    </w:p>
    <w:p w14:paraId="22D16C2E" w14:textId="5EBE7C4F" w:rsidR="00371710" w:rsidRDefault="00371710" w:rsidP="00A46AFC">
      <w:pPr>
        <w:pStyle w:val="ListParagraph"/>
        <w:numPr>
          <w:ilvl w:val="0"/>
          <w:numId w:val="34"/>
        </w:numPr>
        <w:spacing w:after="120"/>
        <w:ind w:left="907"/>
        <w:rPr>
          <w:rFonts w:ascii="Times New Roman" w:hAnsi="Times New Roman"/>
          <w:sz w:val="24"/>
          <w:szCs w:val="24"/>
        </w:rPr>
      </w:pPr>
      <w:r w:rsidRPr="00B17691">
        <w:rPr>
          <w:rFonts w:ascii="Times New Roman" w:hAnsi="Times New Roman"/>
          <w:sz w:val="24"/>
          <w:szCs w:val="24"/>
        </w:rPr>
        <w:t>Refer to Q2.</w:t>
      </w:r>
    </w:p>
    <w:p w14:paraId="52B1F16E" w14:textId="272A59FD" w:rsidR="00CD2249" w:rsidRDefault="00CD2249" w:rsidP="00CD2249">
      <w:pPr>
        <w:spacing w:after="120"/>
        <w:ind w:left="432" w:hanging="432"/>
      </w:pPr>
      <w:bookmarkStart w:id="1" w:name="_Hlk204176166"/>
      <w:r w:rsidRPr="00CD2249">
        <w:rPr>
          <w:szCs w:val="24"/>
        </w:rPr>
        <w:t xml:space="preserve">Q11. </w:t>
      </w:r>
      <w:r>
        <w:rPr>
          <w:szCs w:val="24"/>
        </w:rPr>
        <w:tab/>
      </w:r>
      <w:r w:rsidRPr="00CD2249">
        <w:t>What is the Engineer's estimate or budget?</w:t>
      </w:r>
    </w:p>
    <w:p w14:paraId="7F1821F4" w14:textId="6EE555E2" w:rsidR="00A46AFC" w:rsidRPr="00CD2249" w:rsidRDefault="00A46AFC" w:rsidP="00A46AFC">
      <w:pPr>
        <w:spacing w:after="120"/>
        <w:ind w:left="900" w:hanging="353"/>
        <w:rPr>
          <w:snapToGrid/>
        </w:rPr>
      </w:pPr>
      <w:r>
        <w:t>A.</w:t>
      </w:r>
      <w:r>
        <w:tab/>
        <w:t>$165,000</w:t>
      </w:r>
    </w:p>
    <w:p w14:paraId="0F87F340" w14:textId="47177307" w:rsidR="00CD2249" w:rsidRDefault="00CD2249" w:rsidP="00CD2249">
      <w:pPr>
        <w:spacing w:after="120"/>
        <w:ind w:left="432" w:hanging="432"/>
      </w:pPr>
      <w:r w:rsidRPr="00CD2249">
        <w:t>Q12.</w:t>
      </w:r>
      <w:r w:rsidRPr="00CD2249">
        <w:tab/>
        <w:t>Will as-builts be required?</w:t>
      </w:r>
    </w:p>
    <w:p w14:paraId="72C178C4" w14:textId="50E8556C" w:rsidR="00A46AFC" w:rsidRPr="00CD2249" w:rsidRDefault="00A46AFC" w:rsidP="00A46AFC">
      <w:pPr>
        <w:spacing w:after="120"/>
        <w:ind w:left="907" w:hanging="360"/>
      </w:pPr>
      <w:r>
        <w:t>A. No</w:t>
      </w:r>
    </w:p>
    <w:p w14:paraId="6D8B97CB" w14:textId="678984ED" w:rsidR="00CD2249" w:rsidRDefault="00CD2249" w:rsidP="00CD2249">
      <w:pPr>
        <w:spacing w:after="120"/>
        <w:ind w:left="432" w:hanging="432"/>
      </w:pPr>
      <w:r w:rsidRPr="00CD2249">
        <w:t>Q13.</w:t>
      </w:r>
      <w:r w:rsidRPr="00CD2249">
        <w:tab/>
        <w:t>How many days are allotted to complete the project?</w:t>
      </w:r>
    </w:p>
    <w:p w14:paraId="60F099E9" w14:textId="42E0D1CF" w:rsidR="00A46AFC" w:rsidRPr="00A46AFC" w:rsidRDefault="00A46AFC" w:rsidP="00A46AFC">
      <w:pPr>
        <w:spacing w:after="120"/>
        <w:ind w:left="907" w:hanging="360"/>
        <w:rPr>
          <w:snapToGrid/>
        </w:rPr>
      </w:pPr>
      <w:r>
        <w:t xml:space="preserve">A. Refer to Attachment 2 – Pricing Sheet.  </w:t>
      </w:r>
      <w:r w:rsidRPr="00A46AFC">
        <w:t xml:space="preserve">This </w:t>
      </w:r>
      <w:r>
        <w:t xml:space="preserve">information </w:t>
      </w:r>
      <w:r w:rsidRPr="00A46AFC">
        <w:t xml:space="preserve">is provided on the pricing sheet with a summary of how it was calculated. </w:t>
      </w:r>
    </w:p>
    <w:p w14:paraId="0B132E3E" w14:textId="77777777" w:rsidR="00A46AFC" w:rsidRDefault="00A46AFC" w:rsidP="00A46AFC">
      <w:pPr>
        <w:rPr>
          <w:snapToGrid/>
        </w:rPr>
      </w:pPr>
      <w:r>
        <w:t>Q14.</w:t>
      </w:r>
      <w:r>
        <w:tab/>
        <w:t>Is a bid bond required for this bid?</w:t>
      </w:r>
    </w:p>
    <w:p w14:paraId="2A0E67AA" w14:textId="00765B25" w:rsidR="00A46AFC" w:rsidRPr="00CD2249" w:rsidRDefault="00A46AFC" w:rsidP="00A46AFC">
      <w:pPr>
        <w:spacing w:after="120"/>
        <w:ind w:left="907" w:hanging="360"/>
      </w:pPr>
      <w:r>
        <w:t xml:space="preserve">A. </w:t>
      </w:r>
      <w:bookmarkStart w:id="2" w:name="_Hlk204239793"/>
      <w:r>
        <w:t xml:space="preserve">Refer to Exhibit E – Bonds.  A bid bond is not required to submit a bid.  However, a performance and payment bond will be required for 100% of the contract cost and include any adjustments for change orders issued during the project. </w:t>
      </w:r>
    </w:p>
    <w:bookmarkEnd w:id="1"/>
    <w:bookmarkEnd w:id="2"/>
    <w:p w14:paraId="4EF69DBC" w14:textId="77777777" w:rsidR="003C696F" w:rsidRPr="00762106" w:rsidRDefault="003C696F" w:rsidP="003C696F">
      <w:pPr>
        <w:pStyle w:val="ListParagraph"/>
        <w:rPr>
          <w:rFonts w:ascii="Times New Roman" w:hAnsi="Times New Roman"/>
          <w:sz w:val="24"/>
          <w:szCs w:val="24"/>
        </w:rPr>
      </w:pPr>
    </w:p>
    <w:p w14:paraId="254BCA53" w14:textId="045D4F34" w:rsidR="00CF68E6" w:rsidRPr="00762106" w:rsidRDefault="00EA1F05" w:rsidP="00B515AA">
      <w:pPr>
        <w:pBdr>
          <w:bottom w:val="single" w:sz="6" w:space="1" w:color="auto"/>
        </w:pBdr>
        <w:spacing w:after="120"/>
        <w:rPr>
          <w:b/>
          <w:bCs/>
          <w:szCs w:val="24"/>
          <w:u w:val="single"/>
        </w:rPr>
      </w:pPr>
      <w:r w:rsidRPr="00762106">
        <w:rPr>
          <w:b/>
          <w:bCs/>
          <w:szCs w:val="24"/>
          <w:u w:val="single"/>
        </w:rPr>
        <w:t>ADDITIONAL INFORMATION</w:t>
      </w:r>
    </w:p>
    <w:p w14:paraId="6B4B9A5F" w14:textId="14AA3EB1" w:rsidR="00EA1F05" w:rsidRDefault="00887B9D" w:rsidP="00887B9D">
      <w:pPr>
        <w:pStyle w:val="ListParagraph"/>
        <w:numPr>
          <w:ilvl w:val="0"/>
          <w:numId w:val="24"/>
        </w:numPr>
        <w:pBdr>
          <w:bottom w:val="single" w:sz="6" w:space="1" w:color="auto"/>
        </w:pBdr>
        <w:spacing w:after="120"/>
        <w:rPr>
          <w:rFonts w:ascii="Times New Roman" w:hAnsi="Times New Roman"/>
          <w:sz w:val="24"/>
          <w:szCs w:val="24"/>
        </w:rPr>
      </w:pPr>
      <w:r w:rsidRPr="00887B9D">
        <w:rPr>
          <w:rFonts w:ascii="Times New Roman" w:hAnsi="Times New Roman"/>
          <w:sz w:val="24"/>
          <w:szCs w:val="24"/>
        </w:rPr>
        <w:t>Remove from bid document</w:t>
      </w:r>
      <w:r w:rsidR="00AA302C">
        <w:rPr>
          <w:rFonts w:ascii="Times New Roman" w:hAnsi="Times New Roman"/>
          <w:sz w:val="24"/>
          <w:szCs w:val="24"/>
        </w:rPr>
        <w:t>s</w:t>
      </w:r>
      <w:r w:rsidRPr="00887B9D">
        <w:rPr>
          <w:rFonts w:ascii="Times New Roman" w:hAnsi="Times New Roman"/>
          <w:sz w:val="24"/>
          <w:szCs w:val="24"/>
        </w:rPr>
        <w:t xml:space="preserve"> </w:t>
      </w:r>
      <w:r w:rsidR="00EF7601">
        <w:rPr>
          <w:rFonts w:ascii="Times New Roman" w:hAnsi="Times New Roman"/>
          <w:sz w:val="24"/>
          <w:szCs w:val="24"/>
        </w:rPr>
        <w:t xml:space="preserve">in its entirety </w:t>
      </w:r>
      <w:r w:rsidRPr="00887B9D">
        <w:rPr>
          <w:rFonts w:ascii="Times New Roman" w:hAnsi="Times New Roman"/>
          <w:sz w:val="24"/>
          <w:szCs w:val="24"/>
        </w:rPr>
        <w:t>Attachment 5 – Team Composition</w:t>
      </w:r>
    </w:p>
    <w:p w14:paraId="577BF9CC" w14:textId="72E48BA4" w:rsidR="00887B9D" w:rsidRDefault="00887B9D" w:rsidP="00887B9D">
      <w:pPr>
        <w:pStyle w:val="ListParagraph"/>
        <w:numPr>
          <w:ilvl w:val="0"/>
          <w:numId w:val="24"/>
        </w:numPr>
        <w:pBdr>
          <w:bottom w:val="single" w:sz="6" w:space="1" w:color="auto"/>
        </w:pBdr>
        <w:spacing w:after="120"/>
        <w:rPr>
          <w:rFonts w:ascii="Times New Roman" w:hAnsi="Times New Roman"/>
          <w:sz w:val="24"/>
          <w:szCs w:val="24"/>
        </w:rPr>
      </w:pPr>
      <w:r>
        <w:rPr>
          <w:rFonts w:ascii="Times New Roman" w:hAnsi="Times New Roman"/>
          <w:sz w:val="24"/>
          <w:szCs w:val="24"/>
        </w:rPr>
        <w:t xml:space="preserve">Revised Attachment 2 – Pricing Sheet – unlock cells </w:t>
      </w:r>
      <w:r w:rsidR="00371710">
        <w:rPr>
          <w:rFonts w:ascii="Times New Roman" w:hAnsi="Times New Roman"/>
          <w:sz w:val="24"/>
          <w:szCs w:val="24"/>
        </w:rPr>
        <w:t xml:space="preserve">on tabs for </w:t>
      </w:r>
      <w:r>
        <w:rPr>
          <w:rFonts w:ascii="Times New Roman" w:hAnsi="Times New Roman"/>
          <w:sz w:val="24"/>
          <w:szCs w:val="24"/>
        </w:rPr>
        <w:t>W. Loyd</w:t>
      </w:r>
      <w:r w:rsidR="003A511F">
        <w:rPr>
          <w:rFonts w:ascii="Times New Roman" w:hAnsi="Times New Roman"/>
          <w:sz w:val="24"/>
          <w:szCs w:val="24"/>
        </w:rPr>
        <w:t>, Claire St</w:t>
      </w:r>
      <w:r w:rsidR="00C1000A">
        <w:rPr>
          <w:rFonts w:ascii="Times New Roman" w:hAnsi="Times New Roman"/>
          <w:sz w:val="24"/>
          <w:szCs w:val="24"/>
        </w:rPr>
        <w:t xml:space="preserve">, </w:t>
      </w:r>
      <w:r w:rsidR="00EF7601">
        <w:rPr>
          <w:rFonts w:ascii="Times New Roman" w:hAnsi="Times New Roman"/>
          <w:sz w:val="24"/>
          <w:szCs w:val="24"/>
        </w:rPr>
        <w:t xml:space="preserve">added </w:t>
      </w:r>
      <w:r w:rsidR="00C1000A">
        <w:rPr>
          <w:rFonts w:ascii="Times New Roman" w:hAnsi="Times New Roman"/>
          <w:sz w:val="24"/>
          <w:szCs w:val="24"/>
        </w:rPr>
        <w:t>example for PCMS per Q4.</w:t>
      </w:r>
    </w:p>
    <w:p w14:paraId="790D76C5" w14:textId="30C24FEF" w:rsidR="00B17691" w:rsidRDefault="00B17691" w:rsidP="00887B9D">
      <w:pPr>
        <w:pStyle w:val="ListParagraph"/>
        <w:numPr>
          <w:ilvl w:val="0"/>
          <w:numId w:val="24"/>
        </w:numPr>
        <w:pBdr>
          <w:bottom w:val="single" w:sz="6" w:space="1" w:color="auto"/>
        </w:pBdr>
        <w:spacing w:after="120"/>
        <w:rPr>
          <w:rFonts w:ascii="Times New Roman" w:hAnsi="Times New Roman"/>
          <w:sz w:val="24"/>
          <w:szCs w:val="24"/>
        </w:rPr>
      </w:pPr>
      <w:r>
        <w:rPr>
          <w:rFonts w:ascii="Times New Roman" w:hAnsi="Times New Roman"/>
          <w:sz w:val="24"/>
          <w:szCs w:val="24"/>
        </w:rPr>
        <w:t>Attachment - Sample Door Hanger Notice</w:t>
      </w:r>
      <w:r w:rsidR="00AA302C">
        <w:rPr>
          <w:rFonts w:ascii="Times New Roman" w:hAnsi="Times New Roman"/>
          <w:sz w:val="24"/>
          <w:szCs w:val="24"/>
        </w:rPr>
        <w:t xml:space="preserve"> per Q7</w:t>
      </w:r>
      <w:r>
        <w:rPr>
          <w:rFonts w:ascii="Times New Roman" w:hAnsi="Times New Roman"/>
          <w:sz w:val="24"/>
          <w:szCs w:val="24"/>
        </w:rPr>
        <w:t>.</w:t>
      </w:r>
    </w:p>
    <w:p w14:paraId="4C8A43ED" w14:textId="372B1CA2" w:rsidR="00FA0FBC" w:rsidRDefault="00FA0FBC" w:rsidP="00887B9D">
      <w:pPr>
        <w:pStyle w:val="ListParagraph"/>
        <w:numPr>
          <w:ilvl w:val="0"/>
          <w:numId w:val="24"/>
        </w:numPr>
        <w:pBdr>
          <w:bottom w:val="single" w:sz="6" w:space="1" w:color="auto"/>
        </w:pBdr>
        <w:spacing w:after="120"/>
        <w:rPr>
          <w:rFonts w:ascii="Times New Roman" w:hAnsi="Times New Roman"/>
          <w:sz w:val="24"/>
          <w:szCs w:val="24"/>
        </w:rPr>
      </w:pPr>
      <w:r>
        <w:rPr>
          <w:rFonts w:ascii="Times New Roman" w:hAnsi="Times New Roman"/>
          <w:sz w:val="24"/>
          <w:szCs w:val="24"/>
        </w:rPr>
        <w:t>Attachment – HUD Response to NCDA and COSCDA on Con Plan/Action Plan Guidance.</w:t>
      </w:r>
    </w:p>
    <w:p w14:paraId="0F7C9135" w14:textId="7F6AFC30" w:rsidR="00FA0FBC" w:rsidRPr="00FA0FBC" w:rsidRDefault="00FA0FBC" w:rsidP="00FA0FBC">
      <w:pPr>
        <w:pBdr>
          <w:bottom w:val="single" w:sz="6" w:space="1" w:color="auto"/>
        </w:pBdr>
        <w:spacing w:after="120"/>
        <w:ind w:left="360"/>
        <w:rPr>
          <w:szCs w:val="24"/>
        </w:rPr>
      </w:pPr>
    </w:p>
    <w:p w14:paraId="03A2AF50" w14:textId="77777777" w:rsidR="001F3D5E" w:rsidRDefault="001F3D5E" w:rsidP="00887B9D">
      <w:pPr>
        <w:pStyle w:val="ListParagraph"/>
        <w:numPr>
          <w:ilvl w:val="0"/>
          <w:numId w:val="24"/>
        </w:numPr>
        <w:pBdr>
          <w:bottom w:val="single" w:sz="6" w:space="1" w:color="auto"/>
        </w:pBdr>
        <w:spacing w:after="120"/>
        <w:rPr>
          <w:rFonts w:ascii="Times New Roman" w:hAnsi="Times New Roman"/>
          <w:sz w:val="24"/>
          <w:szCs w:val="24"/>
        </w:rPr>
      </w:pPr>
      <w:r>
        <w:rPr>
          <w:rFonts w:ascii="Times New Roman" w:hAnsi="Times New Roman"/>
          <w:sz w:val="24"/>
          <w:szCs w:val="24"/>
        </w:rPr>
        <w:lastRenderedPageBreak/>
        <w:t xml:space="preserve">Bid will be accepted only from the following vendors: </w:t>
      </w:r>
    </w:p>
    <w:p w14:paraId="6FEED1AA" w14:textId="1311F934" w:rsidR="001F3D5E" w:rsidRDefault="001F3D5E"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 xml:space="preserve">Superior Asphalt, Inc </w:t>
      </w:r>
    </w:p>
    <w:p w14:paraId="6CD670F0" w14:textId="3391FBE9" w:rsidR="001F3D5E" w:rsidRDefault="001F3D5E"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 xml:space="preserve">Icon Construction, LLC </w:t>
      </w:r>
    </w:p>
    <w:p w14:paraId="4E5E4F38" w14:textId="0279E015" w:rsidR="001F3D5E" w:rsidRDefault="001F3D5E"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 xml:space="preserve">Art Walker Construction </w:t>
      </w:r>
    </w:p>
    <w:p w14:paraId="11F1834B" w14:textId="549E238E" w:rsidR="001F3D5E" w:rsidRDefault="001F3D5E"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Ranger Construction</w:t>
      </w:r>
    </w:p>
    <w:p w14:paraId="7FC4A4A9" w14:textId="51C6CF82" w:rsidR="001F3D5E" w:rsidRDefault="001F3D5E"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JE Davis Construction Company, S and L Materials, Inc.</w:t>
      </w:r>
    </w:p>
    <w:p w14:paraId="14A7B5AA" w14:textId="5BDF0DB3" w:rsidR="001F3D5E" w:rsidRDefault="001F3D5E"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Estep Construction</w:t>
      </w:r>
    </w:p>
    <w:p w14:paraId="0846F65E" w14:textId="588E64EF" w:rsidR="00020FC6" w:rsidRDefault="00020FC6"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CWR Contracting</w:t>
      </w:r>
    </w:p>
    <w:p w14:paraId="7A2080DF" w14:textId="6CB15C56" w:rsidR="00020FC6" w:rsidRPr="001F3D5E" w:rsidRDefault="00020FC6" w:rsidP="001F3D5E">
      <w:pPr>
        <w:pStyle w:val="ListParagraph"/>
        <w:numPr>
          <w:ilvl w:val="1"/>
          <w:numId w:val="24"/>
        </w:numPr>
        <w:pBdr>
          <w:bottom w:val="single" w:sz="6" w:space="1" w:color="auto"/>
        </w:pBdr>
        <w:spacing w:after="120"/>
        <w:rPr>
          <w:rFonts w:ascii="Times New Roman" w:hAnsi="Times New Roman"/>
          <w:sz w:val="24"/>
          <w:szCs w:val="24"/>
        </w:rPr>
      </w:pPr>
      <w:r>
        <w:rPr>
          <w:rFonts w:ascii="Times New Roman" w:hAnsi="Times New Roman"/>
          <w:sz w:val="24"/>
          <w:szCs w:val="24"/>
        </w:rPr>
        <w:t>Middlesex Paving</w:t>
      </w:r>
    </w:p>
    <w:p w14:paraId="493171EC" w14:textId="6DD37645" w:rsidR="00CF68E6" w:rsidRPr="00762106" w:rsidRDefault="00CF68E6" w:rsidP="00CF68E6">
      <w:pPr>
        <w:pStyle w:val="Default"/>
        <w:jc w:val="center"/>
        <w:rPr>
          <w:b/>
          <w:bCs/>
          <w:snapToGrid w:val="0"/>
          <w:color w:val="auto"/>
          <w:szCs w:val="20"/>
        </w:rPr>
      </w:pPr>
      <w:r w:rsidRPr="00762106">
        <w:rPr>
          <w:b/>
          <w:bCs/>
          <w:snapToGrid w:val="0"/>
          <w:color w:val="auto"/>
          <w:szCs w:val="20"/>
        </w:rPr>
        <w:t>ACKNOWLEDGEMENT</w:t>
      </w:r>
    </w:p>
    <w:p w14:paraId="646D1ABE" w14:textId="77777777" w:rsidR="00CF68E6" w:rsidRPr="00762106" w:rsidRDefault="00CF68E6" w:rsidP="00C3031B">
      <w:pPr>
        <w:pStyle w:val="Default"/>
        <w:jc w:val="center"/>
        <w:rPr>
          <w:b/>
          <w:bCs/>
        </w:rPr>
      </w:pPr>
    </w:p>
    <w:p w14:paraId="19DF661F" w14:textId="26E62524" w:rsidR="00BD7B4A" w:rsidRPr="00762106" w:rsidRDefault="00BD7B4A" w:rsidP="00E12DB6">
      <w:pPr>
        <w:spacing w:after="120"/>
        <w:jc w:val="both"/>
        <w:rPr>
          <w:szCs w:val="24"/>
        </w:rPr>
      </w:pPr>
      <w:r w:rsidRPr="00762106">
        <w:rPr>
          <w:szCs w:val="24"/>
        </w:rPr>
        <w:t>Firm Name</w:t>
      </w:r>
      <w:r w:rsidR="003F206F" w:rsidRPr="00762106">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762106">
            <w:rPr>
              <w:rStyle w:val="PlaceholderText"/>
            </w:rPr>
            <w:t>Click or tap here to enter text.</w:t>
          </w:r>
        </w:sdtContent>
      </w:sdt>
    </w:p>
    <w:p w14:paraId="7A8FE1F8" w14:textId="7AA26658" w:rsidR="00DC68A5" w:rsidRPr="00762106" w:rsidRDefault="00DC68A5" w:rsidP="00DC68A5">
      <w:pPr>
        <w:spacing w:after="40"/>
        <w:jc w:val="both"/>
      </w:pPr>
      <w:r w:rsidRPr="00762106">
        <w:t xml:space="preserve">I hereby certify that my electronic signature </w:t>
      </w:r>
      <w:r w:rsidR="003B5832" w:rsidRPr="00762106">
        <w:t>has</w:t>
      </w:r>
      <w:r w:rsidRPr="00762106">
        <w:t xml:space="preserve"> the same legal effect as if made under oath; that I am an authorized representative of this </w:t>
      </w:r>
      <w:r w:rsidR="00855896" w:rsidRPr="00762106">
        <w:t xml:space="preserve">vendor </w:t>
      </w:r>
      <w:r w:rsidRPr="00762106">
        <w:t xml:space="preserve">and/or empowered to execute this submittal </w:t>
      </w:r>
      <w:r w:rsidR="003B5832" w:rsidRPr="00762106">
        <w:t xml:space="preserve">on </w:t>
      </w:r>
      <w:r w:rsidRPr="00762106">
        <w:t xml:space="preserve">behalf of the </w:t>
      </w:r>
      <w:r w:rsidR="00855896" w:rsidRPr="00762106">
        <w:t>vendor</w:t>
      </w:r>
      <w:r w:rsidRPr="00762106">
        <w:t xml:space="preserve">.  </w:t>
      </w:r>
    </w:p>
    <w:p w14:paraId="7CDCCF17" w14:textId="15C87265" w:rsidR="00DC68A5" w:rsidRPr="00762106" w:rsidRDefault="00837F13" w:rsidP="00DC68A5">
      <w:pPr>
        <w:spacing w:after="40"/>
        <w:jc w:val="both"/>
      </w:pPr>
      <w:r w:rsidRPr="00762106">
        <w:t>Signature</w:t>
      </w:r>
      <w:r w:rsidR="00DC68A5" w:rsidRPr="00762106">
        <w:t xml:space="preserve"> of Legal Representative Submitting this Bid:  </w:t>
      </w:r>
      <w:sdt>
        <w:sdtPr>
          <w:rPr>
            <w:rStyle w:val="Style4"/>
            <w:rFonts w:ascii="Times New Roman" w:hAnsi="Times New Roman"/>
          </w:rPr>
          <w:alias w:val="First and Last Name"/>
          <w:tag w:val="First and Last Name"/>
          <w:id w:val="1447966002"/>
          <w:placeholder>
            <w:docPart w:val="CDE58C00F8D444469899C2D9AC74FF1B"/>
          </w:placeholder>
          <w:showingPlcHdr/>
          <w:text/>
        </w:sdtPr>
        <w:sdtEndPr>
          <w:rPr>
            <w:rStyle w:val="DefaultParagraphFont"/>
            <w:b w:val="0"/>
            <w:sz w:val="24"/>
          </w:rPr>
        </w:sdtEndPr>
        <w:sdtContent>
          <w:r w:rsidR="00DC68A5" w:rsidRPr="00762106">
            <w:rPr>
              <w:rStyle w:val="PlaceholderText"/>
            </w:rPr>
            <w:t>Click or tap here to enter text.</w:t>
          </w:r>
        </w:sdtContent>
      </w:sdt>
    </w:p>
    <w:p w14:paraId="3E01AA0E" w14:textId="77777777" w:rsidR="00DC68A5" w:rsidRPr="00762106" w:rsidRDefault="00DC68A5" w:rsidP="00DC68A5">
      <w:pPr>
        <w:spacing w:after="40"/>
        <w:jc w:val="both"/>
      </w:pPr>
      <w:r w:rsidRPr="00762106">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762106">
                <w:rPr>
                  <w:rStyle w:val="PlaceholderText"/>
                </w:rPr>
                <w:t>Click or tap to enter a date.</w:t>
              </w:r>
            </w:sdtContent>
          </w:sdt>
        </w:sdtContent>
      </w:sdt>
    </w:p>
    <w:p w14:paraId="60E5A8EF" w14:textId="77777777" w:rsidR="00DC68A5" w:rsidRPr="00762106" w:rsidRDefault="00DC68A5" w:rsidP="00DC68A5">
      <w:pPr>
        <w:spacing w:after="40"/>
        <w:jc w:val="both"/>
      </w:pPr>
      <w:r w:rsidRPr="00762106">
        <w:t xml:space="preserve">Print Name: </w:t>
      </w:r>
      <w:sdt>
        <w:sdtPr>
          <w:alias w:val="First and Last Name"/>
          <w:tag w:val="First and Last Name"/>
          <w:id w:val="285166587"/>
          <w:placeholder>
            <w:docPart w:val="E35A7E9AC682468E9B95021F125A8D25"/>
          </w:placeholder>
          <w:showingPlcHdr/>
          <w:text/>
        </w:sdtPr>
        <w:sdtEndPr/>
        <w:sdtContent>
          <w:r w:rsidRPr="00762106">
            <w:rPr>
              <w:rStyle w:val="PlaceholderText"/>
            </w:rPr>
            <w:t>Click or tap here to enter text.</w:t>
          </w:r>
        </w:sdtContent>
      </w:sdt>
    </w:p>
    <w:p w14:paraId="658ECE76" w14:textId="77777777" w:rsidR="00DC68A5" w:rsidRPr="00762106" w:rsidRDefault="00DC68A5" w:rsidP="00DC68A5">
      <w:pPr>
        <w:spacing w:after="80"/>
        <w:jc w:val="both"/>
      </w:pPr>
      <w:r w:rsidRPr="00762106">
        <w:t xml:space="preserve">Title: </w:t>
      </w:r>
      <w:sdt>
        <w:sdtPr>
          <w:alias w:val="Enter Title/Position "/>
          <w:tag w:val="Enter Title/Position"/>
          <w:id w:val="496696236"/>
          <w:placeholder>
            <w:docPart w:val="E35A7E9AC682468E9B95021F125A8D25"/>
          </w:placeholder>
          <w:showingPlcHdr/>
          <w:text/>
        </w:sdtPr>
        <w:sdtEndPr/>
        <w:sdtContent>
          <w:r w:rsidRPr="00762106">
            <w:rPr>
              <w:rStyle w:val="PlaceholderText"/>
            </w:rPr>
            <w:t>Click or tap here to enter text.</w:t>
          </w:r>
        </w:sdtContent>
      </w:sdt>
    </w:p>
    <w:p w14:paraId="32936573" w14:textId="77777777" w:rsidR="00DC68A5" w:rsidRPr="00762106" w:rsidRDefault="00DC68A5" w:rsidP="00DC68A5">
      <w:pPr>
        <w:spacing w:after="40"/>
        <w:jc w:val="both"/>
      </w:pPr>
      <w:r w:rsidRPr="00762106">
        <w:t xml:space="preserve">Primary E-mail Address: </w:t>
      </w:r>
      <w:sdt>
        <w:sdtPr>
          <w:alias w:val="Primary E-mail address"/>
          <w:tag w:val="Primary E-mail address"/>
          <w:id w:val="392168353"/>
          <w:placeholder>
            <w:docPart w:val="1DFF2068FB8546D2B85036C23C4D1848"/>
          </w:placeholder>
          <w:showingPlcHdr/>
          <w:text/>
        </w:sdtPr>
        <w:sdtEndPr/>
        <w:sdtContent>
          <w:r w:rsidRPr="00762106">
            <w:rPr>
              <w:rStyle w:val="PlaceholderText"/>
            </w:rPr>
            <w:t>Click or tap here to enter text.</w:t>
          </w:r>
        </w:sdtContent>
      </w:sdt>
    </w:p>
    <w:p w14:paraId="5BA7CBC9" w14:textId="77777777" w:rsidR="00DC68A5" w:rsidRPr="00762106" w:rsidRDefault="00DC68A5" w:rsidP="00DC68A5">
      <w:pPr>
        <w:spacing w:after="40"/>
        <w:jc w:val="both"/>
      </w:pPr>
      <w:r w:rsidRPr="00762106">
        <w:t xml:space="preserve">Secondary E-mail Address: </w:t>
      </w:r>
      <w:sdt>
        <w:sdtPr>
          <w:alias w:val="Back-up email address"/>
          <w:tag w:val="Back-up email address"/>
          <w:id w:val="1575168269"/>
          <w:placeholder>
            <w:docPart w:val="02706CE1A34349EC840EFF4A96521013"/>
          </w:placeholder>
          <w:showingPlcHdr/>
          <w:text/>
        </w:sdtPr>
        <w:sdtEndPr/>
        <w:sdtContent>
          <w:r w:rsidRPr="00762106">
            <w:rPr>
              <w:rStyle w:val="PlaceholderText"/>
            </w:rPr>
            <w:t>Click or tap here to enter text.</w:t>
          </w:r>
        </w:sdtContent>
      </w:sdt>
    </w:p>
    <w:p w14:paraId="7D879CB2" w14:textId="77777777" w:rsidR="00F60805" w:rsidRPr="00762106" w:rsidRDefault="00F60805" w:rsidP="00CD038E">
      <w:pPr>
        <w:jc w:val="both"/>
        <w:rPr>
          <w:szCs w:val="24"/>
        </w:rPr>
      </w:pPr>
    </w:p>
    <w:sectPr w:rsidR="00F60805" w:rsidRPr="00762106"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310B5E21" w:rsidR="0069382C" w:rsidRPr="00EA1F05" w:rsidRDefault="0069382C" w:rsidP="0069382C">
    <w:pPr>
      <w:pStyle w:val="Header"/>
      <w:tabs>
        <w:tab w:val="clear" w:pos="8640"/>
        <w:tab w:val="right" w:pos="9900"/>
      </w:tabs>
      <w:rPr>
        <w:b/>
        <w:bCs/>
      </w:rPr>
    </w:pPr>
    <w:r w:rsidRPr="00EA1F05">
      <w:rPr>
        <w:b/>
        <w:bCs/>
      </w:rPr>
      <w:t xml:space="preserve">ADDENDUM NO. </w:t>
    </w:r>
    <w:r w:rsidRPr="00727269">
      <w:rPr>
        <w:b/>
        <w:bCs/>
      </w:rPr>
      <w:t>#</w:t>
    </w:r>
    <w:r w:rsidR="009948DB">
      <w:rPr>
        <w:b/>
        <w:bCs/>
      </w:rPr>
      <w:t>3</w:t>
    </w:r>
    <w:r w:rsidRPr="00EA1F05">
      <w:rPr>
        <w:b/>
        <w:bCs/>
      </w:rPr>
      <w:tab/>
    </w:r>
    <w:r w:rsidRPr="00EA1F05">
      <w:rPr>
        <w:b/>
        <w:bCs/>
      </w:rPr>
      <w:tab/>
    </w:r>
    <w:r w:rsidR="00EA1F05" w:rsidRPr="00EA1F05">
      <w:rPr>
        <w:b/>
        <w:bCs/>
      </w:rPr>
      <w:t>2</w:t>
    </w:r>
    <w:r w:rsidR="00DA4DE3">
      <w:rPr>
        <w:b/>
        <w:bCs/>
      </w:rPr>
      <w:t>5</w:t>
    </w:r>
    <w:r w:rsidR="00EA1F05" w:rsidRPr="00EA1F05">
      <w:rPr>
        <w:b/>
        <w:bCs/>
      </w:rPr>
      <w:t>-</w:t>
    </w:r>
    <w:r w:rsidR="00727269">
      <w:rPr>
        <w:b/>
        <w:bCs/>
      </w:rPr>
      <w:t>737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23C"/>
    <w:multiLevelType w:val="multilevel"/>
    <w:tmpl w:val="169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34155"/>
    <w:multiLevelType w:val="hybridMultilevel"/>
    <w:tmpl w:val="150490C8"/>
    <w:lvl w:ilvl="0" w:tplc="805AA4FE">
      <w:start w:val="1"/>
      <w:numFmt w:val="upperLetter"/>
      <w:lvlText w:val="%1."/>
      <w:lvlJc w:val="left"/>
      <w:pPr>
        <w:ind w:left="907" w:hanging="360"/>
      </w:pPr>
      <w:rPr>
        <w:rFonts w:hint="default"/>
        <w:b/>
        <w:color w:val="auto"/>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8CD5FED"/>
    <w:multiLevelType w:val="hybridMultilevel"/>
    <w:tmpl w:val="ACD85536"/>
    <w:lvl w:ilvl="0" w:tplc="E452A350">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492C75"/>
    <w:multiLevelType w:val="hybridMultilevel"/>
    <w:tmpl w:val="07221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12F2C"/>
    <w:multiLevelType w:val="hybridMultilevel"/>
    <w:tmpl w:val="9F224878"/>
    <w:lvl w:ilvl="0" w:tplc="04090015">
      <w:start w:val="1"/>
      <w:numFmt w:val="upperLetter"/>
      <w:lvlText w:val="%1."/>
      <w:lvlJc w:val="left"/>
      <w:pPr>
        <w:ind w:left="1267" w:hanging="360"/>
      </w:pPr>
      <w:rPr>
        <w:rFonts w:hint="default"/>
        <w:color w:val="auto"/>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107B5FBC"/>
    <w:multiLevelType w:val="hybridMultilevel"/>
    <w:tmpl w:val="894A7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A670D"/>
    <w:multiLevelType w:val="hybridMultilevel"/>
    <w:tmpl w:val="0A34B424"/>
    <w:lvl w:ilvl="0" w:tplc="FFFFFFFF">
      <w:start w:val="1"/>
      <w:numFmt w:val="upperLetter"/>
      <w:lvlText w:val="%1."/>
      <w:lvlJc w:val="left"/>
      <w:pPr>
        <w:ind w:left="900" w:hanging="360"/>
      </w:pPr>
      <w:rPr>
        <w:rFonts w:ascii="Times New Roman" w:hAnsi="Times New Roman" w:cs="Times New Roman" w:hint="default"/>
        <w:b/>
        <w:color w:val="auto"/>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4A70546"/>
    <w:multiLevelType w:val="hybridMultilevel"/>
    <w:tmpl w:val="4CD4D296"/>
    <w:lvl w:ilvl="0" w:tplc="7DE67490">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B11157"/>
    <w:multiLevelType w:val="hybridMultilevel"/>
    <w:tmpl w:val="DEAE4212"/>
    <w:lvl w:ilvl="0" w:tplc="FFFFFFFF">
      <w:start w:val="1"/>
      <w:numFmt w:val="upp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F91948"/>
    <w:multiLevelType w:val="hybridMultilevel"/>
    <w:tmpl w:val="66DC972C"/>
    <w:lvl w:ilvl="0" w:tplc="054EC446">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1305B4"/>
    <w:multiLevelType w:val="hybridMultilevel"/>
    <w:tmpl w:val="920AF6BE"/>
    <w:lvl w:ilvl="0" w:tplc="7862E4A6">
      <w:start w:val="1"/>
      <w:numFmt w:val="upperLetter"/>
      <w:lvlText w:val="%1."/>
      <w:lvlJc w:val="left"/>
      <w:pPr>
        <w:ind w:left="907" w:hanging="360"/>
      </w:pPr>
      <w:rPr>
        <w:rFonts w:ascii="Times New Roman" w:hAnsi="Times New Roman" w:cs="Times New Roman" w:hint="default"/>
        <w:sz w:val="24"/>
        <w:szCs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A0100"/>
    <w:multiLevelType w:val="hybridMultilevel"/>
    <w:tmpl w:val="E8E40BC8"/>
    <w:lvl w:ilvl="0" w:tplc="EE2810EE">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6A58C2"/>
    <w:multiLevelType w:val="hybridMultilevel"/>
    <w:tmpl w:val="E6223340"/>
    <w:lvl w:ilvl="0" w:tplc="AC30531E">
      <w:start w:val="1"/>
      <w:numFmt w:val="upperLetter"/>
      <w:lvlText w:val="%1."/>
      <w:lvlJc w:val="left"/>
      <w:pPr>
        <w:ind w:left="720" w:hanging="360"/>
      </w:pPr>
      <w:rPr>
        <w:rFonts w:ascii="Times New Roman" w:hAnsi="Times New Roman" w:cs="Times New Roman" w:hint="default"/>
        <w:b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76D1C"/>
    <w:multiLevelType w:val="hybridMultilevel"/>
    <w:tmpl w:val="889C341E"/>
    <w:lvl w:ilvl="0" w:tplc="E760EDBC">
      <w:start w:val="1"/>
      <w:numFmt w:val="upperLetter"/>
      <w:lvlText w:val="%1."/>
      <w:lvlJc w:val="left"/>
      <w:pPr>
        <w:ind w:left="90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632481E"/>
    <w:multiLevelType w:val="hybridMultilevel"/>
    <w:tmpl w:val="8138C598"/>
    <w:lvl w:ilvl="0" w:tplc="75E8A6AC">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C88710A"/>
    <w:multiLevelType w:val="hybridMultilevel"/>
    <w:tmpl w:val="F2B489E8"/>
    <w:lvl w:ilvl="0" w:tplc="C5D658E6">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20A4DF3"/>
    <w:multiLevelType w:val="hybridMultilevel"/>
    <w:tmpl w:val="3538ECEE"/>
    <w:lvl w:ilvl="0" w:tplc="670E06C0">
      <w:start w:val="1"/>
      <w:numFmt w:val="upperLetter"/>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3670B14"/>
    <w:multiLevelType w:val="hybridMultilevel"/>
    <w:tmpl w:val="7FECFDDC"/>
    <w:lvl w:ilvl="0" w:tplc="01B28360">
      <w:start w:val="1"/>
      <w:numFmt w:val="upperLetter"/>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5AD5236"/>
    <w:multiLevelType w:val="hybridMultilevel"/>
    <w:tmpl w:val="5A44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2800"/>
    <w:multiLevelType w:val="hybridMultilevel"/>
    <w:tmpl w:val="F9028AB0"/>
    <w:lvl w:ilvl="0" w:tplc="067C264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BC3C28"/>
    <w:multiLevelType w:val="hybridMultilevel"/>
    <w:tmpl w:val="114AC9D2"/>
    <w:lvl w:ilvl="0" w:tplc="840C1E26">
      <w:start w:val="1"/>
      <w:numFmt w:val="upperLetter"/>
      <w:lvlText w:val="%1."/>
      <w:lvlJc w:val="left"/>
      <w:pPr>
        <w:ind w:left="1994" w:hanging="360"/>
      </w:pPr>
      <w:rPr>
        <w:rFonts w:hint="default"/>
      </w:r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5"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AB324C"/>
    <w:multiLevelType w:val="hybridMultilevel"/>
    <w:tmpl w:val="6DF8439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E6308"/>
    <w:multiLevelType w:val="hybridMultilevel"/>
    <w:tmpl w:val="EE9ED4B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23E65"/>
    <w:multiLevelType w:val="hybridMultilevel"/>
    <w:tmpl w:val="C680AEBE"/>
    <w:lvl w:ilvl="0" w:tplc="71460C36">
      <w:start w:val="1"/>
      <w:numFmt w:val="upperLetter"/>
      <w:lvlText w:val="%1."/>
      <w:lvlJc w:val="left"/>
      <w:pPr>
        <w:ind w:left="90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0C32C15"/>
    <w:multiLevelType w:val="hybridMultilevel"/>
    <w:tmpl w:val="BB3E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33"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0"/>
  </w:num>
  <w:num w:numId="2" w16cid:durableId="19864184">
    <w:abstractNumId w:val="32"/>
  </w:num>
  <w:num w:numId="3" w16cid:durableId="1569223518">
    <w:abstractNumId w:val="29"/>
  </w:num>
  <w:num w:numId="4" w16cid:durableId="584000639">
    <w:abstractNumId w:val="33"/>
  </w:num>
  <w:num w:numId="5" w16cid:durableId="489567764">
    <w:abstractNumId w:val="12"/>
  </w:num>
  <w:num w:numId="6" w16cid:durableId="445973893">
    <w:abstractNumId w:val="25"/>
  </w:num>
  <w:num w:numId="7" w16cid:durableId="1036589449">
    <w:abstractNumId w:val="22"/>
  </w:num>
  <w:num w:numId="8" w16cid:durableId="767965953">
    <w:abstractNumId w:val="26"/>
  </w:num>
  <w:num w:numId="9" w16cid:durableId="1435591811">
    <w:abstractNumId w:val="14"/>
  </w:num>
  <w:num w:numId="10" w16cid:durableId="16200032">
    <w:abstractNumId w:val="31"/>
  </w:num>
  <w:num w:numId="11" w16cid:durableId="1447963261">
    <w:abstractNumId w:val="21"/>
  </w:num>
  <w:num w:numId="12" w16cid:durableId="2127501234">
    <w:abstractNumId w:val="30"/>
  </w:num>
  <w:num w:numId="13" w16cid:durableId="762535152">
    <w:abstractNumId w:val="6"/>
  </w:num>
  <w:num w:numId="14" w16cid:durableId="1168980210">
    <w:abstractNumId w:val="11"/>
  </w:num>
  <w:num w:numId="15" w16cid:durableId="1305768205">
    <w:abstractNumId w:val="1"/>
  </w:num>
  <w:num w:numId="16" w16cid:durableId="1707680194">
    <w:abstractNumId w:val="0"/>
  </w:num>
  <w:num w:numId="17" w16cid:durableId="234631499">
    <w:abstractNumId w:val="27"/>
  </w:num>
  <w:num w:numId="18" w16cid:durableId="189027118">
    <w:abstractNumId w:val="15"/>
  </w:num>
  <w:num w:numId="19" w16cid:durableId="1981642981">
    <w:abstractNumId w:val="24"/>
  </w:num>
  <w:num w:numId="20" w16cid:durableId="1180201733">
    <w:abstractNumId w:val="5"/>
  </w:num>
  <w:num w:numId="21" w16cid:durableId="1148401599">
    <w:abstractNumId w:val="4"/>
  </w:num>
  <w:num w:numId="22" w16cid:durableId="1661157457">
    <w:abstractNumId w:val="19"/>
  </w:num>
  <w:num w:numId="23" w16cid:durableId="1442071062">
    <w:abstractNumId w:val="28"/>
  </w:num>
  <w:num w:numId="24" w16cid:durableId="2104298486">
    <w:abstractNumId w:val="3"/>
  </w:num>
  <w:num w:numId="25" w16cid:durableId="187836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1547942">
    <w:abstractNumId w:val="16"/>
  </w:num>
  <w:num w:numId="27" w16cid:durableId="1777749306">
    <w:abstractNumId w:val="8"/>
  </w:num>
  <w:num w:numId="28" w16cid:durableId="1338732692">
    <w:abstractNumId w:val="7"/>
  </w:num>
  <w:num w:numId="29" w16cid:durableId="585958376">
    <w:abstractNumId w:val="9"/>
  </w:num>
  <w:num w:numId="30" w16cid:durableId="1305961875">
    <w:abstractNumId w:val="13"/>
  </w:num>
  <w:num w:numId="31" w16cid:durableId="1056007688">
    <w:abstractNumId w:val="20"/>
  </w:num>
  <w:num w:numId="32" w16cid:durableId="622535838">
    <w:abstractNumId w:val="2"/>
  </w:num>
  <w:num w:numId="33" w16cid:durableId="1987776511">
    <w:abstractNumId w:val="18"/>
  </w:num>
  <w:num w:numId="34" w16cid:durableId="1349717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j/AsvrKamvMItfdQGBr0gNA9bQil6PT15sYAdHn00L2ASSrwR2y9htLt3Y7u6Ko7VFoNFExFPgexg3R7MVqg==" w:salt="B2LYfy2Xnq+7hF3Xdv5EV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0FC6"/>
    <w:rsid w:val="00022535"/>
    <w:rsid w:val="00030C55"/>
    <w:rsid w:val="00033D45"/>
    <w:rsid w:val="000414E2"/>
    <w:rsid w:val="00043A2A"/>
    <w:rsid w:val="00046679"/>
    <w:rsid w:val="000509F0"/>
    <w:rsid w:val="00053EE2"/>
    <w:rsid w:val="00054107"/>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41632"/>
    <w:rsid w:val="00154284"/>
    <w:rsid w:val="00160D8F"/>
    <w:rsid w:val="001841B5"/>
    <w:rsid w:val="00187610"/>
    <w:rsid w:val="00196E04"/>
    <w:rsid w:val="001B0446"/>
    <w:rsid w:val="001B0A15"/>
    <w:rsid w:val="001B5893"/>
    <w:rsid w:val="001C5C76"/>
    <w:rsid w:val="001D0E81"/>
    <w:rsid w:val="001D2C80"/>
    <w:rsid w:val="001D4B2B"/>
    <w:rsid w:val="001E5AC9"/>
    <w:rsid w:val="001F3D5E"/>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92B50"/>
    <w:rsid w:val="002B2528"/>
    <w:rsid w:val="002D369E"/>
    <w:rsid w:val="002D4C1C"/>
    <w:rsid w:val="002E2E2C"/>
    <w:rsid w:val="002F3B18"/>
    <w:rsid w:val="003005E1"/>
    <w:rsid w:val="003016A9"/>
    <w:rsid w:val="003146A0"/>
    <w:rsid w:val="00315693"/>
    <w:rsid w:val="00330218"/>
    <w:rsid w:val="00343531"/>
    <w:rsid w:val="00345D8F"/>
    <w:rsid w:val="00347217"/>
    <w:rsid w:val="00347513"/>
    <w:rsid w:val="0034755A"/>
    <w:rsid w:val="0035592A"/>
    <w:rsid w:val="00357430"/>
    <w:rsid w:val="00362BF4"/>
    <w:rsid w:val="0036641A"/>
    <w:rsid w:val="00371710"/>
    <w:rsid w:val="00371AD1"/>
    <w:rsid w:val="00385A10"/>
    <w:rsid w:val="0038787D"/>
    <w:rsid w:val="003A0553"/>
    <w:rsid w:val="003A18D7"/>
    <w:rsid w:val="003A511F"/>
    <w:rsid w:val="003A632F"/>
    <w:rsid w:val="003A7DCC"/>
    <w:rsid w:val="003B5832"/>
    <w:rsid w:val="003C696F"/>
    <w:rsid w:val="003D797A"/>
    <w:rsid w:val="003F09B1"/>
    <w:rsid w:val="003F206F"/>
    <w:rsid w:val="003F2FBF"/>
    <w:rsid w:val="003F6E82"/>
    <w:rsid w:val="003F7609"/>
    <w:rsid w:val="00402147"/>
    <w:rsid w:val="004131A7"/>
    <w:rsid w:val="00415FD2"/>
    <w:rsid w:val="00426BCD"/>
    <w:rsid w:val="004608E6"/>
    <w:rsid w:val="00464CAE"/>
    <w:rsid w:val="00472508"/>
    <w:rsid w:val="0048032D"/>
    <w:rsid w:val="0049082A"/>
    <w:rsid w:val="004B1918"/>
    <w:rsid w:val="004C3C70"/>
    <w:rsid w:val="004D2C1D"/>
    <w:rsid w:val="004E3EE4"/>
    <w:rsid w:val="004F4DFD"/>
    <w:rsid w:val="0050375E"/>
    <w:rsid w:val="00504008"/>
    <w:rsid w:val="005055D3"/>
    <w:rsid w:val="0051700E"/>
    <w:rsid w:val="00517FFC"/>
    <w:rsid w:val="00522F5F"/>
    <w:rsid w:val="00523D30"/>
    <w:rsid w:val="00525414"/>
    <w:rsid w:val="00525FD8"/>
    <w:rsid w:val="0052661D"/>
    <w:rsid w:val="00563887"/>
    <w:rsid w:val="0057065C"/>
    <w:rsid w:val="005707DB"/>
    <w:rsid w:val="005B37C1"/>
    <w:rsid w:val="005C43BF"/>
    <w:rsid w:val="005D3CB7"/>
    <w:rsid w:val="005E0B79"/>
    <w:rsid w:val="00601AC4"/>
    <w:rsid w:val="00603ED8"/>
    <w:rsid w:val="00605C06"/>
    <w:rsid w:val="0061414A"/>
    <w:rsid w:val="00624A42"/>
    <w:rsid w:val="0064276A"/>
    <w:rsid w:val="00646D0A"/>
    <w:rsid w:val="00653049"/>
    <w:rsid w:val="006544B1"/>
    <w:rsid w:val="006564E6"/>
    <w:rsid w:val="00660CA2"/>
    <w:rsid w:val="006725EC"/>
    <w:rsid w:val="0069382C"/>
    <w:rsid w:val="006D5035"/>
    <w:rsid w:val="006D745E"/>
    <w:rsid w:val="006E522F"/>
    <w:rsid w:val="00706554"/>
    <w:rsid w:val="00707723"/>
    <w:rsid w:val="00710E05"/>
    <w:rsid w:val="007124B6"/>
    <w:rsid w:val="00715607"/>
    <w:rsid w:val="00727269"/>
    <w:rsid w:val="007354F7"/>
    <w:rsid w:val="007368C3"/>
    <w:rsid w:val="00762106"/>
    <w:rsid w:val="00783163"/>
    <w:rsid w:val="00785DA3"/>
    <w:rsid w:val="00792713"/>
    <w:rsid w:val="0079729F"/>
    <w:rsid w:val="007A4C3B"/>
    <w:rsid w:val="007A5299"/>
    <w:rsid w:val="007A7039"/>
    <w:rsid w:val="007F6F6F"/>
    <w:rsid w:val="0080285B"/>
    <w:rsid w:val="0080437C"/>
    <w:rsid w:val="00804ECA"/>
    <w:rsid w:val="00807860"/>
    <w:rsid w:val="0081512C"/>
    <w:rsid w:val="00815CE7"/>
    <w:rsid w:val="00830EBE"/>
    <w:rsid w:val="00831988"/>
    <w:rsid w:val="00837F13"/>
    <w:rsid w:val="008428B7"/>
    <w:rsid w:val="00845236"/>
    <w:rsid w:val="00845F0F"/>
    <w:rsid w:val="00855896"/>
    <w:rsid w:val="0087510B"/>
    <w:rsid w:val="008762A3"/>
    <w:rsid w:val="0088145E"/>
    <w:rsid w:val="00884FB7"/>
    <w:rsid w:val="00887B9D"/>
    <w:rsid w:val="00890534"/>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813F9"/>
    <w:rsid w:val="00992128"/>
    <w:rsid w:val="00992C79"/>
    <w:rsid w:val="009948DB"/>
    <w:rsid w:val="0099506C"/>
    <w:rsid w:val="00997447"/>
    <w:rsid w:val="009A5699"/>
    <w:rsid w:val="009A68A8"/>
    <w:rsid w:val="009A7143"/>
    <w:rsid w:val="009C5500"/>
    <w:rsid w:val="009D2D83"/>
    <w:rsid w:val="009D66F5"/>
    <w:rsid w:val="009E2A73"/>
    <w:rsid w:val="009E4371"/>
    <w:rsid w:val="009F6C19"/>
    <w:rsid w:val="00A07B66"/>
    <w:rsid w:val="00A2718B"/>
    <w:rsid w:val="00A32AF0"/>
    <w:rsid w:val="00A34AFE"/>
    <w:rsid w:val="00A46AFC"/>
    <w:rsid w:val="00A5510B"/>
    <w:rsid w:val="00A55F34"/>
    <w:rsid w:val="00A6180B"/>
    <w:rsid w:val="00A6185C"/>
    <w:rsid w:val="00A72F3F"/>
    <w:rsid w:val="00A87373"/>
    <w:rsid w:val="00A93012"/>
    <w:rsid w:val="00AA0309"/>
    <w:rsid w:val="00AA2A5A"/>
    <w:rsid w:val="00AA302C"/>
    <w:rsid w:val="00AD4A23"/>
    <w:rsid w:val="00AE7A18"/>
    <w:rsid w:val="00B06370"/>
    <w:rsid w:val="00B07A7F"/>
    <w:rsid w:val="00B17691"/>
    <w:rsid w:val="00B515AA"/>
    <w:rsid w:val="00B60E88"/>
    <w:rsid w:val="00B64F84"/>
    <w:rsid w:val="00B70B00"/>
    <w:rsid w:val="00B73FA9"/>
    <w:rsid w:val="00B82A39"/>
    <w:rsid w:val="00B96E85"/>
    <w:rsid w:val="00B97D79"/>
    <w:rsid w:val="00BA544F"/>
    <w:rsid w:val="00BB2EED"/>
    <w:rsid w:val="00BC4647"/>
    <w:rsid w:val="00BC4665"/>
    <w:rsid w:val="00BC4CFC"/>
    <w:rsid w:val="00BC53F6"/>
    <w:rsid w:val="00BD7B4A"/>
    <w:rsid w:val="00BF0C3E"/>
    <w:rsid w:val="00BF1A10"/>
    <w:rsid w:val="00BF6E5F"/>
    <w:rsid w:val="00C02B93"/>
    <w:rsid w:val="00C04BF9"/>
    <w:rsid w:val="00C07BB6"/>
    <w:rsid w:val="00C07D27"/>
    <w:rsid w:val="00C1000A"/>
    <w:rsid w:val="00C20D39"/>
    <w:rsid w:val="00C3031B"/>
    <w:rsid w:val="00C518D9"/>
    <w:rsid w:val="00C5202C"/>
    <w:rsid w:val="00C523CA"/>
    <w:rsid w:val="00C54111"/>
    <w:rsid w:val="00C54BBE"/>
    <w:rsid w:val="00C65E0D"/>
    <w:rsid w:val="00C66A0C"/>
    <w:rsid w:val="00C7255A"/>
    <w:rsid w:val="00C83188"/>
    <w:rsid w:val="00C95E9D"/>
    <w:rsid w:val="00CA1A27"/>
    <w:rsid w:val="00CA7A97"/>
    <w:rsid w:val="00CB1B38"/>
    <w:rsid w:val="00CC306A"/>
    <w:rsid w:val="00CC4285"/>
    <w:rsid w:val="00CC4FF2"/>
    <w:rsid w:val="00CD038E"/>
    <w:rsid w:val="00CD2249"/>
    <w:rsid w:val="00CE0010"/>
    <w:rsid w:val="00CF68E6"/>
    <w:rsid w:val="00D01ADF"/>
    <w:rsid w:val="00D115F2"/>
    <w:rsid w:val="00D20816"/>
    <w:rsid w:val="00D258A9"/>
    <w:rsid w:val="00D2634B"/>
    <w:rsid w:val="00D4336C"/>
    <w:rsid w:val="00D454B6"/>
    <w:rsid w:val="00D82794"/>
    <w:rsid w:val="00DA3CC5"/>
    <w:rsid w:val="00DA4DE3"/>
    <w:rsid w:val="00DB7FA9"/>
    <w:rsid w:val="00DC457D"/>
    <w:rsid w:val="00DC4F2B"/>
    <w:rsid w:val="00DC68A5"/>
    <w:rsid w:val="00DD2371"/>
    <w:rsid w:val="00DD4532"/>
    <w:rsid w:val="00DE6C8F"/>
    <w:rsid w:val="00E12DB6"/>
    <w:rsid w:val="00E47A13"/>
    <w:rsid w:val="00E531E3"/>
    <w:rsid w:val="00E5490D"/>
    <w:rsid w:val="00E54A57"/>
    <w:rsid w:val="00E56E56"/>
    <w:rsid w:val="00E63776"/>
    <w:rsid w:val="00E76814"/>
    <w:rsid w:val="00E81497"/>
    <w:rsid w:val="00E925C6"/>
    <w:rsid w:val="00EA1F05"/>
    <w:rsid w:val="00EA27A0"/>
    <w:rsid w:val="00EB25CE"/>
    <w:rsid w:val="00EE17FC"/>
    <w:rsid w:val="00EE3D54"/>
    <w:rsid w:val="00EF5966"/>
    <w:rsid w:val="00EF7601"/>
    <w:rsid w:val="00F02DD9"/>
    <w:rsid w:val="00F07C3F"/>
    <w:rsid w:val="00F1278D"/>
    <w:rsid w:val="00F20605"/>
    <w:rsid w:val="00F26946"/>
    <w:rsid w:val="00F46047"/>
    <w:rsid w:val="00F55809"/>
    <w:rsid w:val="00F60805"/>
    <w:rsid w:val="00F65E1E"/>
    <w:rsid w:val="00F75E41"/>
    <w:rsid w:val="00F8073B"/>
    <w:rsid w:val="00F85D57"/>
    <w:rsid w:val="00F965D9"/>
    <w:rsid w:val="00FA0FBC"/>
    <w:rsid w:val="00FA6F92"/>
    <w:rsid w:val="00FB3549"/>
    <w:rsid w:val="00FB3906"/>
    <w:rsid w:val="00FC302F"/>
    <w:rsid w:val="00FC4C98"/>
    <w:rsid w:val="00FD5F86"/>
    <w:rsid w:val="00FE71C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customStyle="1" w:styleId="my-0">
    <w:name w:val="my-0"/>
    <w:basedOn w:val="Normal"/>
    <w:rsid w:val="00563887"/>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164388">
      <w:bodyDiv w:val="1"/>
      <w:marLeft w:val="0"/>
      <w:marRight w:val="0"/>
      <w:marTop w:val="0"/>
      <w:marBottom w:val="0"/>
      <w:divBdr>
        <w:top w:val="none" w:sz="0" w:space="0" w:color="auto"/>
        <w:left w:val="none" w:sz="0" w:space="0" w:color="auto"/>
        <w:bottom w:val="none" w:sz="0" w:space="0" w:color="auto"/>
        <w:right w:val="none" w:sz="0" w:space="0" w:color="auto"/>
      </w:divBdr>
    </w:div>
    <w:div w:id="159545490">
      <w:bodyDiv w:val="1"/>
      <w:marLeft w:val="0"/>
      <w:marRight w:val="0"/>
      <w:marTop w:val="0"/>
      <w:marBottom w:val="0"/>
      <w:divBdr>
        <w:top w:val="none" w:sz="0" w:space="0" w:color="auto"/>
        <w:left w:val="none" w:sz="0" w:space="0" w:color="auto"/>
        <w:bottom w:val="none" w:sz="0" w:space="0" w:color="auto"/>
        <w:right w:val="none" w:sz="0" w:space="0" w:color="auto"/>
      </w:divBdr>
    </w:div>
    <w:div w:id="294221886">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780611917">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092123608">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222983687">
      <w:bodyDiv w:val="1"/>
      <w:marLeft w:val="0"/>
      <w:marRight w:val="0"/>
      <w:marTop w:val="0"/>
      <w:marBottom w:val="0"/>
      <w:divBdr>
        <w:top w:val="none" w:sz="0" w:space="0" w:color="auto"/>
        <w:left w:val="none" w:sz="0" w:space="0" w:color="auto"/>
        <w:bottom w:val="none" w:sz="0" w:space="0" w:color="auto"/>
        <w:right w:val="none" w:sz="0" w:space="0" w:color="auto"/>
      </w:divBdr>
    </w:div>
    <w:div w:id="1280800417">
      <w:bodyDiv w:val="1"/>
      <w:marLeft w:val="0"/>
      <w:marRight w:val="0"/>
      <w:marTop w:val="0"/>
      <w:marBottom w:val="0"/>
      <w:divBdr>
        <w:top w:val="none" w:sz="0" w:space="0" w:color="auto"/>
        <w:left w:val="none" w:sz="0" w:space="0" w:color="auto"/>
        <w:bottom w:val="none" w:sz="0" w:space="0" w:color="auto"/>
        <w:right w:val="none" w:sz="0" w:space="0" w:color="auto"/>
      </w:divBdr>
    </w:div>
    <w:div w:id="1281373487">
      <w:bodyDiv w:val="1"/>
      <w:marLeft w:val="0"/>
      <w:marRight w:val="0"/>
      <w:marTop w:val="0"/>
      <w:marBottom w:val="0"/>
      <w:divBdr>
        <w:top w:val="none" w:sz="0" w:space="0" w:color="auto"/>
        <w:left w:val="none" w:sz="0" w:space="0" w:color="auto"/>
        <w:bottom w:val="none" w:sz="0" w:space="0" w:color="auto"/>
        <w:right w:val="none" w:sz="0" w:space="0" w:color="auto"/>
      </w:divBdr>
    </w:div>
    <w:div w:id="1356150516">
      <w:bodyDiv w:val="1"/>
      <w:marLeft w:val="0"/>
      <w:marRight w:val="0"/>
      <w:marTop w:val="0"/>
      <w:marBottom w:val="0"/>
      <w:divBdr>
        <w:top w:val="none" w:sz="0" w:space="0" w:color="auto"/>
        <w:left w:val="none" w:sz="0" w:space="0" w:color="auto"/>
        <w:bottom w:val="none" w:sz="0" w:space="0" w:color="auto"/>
        <w:right w:val="none" w:sz="0" w:space="0" w:color="auto"/>
      </w:divBdr>
    </w:div>
    <w:div w:id="1373070151">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08765486">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 w:id="2088064606">
      <w:bodyDiv w:val="1"/>
      <w:marLeft w:val="0"/>
      <w:marRight w:val="0"/>
      <w:marTop w:val="0"/>
      <w:marBottom w:val="0"/>
      <w:divBdr>
        <w:top w:val="none" w:sz="0" w:space="0" w:color="auto"/>
        <w:left w:val="none" w:sz="0" w:space="0" w:color="auto"/>
        <w:bottom w:val="none" w:sz="0" w:space="0" w:color="auto"/>
        <w:right w:val="none" w:sz="0" w:space="0" w:color="auto"/>
      </w:divBdr>
    </w:div>
    <w:div w:id="20965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itehouse.gov/presidential-ac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54284"/>
    <w:rsid w:val="001D0E81"/>
    <w:rsid w:val="00343531"/>
    <w:rsid w:val="00357430"/>
    <w:rsid w:val="0048083F"/>
    <w:rsid w:val="004E3EE4"/>
    <w:rsid w:val="004F4DFD"/>
    <w:rsid w:val="005247F9"/>
    <w:rsid w:val="005E0B79"/>
    <w:rsid w:val="006544B1"/>
    <w:rsid w:val="006E522F"/>
    <w:rsid w:val="0081512C"/>
    <w:rsid w:val="008F6B69"/>
    <w:rsid w:val="00925724"/>
    <w:rsid w:val="00B73FA9"/>
    <w:rsid w:val="00C07BB6"/>
    <w:rsid w:val="00C54111"/>
    <w:rsid w:val="00CA7A97"/>
    <w:rsid w:val="00CC4285"/>
    <w:rsid w:val="00D115F2"/>
    <w:rsid w:val="00D2634B"/>
    <w:rsid w:val="00D82794"/>
    <w:rsid w:val="00DC4F2B"/>
    <w:rsid w:val="00E4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Pages>
  <Words>1023</Words>
  <Characters>5086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Bechtel, Gretchen</cp:lastModifiedBy>
  <cp:revision>55</cp:revision>
  <cp:lastPrinted>2020-04-01T15:04:00Z</cp:lastPrinted>
  <dcterms:created xsi:type="dcterms:W3CDTF">2020-04-08T13:16:00Z</dcterms:created>
  <dcterms:modified xsi:type="dcterms:W3CDTF">2025-07-25T14:31:00Z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