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1B9E8F51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9D7B45">
        <w:rPr>
          <w:bCs/>
          <w:szCs w:val="24"/>
        </w:rPr>
        <w:t>Right of Way Tree Trimming and Related Services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9D7B45">
        <w:rPr>
          <w:szCs w:val="24"/>
        </w:rPr>
        <w:t>03</w:t>
      </w:r>
      <w:r w:rsidR="00C3031B" w:rsidRPr="009D7B45">
        <w:rPr>
          <w:szCs w:val="24"/>
        </w:rPr>
        <w:t>/</w:t>
      </w:r>
      <w:r w:rsidR="008B5A62" w:rsidRPr="009D7B45">
        <w:rPr>
          <w:szCs w:val="24"/>
        </w:rPr>
        <w:t>2</w:t>
      </w:r>
      <w:r w:rsidR="002B06D6">
        <w:rPr>
          <w:szCs w:val="24"/>
        </w:rPr>
        <w:t>8</w:t>
      </w:r>
      <w:r w:rsidR="00C3031B">
        <w:rPr>
          <w:szCs w:val="24"/>
        </w:rPr>
        <w:t>/202</w:t>
      </w:r>
      <w:r w:rsidR="009D7B45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3530A3D3" w:rsidR="00EA1F05" w:rsidRPr="002B06D6" w:rsidRDefault="009D7B45" w:rsidP="002B06D6">
      <w:pPr>
        <w:pStyle w:val="ListParagraph"/>
        <w:numPr>
          <w:ilvl w:val="0"/>
          <w:numId w:val="8"/>
        </w:numPr>
        <w:tabs>
          <w:tab w:val="left" w:pos="900"/>
        </w:tabs>
        <w:spacing w:after="120"/>
        <w:ind w:left="274" w:hanging="634"/>
        <w:jc w:val="both"/>
        <w:rPr>
          <w:rFonts w:ascii="Times New Roman" w:hAnsi="Times New Roman"/>
          <w:color w:val="000000"/>
          <w:sz w:val="24"/>
          <w:szCs w:val="24"/>
        </w:rPr>
      </w:pPr>
      <w:r w:rsidRPr="002B06D6">
        <w:rPr>
          <w:rFonts w:ascii="Times New Roman" w:hAnsi="Times New Roman"/>
          <w:color w:val="000000"/>
          <w:sz w:val="24"/>
          <w:szCs w:val="24"/>
        </w:rPr>
        <w:t>How many cycles per year?</w:t>
      </w:r>
    </w:p>
    <w:p w14:paraId="502707AC" w14:textId="0F89E634" w:rsidR="002D4C1C" w:rsidRPr="002B06D6" w:rsidRDefault="003B5E99" w:rsidP="002B06D6">
      <w:pPr>
        <w:pStyle w:val="ListParagraph"/>
        <w:numPr>
          <w:ilvl w:val="1"/>
          <w:numId w:val="8"/>
        </w:numPr>
        <w:spacing w:after="120"/>
        <w:ind w:left="108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06D6">
        <w:rPr>
          <w:rFonts w:ascii="Times New Roman" w:hAnsi="Times New Roman"/>
          <w:color w:val="000000"/>
          <w:sz w:val="24"/>
          <w:szCs w:val="24"/>
        </w:rPr>
        <w:t>Refer to Exhibit A – Scope of Work, Section 1, First sentence.</w:t>
      </w:r>
    </w:p>
    <w:p w14:paraId="6B9F4DDC" w14:textId="085369FA" w:rsidR="00EA1F05" w:rsidRPr="002B06D6" w:rsidRDefault="009D7B45" w:rsidP="002B06D6">
      <w:pPr>
        <w:pStyle w:val="ListParagraph"/>
        <w:numPr>
          <w:ilvl w:val="0"/>
          <w:numId w:val="8"/>
        </w:numPr>
        <w:tabs>
          <w:tab w:val="left" w:pos="900"/>
        </w:tabs>
        <w:spacing w:after="120"/>
        <w:ind w:left="274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06D6">
        <w:rPr>
          <w:rFonts w:ascii="Times New Roman" w:hAnsi="Times New Roman"/>
          <w:color w:val="000000"/>
          <w:sz w:val="24"/>
          <w:szCs w:val="24"/>
        </w:rPr>
        <w:t>In how many days did the previous contractor complete each project?</w:t>
      </w:r>
    </w:p>
    <w:p w14:paraId="2223DDBF" w14:textId="46BE34DD" w:rsidR="00DA4DE3" w:rsidRPr="002B06D6" w:rsidRDefault="003B5E99" w:rsidP="002B06D6">
      <w:pPr>
        <w:pStyle w:val="ListParagraph"/>
        <w:numPr>
          <w:ilvl w:val="1"/>
          <w:numId w:val="8"/>
        </w:numPr>
        <w:spacing w:after="120"/>
        <w:ind w:left="108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06D6">
        <w:rPr>
          <w:rFonts w:ascii="Times New Roman" w:hAnsi="Times New Roman"/>
          <w:color w:val="000000"/>
          <w:sz w:val="24"/>
          <w:szCs w:val="24"/>
        </w:rPr>
        <w:t>Refer to Exhibit A – Scope of Work, Section 1, 2</w:t>
      </w:r>
      <w:r w:rsidRPr="002B06D6">
        <w:rPr>
          <w:rFonts w:ascii="Times New Roman" w:hAnsi="Times New Roman"/>
          <w:color w:val="000000"/>
          <w:sz w:val="24"/>
          <w:szCs w:val="24"/>
          <w:vertAlign w:val="superscript"/>
        </w:rPr>
        <w:t>nd</w:t>
      </w:r>
      <w:r w:rsidRPr="002B06D6">
        <w:rPr>
          <w:rFonts w:ascii="Times New Roman" w:hAnsi="Times New Roman"/>
          <w:color w:val="000000"/>
          <w:sz w:val="24"/>
          <w:szCs w:val="24"/>
        </w:rPr>
        <w:t xml:space="preserve"> paragraph</w:t>
      </w:r>
    </w:p>
    <w:p w14:paraId="088DBAD5" w14:textId="2519BBF5" w:rsidR="00DA4DE3" w:rsidRPr="002B06D6" w:rsidRDefault="009D7B45" w:rsidP="002B06D6">
      <w:pPr>
        <w:pStyle w:val="ListParagraph"/>
        <w:numPr>
          <w:ilvl w:val="0"/>
          <w:numId w:val="8"/>
        </w:numPr>
        <w:tabs>
          <w:tab w:val="left" w:pos="900"/>
        </w:tabs>
        <w:spacing w:after="120"/>
        <w:ind w:left="274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06D6">
        <w:rPr>
          <w:rFonts w:ascii="Times New Roman" w:hAnsi="Times New Roman"/>
          <w:color w:val="000000"/>
          <w:sz w:val="24"/>
          <w:szCs w:val="24"/>
        </w:rPr>
        <w:t>Is there a specific landfill where we need to dispose of the tree cuttings?</w:t>
      </w:r>
      <w:r w:rsidR="0088463D" w:rsidRPr="002B06D6">
        <w:rPr>
          <w:rFonts w:ascii="Times New Roman" w:hAnsi="Times New Roman"/>
          <w:color w:val="000000"/>
          <w:sz w:val="24"/>
          <w:szCs w:val="24"/>
        </w:rPr>
        <w:t xml:space="preserve">  Does the contractor pay for landfill expenses? Is it reimbursed.</w:t>
      </w:r>
    </w:p>
    <w:p w14:paraId="7C195B6A" w14:textId="215BCE3B" w:rsidR="0088463D" w:rsidRPr="002B06D6" w:rsidRDefault="003B5E99" w:rsidP="002B06D6">
      <w:pPr>
        <w:pStyle w:val="ListParagraph"/>
        <w:numPr>
          <w:ilvl w:val="1"/>
          <w:numId w:val="8"/>
        </w:numPr>
        <w:tabs>
          <w:tab w:val="left" w:pos="900"/>
        </w:tabs>
        <w:spacing w:after="120"/>
        <w:ind w:left="108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06D6">
        <w:rPr>
          <w:rFonts w:ascii="Times New Roman" w:hAnsi="Times New Roman"/>
          <w:color w:val="000000"/>
          <w:sz w:val="24"/>
          <w:szCs w:val="24"/>
        </w:rPr>
        <w:t>Refer to Exhibit A – Scope of Work, Section 2.1</w:t>
      </w:r>
    </w:p>
    <w:p w14:paraId="4B8E7140" w14:textId="77777777" w:rsidR="00331841" w:rsidRPr="002B06D6" w:rsidRDefault="0088463D" w:rsidP="002B06D6">
      <w:pPr>
        <w:tabs>
          <w:tab w:val="left" w:pos="900"/>
        </w:tabs>
        <w:spacing w:after="120"/>
        <w:ind w:left="274" w:hanging="720"/>
        <w:jc w:val="both"/>
        <w:rPr>
          <w:color w:val="000000"/>
          <w:szCs w:val="24"/>
        </w:rPr>
      </w:pPr>
      <w:r w:rsidRPr="002B06D6">
        <w:rPr>
          <w:color w:val="000000"/>
          <w:szCs w:val="24"/>
        </w:rPr>
        <w:t>Q4.</w:t>
      </w:r>
      <w:r w:rsidRPr="002B06D6">
        <w:rPr>
          <w:color w:val="000000"/>
          <w:szCs w:val="24"/>
        </w:rPr>
        <w:tab/>
        <w:t xml:space="preserve"> When was the last time a cycle was completed?</w:t>
      </w:r>
    </w:p>
    <w:p w14:paraId="0EA11759" w14:textId="49D11DE1" w:rsidR="005A0732" w:rsidRPr="002B06D6" w:rsidRDefault="00331841" w:rsidP="002B06D6">
      <w:pPr>
        <w:pStyle w:val="ListParagraph"/>
        <w:numPr>
          <w:ilvl w:val="0"/>
          <w:numId w:val="10"/>
        </w:numPr>
        <w:tabs>
          <w:tab w:val="left" w:pos="900"/>
        </w:tabs>
        <w:spacing w:after="120"/>
        <w:ind w:left="108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06D6">
        <w:rPr>
          <w:rFonts w:ascii="Times New Roman" w:hAnsi="Times New Roman"/>
          <w:color w:val="000000"/>
          <w:sz w:val="24"/>
          <w:szCs w:val="24"/>
        </w:rPr>
        <w:t>Refer to Q1.</w:t>
      </w:r>
      <w:r w:rsidR="0088463D" w:rsidRPr="002B06D6">
        <w:rPr>
          <w:rFonts w:ascii="Times New Roman" w:hAnsi="Times New Roman"/>
          <w:color w:val="000000"/>
          <w:sz w:val="24"/>
          <w:szCs w:val="24"/>
        </w:rPr>
        <w:tab/>
      </w:r>
    </w:p>
    <w:p w14:paraId="619675A1" w14:textId="790A2106" w:rsidR="005A0732" w:rsidRPr="002B06D6" w:rsidRDefault="005A0732" w:rsidP="002B06D6">
      <w:pPr>
        <w:tabs>
          <w:tab w:val="left" w:pos="900"/>
        </w:tabs>
        <w:spacing w:after="120"/>
        <w:ind w:left="274" w:hanging="720"/>
        <w:jc w:val="both"/>
        <w:rPr>
          <w:color w:val="000000"/>
          <w:szCs w:val="24"/>
        </w:rPr>
      </w:pPr>
      <w:r w:rsidRPr="002B06D6">
        <w:rPr>
          <w:color w:val="000000"/>
          <w:szCs w:val="24"/>
        </w:rPr>
        <w:t>Q5.</w:t>
      </w:r>
      <w:r w:rsidRPr="002B06D6">
        <w:rPr>
          <w:color w:val="000000"/>
          <w:szCs w:val="24"/>
        </w:rPr>
        <w:tab/>
        <w:t>Are you able to clarify if any T&amp;E Rates are requested, or if all work under this contract will be as needed requests with pricing determined upon request?</w:t>
      </w:r>
    </w:p>
    <w:p w14:paraId="10CC0C94" w14:textId="77777777" w:rsidR="00AA068C" w:rsidRPr="002B06D6" w:rsidRDefault="005A0732" w:rsidP="002B06D6">
      <w:pPr>
        <w:pStyle w:val="ListParagraph"/>
        <w:numPr>
          <w:ilvl w:val="0"/>
          <w:numId w:val="12"/>
        </w:numPr>
        <w:spacing w:after="120"/>
        <w:ind w:left="108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06D6">
        <w:rPr>
          <w:rFonts w:ascii="Times New Roman" w:hAnsi="Times New Roman"/>
          <w:color w:val="000000"/>
          <w:sz w:val="24"/>
          <w:szCs w:val="24"/>
        </w:rPr>
        <w:t>Refer to Exhibit A – Scope of Work, Section 1, First sentence and Section 5 – Order of Operation</w:t>
      </w:r>
      <w:r w:rsidR="00AA068C" w:rsidRPr="002B06D6">
        <w:rPr>
          <w:rFonts w:ascii="Times New Roman" w:hAnsi="Times New Roman"/>
          <w:color w:val="000000"/>
          <w:sz w:val="24"/>
          <w:szCs w:val="24"/>
        </w:rPr>
        <w:t>.</w:t>
      </w:r>
    </w:p>
    <w:p w14:paraId="1F0A03C5" w14:textId="12DF04E9" w:rsidR="00AA068C" w:rsidRPr="002B06D6" w:rsidRDefault="00AA068C" w:rsidP="002B06D6">
      <w:pPr>
        <w:pStyle w:val="ListParagraph"/>
        <w:spacing w:after="120"/>
        <w:ind w:left="274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06D6">
        <w:rPr>
          <w:rFonts w:ascii="Times New Roman" w:hAnsi="Times New Roman"/>
          <w:color w:val="000000"/>
          <w:sz w:val="24"/>
          <w:szCs w:val="24"/>
        </w:rPr>
        <w:t>Q6.</w:t>
      </w:r>
      <w:r w:rsidRPr="002B06D6">
        <w:rPr>
          <w:rFonts w:ascii="Times New Roman" w:hAnsi="Times New Roman"/>
          <w:color w:val="000000"/>
          <w:sz w:val="24"/>
          <w:szCs w:val="24"/>
        </w:rPr>
        <w:tab/>
        <w:t>Please clarify the expectation of "first priority" mentioned in the bid files. </w:t>
      </w:r>
    </w:p>
    <w:p w14:paraId="5E19B583" w14:textId="554253B8" w:rsidR="00DF6971" w:rsidRPr="002B06D6" w:rsidRDefault="00AA068C" w:rsidP="002B06D6">
      <w:pPr>
        <w:pStyle w:val="ListParagraph"/>
        <w:numPr>
          <w:ilvl w:val="0"/>
          <w:numId w:val="14"/>
        </w:numPr>
        <w:tabs>
          <w:tab w:val="left" w:pos="450"/>
        </w:tabs>
        <w:spacing w:after="120"/>
        <w:ind w:left="1080" w:hanging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06D6">
        <w:rPr>
          <w:rFonts w:ascii="Times New Roman" w:hAnsi="Times New Roman"/>
          <w:color w:val="000000"/>
          <w:sz w:val="24"/>
          <w:szCs w:val="24"/>
        </w:rPr>
        <w:t>Refer to Exhibit A – Scope of Work, Section 9, Emergency Services.</w:t>
      </w:r>
    </w:p>
    <w:p w14:paraId="418C6C26" w14:textId="77777777" w:rsidR="00DF6971" w:rsidRPr="002B06D6" w:rsidRDefault="00DF6971" w:rsidP="002B06D6">
      <w:pPr>
        <w:pStyle w:val="ListParagraph"/>
        <w:spacing w:after="120"/>
        <w:ind w:left="274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06D6">
        <w:rPr>
          <w:rFonts w:ascii="Times New Roman" w:hAnsi="Times New Roman"/>
          <w:color w:val="000000"/>
          <w:sz w:val="24"/>
          <w:szCs w:val="24"/>
        </w:rPr>
        <w:t>Q7.</w:t>
      </w:r>
      <w:r w:rsidRPr="002B06D6">
        <w:rPr>
          <w:rFonts w:ascii="Times New Roman" w:hAnsi="Times New Roman"/>
          <w:color w:val="000000"/>
          <w:sz w:val="24"/>
          <w:szCs w:val="24"/>
        </w:rPr>
        <w:tab/>
        <w:t>Can you please provide the last bid tabulation for this solicitation?</w:t>
      </w:r>
    </w:p>
    <w:p w14:paraId="525762C8" w14:textId="4749D53D" w:rsidR="00DF6971" w:rsidRPr="002B06D6" w:rsidRDefault="00DF6971" w:rsidP="002B06D6">
      <w:pPr>
        <w:pStyle w:val="ListParagraph"/>
        <w:numPr>
          <w:ilvl w:val="0"/>
          <w:numId w:val="15"/>
        </w:numPr>
        <w:spacing w:after="120"/>
        <w:ind w:left="1080" w:hanging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06D6">
        <w:rPr>
          <w:rFonts w:ascii="Times New Roman" w:hAnsi="Times New Roman"/>
          <w:color w:val="000000"/>
          <w:sz w:val="24"/>
          <w:szCs w:val="24"/>
        </w:rPr>
        <w:t xml:space="preserve">Information on previous bids can found by visiting our website.  The direct link for the previous solicitation can be found here: </w:t>
      </w:r>
      <w:r w:rsidRPr="002B06D6">
        <w:rPr>
          <w:rFonts w:ascii="Times New Roman" w:hAnsi="Times New Roman"/>
          <w:color w:val="000000"/>
          <w:sz w:val="24"/>
          <w:szCs w:val="24"/>
        </w:rPr>
        <w:tab/>
      </w:r>
      <w:hyperlink r:id="rId11" w:history="1">
        <w:r w:rsidRPr="002B06D6">
          <w:rPr>
            <w:rFonts w:ascii="Times New Roman" w:eastAsia="Times New Roman" w:hAnsi="Times New Roman"/>
            <w:snapToGrid w:val="0"/>
            <w:color w:val="0000FF"/>
            <w:sz w:val="24"/>
            <w:szCs w:val="24"/>
            <w:u w:val="single"/>
          </w:rPr>
          <w:t>Details for Bid: 20-0440</w:t>
        </w:r>
      </w:hyperlink>
      <w:r w:rsidRPr="002B06D6">
        <w:rPr>
          <w:rFonts w:ascii="Times New Roman" w:hAnsi="Times New Roman"/>
          <w:color w:val="000000"/>
          <w:sz w:val="24"/>
          <w:szCs w:val="24"/>
        </w:rPr>
        <w:tab/>
      </w:r>
    </w:p>
    <w:p w14:paraId="272A9870" w14:textId="77777777" w:rsidR="00F01677" w:rsidRPr="00616282" w:rsidRDefault="00F01677" w:rsidP="002B06D6">
      <w:pPr>
        <w:spacing w:after="120"/>
        <w:ind w:left="274" w:hanging="720"/>
        <w:rPr>
          <w:szCs w:val="24"/>
        </w:rPr>
      </w:pPr>
      <w:r w:rsidRPr="00616282">
        <w:rPr>
          <w:color w:val="000000"/>
          <w:szCs w:val="24"/>
        </w:rPr>
        <w:t>Q8.</w:t>
      </w:r>
      <w:r w:rsidRPr="00616282">
        <w:rPr>
          <w:color w:val="000000"/>
          <w:szCs w:val="24"/>
        </w:rPr>
        <w:tab/>
      </w:r>
      <w:r w:rsidRPr="00616282">
        <w:rPr>
          <w:szCs w:val="24"/>
        </w:rPr>
        <w:t>Can you please provide me with the previous bid tabulation and the anticipated budget for this project so that I may price accordingly?</w:t>
      </w:r>
    </w:p>
    <w:p w14:paraId="0BD7B19E" w14:textId="68349695" w:rsidR="00F01677" w:rsidRPr="002B06D6" w:rsidRDefault="00F01677" w:rsidP="002B06D6">
      <w:pPr>
        <w:pStyle w:val="ListParagraph"/>
        <w:numPr>
          <w:ilvl w:val="0"/>
          <w:numId w:val="16"/>
        </w:numPr>
        <w:spacing w:after="120"/>
        <w:ind w:left="1080" w:hanging="720"/>
        <w:rPr>
          <w:rFonts w:ascii="Times New Roman" w:hAnsi="Times New Roman"/>
          <w:sz w:val="24"/>
          <w:szCs w:val="24"/>
        </w:rPr>
      </w:pPr>
      <w:r w:rsidRPr="00616282">
        <w:rPr>
          <w:rFonts w:ascii="Times New Roman" w:hAnsi="Times New Roman"/>
          <w:sz w:val="24"/>
          <w:szCs w:val="24"/>
        </w:rPr>
        <w:t>Refer to Q7.</w:t>
      </w:r>
      <w:r w:rsidR="007026F8" w:rsidRPr="00616282">
        <w:rPr>
          <w:rFonts w:ascii="Times New Roman" w:hAnsi="Times New Roman"/>
          <w:sz w:val="24"/>
          <w:szCs w:val="24"/>
        </w:rPr>
        <w:t xml:space="preserve"> This is an indefinite quantity solicitation on an as needed basis. </w:t>
      </w:r>
      <w:r w:rsidR="008A59C9" w:rsidRPr="00616282">
        <w:rPr>
          <w:rFonts w:ascii="Times New Roman" w:hAnsi="Times New Roman"/>
          <w:sz w:val="24"/>
          <w:szCs w:val="24"/>
        </w:rPr>
        <w:t xml:space="preserve">The projects </w:t>
      </w:r>
      <w:r w:rsidR="008A59C9" w:rsidRPr="002B06D6">
        <w:rPr>
          <w:rFonts w:ascii="Times New Roman" w:hAnsi="Times New Roman"/>
          <w:sz w:val="24"/>
          <w:szCs w:val="24"/>
        </w:rPr>
        <w:t>are sample projects and are not to be construed as actual projects.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26B5A7BF" w:rsidR="00EA1F05" w:rsidRPr="00EA1F05" w:rsidRDefault="0088463D" w:rsidP="00EA1F05">
      <w:pPr>
        <w:pBdr>
          <w:bottom w:val="single" w:sz="6" w:space="1" w:color="auto"/>
        </w:pBdr>
        <w:spacing w:after="120"/>
      </w:pPr>
      <w:r>
        <w:t>N/A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9F47" w14:textId="77777777" w:rsidR="005B78C3" w:rsidRDefault="005B7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75FC" w14:textId="77777777" w:rsidR="005B78C3" w:rsidRDefault="005B7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7E9108FB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5B78C3">
      <w:rPr>
        <w:b/>
        <w:bCs/>
      </w:rPr>
      <w:t>#</w:t>
    </w:r>
    <w:r w:rsidR="009D7B45" w:rsidRPr="005B78C3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9D7B45">
      <w:rPr>
        <w:b/>
        <w:bCs/>
      </w:rPr>
      <w:t>729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5C93"/>
    <w:multiLevelType w:val="hybridMultilevel"/>
    <w:tmpl w:val="40E05466"/>
    <w:lvl w:ilvl="0" w:tplc="DFD0AF36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35736"/>
    <w:multiLevelType w:val="hybridMultilevel"/>
    <w:tmpl w:val="7196E80A"/>
    <w:lvl w:ilvl="0" w:tplc="013E17E8">
      <w:start w:val="1"/>
      <w:numFmt w:val="upperLetter"/>
      <w:lvlText w:val="%1."/>
      <w:lvlJc w:val="left"/>
      <w:pPr>
        <w:ind w:left="45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69B49EB"/>
    <w:multiLevelType w:val="multilevel"/>
    <w:tmpl w:val="F75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470E9B"/>
    <w:multiLevelType w:val="hybridMultilevel"/>
    <w:tmpl w:val="E24077B0"/>
    <w:lvl w:ilvl="0" w:tplc="F8B62A5C">
      <w:start w:val="1"/>
      <w:numFmt w:val="upperLetter"/>
      <w:lvlText w:val="%1."/>
      <w:lvlJc w:val="left"/>
      <w:pPr>
        <w:ind w:left="0" w:hanging="360"/>
      </w:pPr>
      <w:rPr>
        <w:rFonts w:ascii="Times New Roman" w:hAnsi="Times New Roman" w:cs="Times New Roman"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AF81CB1"/>
    <w:multiLevelType w:val="hybridMultilevel"/>
    <w:tmpl w:val="6DCC8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7155126"/>
    <w:multiLevelType w:val="hybridMultilevel"/>
    <w:tmpl w:val="7BDE63B0"/>
    <w:lvl w:ilvl="0" w:tplc="10C2353A">
      <w:start w:val="1"/>
      <w:numFmt w:val="upperLetter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9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FD129F0"/>
    <w:multiLevelType w:val="hybridMultilevel"/>
    <w:tmpl w:val="7694953E"/>
    <w:lvl w:ilvl="0" w:tplc="8682D412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14"/>
  </w:num>
  <w:num w:numId="3" w16cid:durableId="1569223518">
    <w:abstractNumId w:val="13"/>
  </w:num>
  <w:num w:numId="4" w16cid:durableId="584000639">
    <w:abstractNumId w:val="15"/>
  </w:num>
  <w:num w:numId="5" w16cid:durableId="489567764">
    <w:abstractNumId w:val="2"/>
  </w:num>
  <w:num w:numId="6" w16cid:durableId="445973893">
    <w:abstractNumId w:val="10"/>
  </w:num>
  <w:num w:numId="7" w16cid:durableId="1036589449">
    <w:abstractNumId w:val="9"/>
  </w:num>
  <w:num w:numId="8" w16cid:durableId="767965953">
    <w:abstractNumId w:val="11"/>
  </w:num>
  <w:num w:numId="9" w16cid:durableId="1435591811">
    <w:abstractNumId w:val="7"/>
  </w:num>
  <w:num w:numId="10" w16cid:durableId="1663317336">
    <w:abstractNumId w:val="6"/>
  </w:num>
  <w:num w:numId="11" w16cid:durableId="672338341">
    <w:abstractNumId w:val="8"/>
  </w:num>
  <w:num w:numId="12" w16cid:durableId="425924068">
    <w:abstractNumId w:val="3"/>
  </w:num>
  <w:num w:numId="13" w16cid:durableId="1096246002">
    <w:abstractNumId w:val="4"/>
  </w:num>
  <w:num w:numId="14" w16cid:durableId="2034645947">
    <w:abstractNumId w:val="12"/>
  </w:num>
  <w:num w:numId="15" w16cid:durableId="143396897">
    <w:abstractNumId w:val="0"/>
  </w:num>
  <w:num w:numId="16" w16cid:durableId="1848905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ta3vxyN8Mq7HreDSNF3j7qh92tM7PPVYOEGrd47noS5QY4LTohIoa0wukbIIMm7xFjz0f5DiQO1RQJQL3zsaQ==" w:salt="iY5tDso7qkznJr4gLUsrP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42A4A"/>
    <w:rsid w:val="00160D8F"/>
    <w:rsid w:val="001841B5"/>
    <w:rsid w:val="00187610"/>
    <w:rsid w:val="00196E04"/>
    <w:rsid w:val="001A7C11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06D6"/>
    <w:rsid w:val="002B2528"/>
    <w:rsid w:val="002D369E"/>
    <w:rsid w:val="002D4C1C"/>
    <w:rsid w:val="002E2E2C"/>
    <w:rsid w:val="002F3B18"/>
    <w:rsid w:val="003016A9"/>
    <w:rsid w:val="0031592B"/>
    <w:rsid w:val="0031789F"/>
    <w:rsid w:val="00330218"/>
    <w:rsid w:val="00331841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B5E99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A0732"/>
    <w:rsid w:val="005B37C1"/>
    <w:rsid w:val="005B78C3"/>
    <w:rsid w:val="005C06A8"/>
    <w:rsid w:val="005C43BF"/>
    <w:rsid w:val="005D3CB7"/>
    <w:rsid w:val="00603ED8"/>
    <w:rsid w:val="00605C06"/>
    <w:rsid w:val="0061414A"/>
    <w:rsid w:val="00616282"/>
    <w:rsid w:val="0064276A"/>
    <w:rsid w:val="00653049"/>
    <w:rsid w:val="006564E6"/>
    <w:rsid w:val="00660CA2"/>
    <w:rsid w:val="006725EC"/>
    <w:rsid w:val="0069382C"/>
    <w:rsid w:val="006D745E"/>
    <w:rsid w:val="007026F8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0844"/>
    <w:rsid w:val="0088463D"/>
    <w:rsid w:val="00884FB7"/>
    <w:rsid w:val="008A59C9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D7B45"/>
    <w:rsid w:val="009E2A73"/>
    <w:rsid w:val="009E4371"/>
    <w:rsid w:val="009F6C19"/>
    <w:rsid w:val="00A07B66"/>
    <w:rsid w:val="00A22C02"/>
    <w:rsid w:val="00A2718B"/>
    <w:rsid w:val="00A32AF0"/>
    <w:rsid w:val="00A34AFE"/>
    <w:rsid w:val="00A5510B"/>
    <w:rsid w:val="00A6185C"/>
    <w:rsid w:val="00A6677A"/>
    <w:rsid w:val="00A72F3F"/>
    <w:rsid w:val="00A87373"/>
    <w:rsid w:val="00A93012"/>
    <w:rsid w:val="00AA0309"/>
    <w:rsid w:val="00AA068C"/>
    <w:rsid w:val="00AA2A5A"/>
    <w:rsid w:val="00AD4A23"/>
    <w:rsid w:val="00AE7A18"/>
    <w:rsid w:val="00B06370"/>
    <w:rsid w:val="00B06652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3F2"/>
    <w:rsid w:val="00C04BF9"/>
    <w:rsid w:val="00C07D27"/>
    <w:rsid w:val="00C20D39"/>
    <w:rsid w:val="00C3031B"/>
    <w:rsid w:val="00C518D9"/>
    <w:rsid w:val="00C5202C"/>
    <w:rsid w:val="00C523CA"/>
    <w:rsid w:val="00C54BBE"/>
    <w:rsid w:val="00C635FD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05AC0"/>
    <w:rsid w:val="00D20816"/>
    <w:rsid w:val="00D258A9"/>
    <w:rsid w:val="00D4336C"/>
    <w:rsid w:val="00D454B6"/>
    <w:rsid w:val="00D6292E"/>
    <w:rsid w:val="00DA4DE3"/>
    <w:rsid w:val="00DB7FA9"/>
    <w:rsid w:val="00DC457D"/>
    <w:rsid w:val="00DC68A5"/>
    <w:rsid w:val="00DD2371"/>
    <w:rsid w:val="00DD4532"/>
    <w:rsid w:val="00DE54A8"/>
    <w:rsid w:val="00DF6971"/>
    <w:rsid w:val="00E12DB6"/>
    <w:rsid w:val="00E531E3"/>
    <w:rsid w:val="00E5490D"/>
    <w:rsid w:val="00E54A57"/>
    <w:rsid w:val="00E63776"/>
    <w:rsid w:val="00E925C6"/>
    <w:rsid w:val="00EA1F05"/>
    <w:rsid w:val="00EB25CE"/>
    <w:rsid w:val="00ED21C7"/>
    <w:rsid w:val="00EE17FC"/>
    <w:rsid w:val="00EE3D54"/>
    <w:rsid w:val="00EF5966"/>
    <w:rsid w:val="00F01677"/>
    <w:rsid w:val="00F02DD9"/>
    <w:rsid w:val="00F07C3F"/>
    <w:rsid w:val="00F1278D"/>
    <w:rsid w:val="00F154CC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.lakecountyfl.gov/offices/procurement_services/bid_details.aspx?bid_number=20-0440&amp;mylakefl=Tru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42A4A"/>
    <w:rsid w:val="001A7C11"/>
    <w:rsid w:val="001D0E81"/>
    <w:rsid w:val="0031592B"/>
    <w:rsid w:val="0048083F"/>
    <w:rsid w:val="004E3EE4"/>
    <w:rsid w:val="005247F9"/>
    <w:rsid w:val="005C06A8"/>
    <w:rsid w:val="00880844"/>
    <w:rsid w:val="008F6B69"/>
    <w:rsid w:val="00925724"/>
    <w:rsid w:val="00C635FD"/>
    <w:rsid w:val="00F1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435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26</cp:revision>
  <cp:lastPrinted>2020-04-01T15:04:00Z</cp:lastPrinted>
  <dcterms:created xsi:type="dcterms:W3CDTF">2020-04-08T13:16:00Z</dcterms:created>
  <dcterms:modified xsi:type="dcterms:W3CDTF">2025-03-28T14:18:00Z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