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default" r:id="rId7"/>
          <w:footerReference w:type="default" r:id="rId8"/>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 xml:space="preserve">endor to whom </w:t>
      </w:r>
      <w:proofErr w:type="gramStart"/>
      <w:r>
        <w:rPr>
          <w:sz w:val="24"/>
        </w:rPr>
        <w:t>award</w:t>
      </w:r>
      <w:proofErr w:type="gramEnd"/>
      <w:r>
        <w:rPr>
          <w:sz w:val="24"/>
        </w:rPr>
        <w:t xml:space="preserve">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xml:space="preserve">: The County requires Vendors </w:t>
      </w:r>
      <w:proofErr w:type="gramStart"/>
      <w:r>
        <w:rPr>
          <w:sz w:val="24"/>
        </w:rPr>
        <w:t>provide</w:t>
      </w:r>
      <w:proofErr w:type="gramEnd"/>
      <w:r>
        <w:rPr>
          <w:sz w:val="24"/>
        </w:rPr>
        <w:t xml:space="preserv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 xml:space="preserve">The Proposal submitted must be legible. Vendors shall type or use </w:t>
      </w:r>
      <w:proofErr w:type="gramStart"/>
      <w:r>
        <w:rPr>
          <w:sz w:val="24"/>
        </w:rPr>
        <w:t>an ink</w:t>
      </w:r>
      <w:proofErr w:type="gramEnd"/>
      <w:r>
        <w:rPr>
          <w:sz w:val="24"/>
        </w:rPr>
        <w:t xml:space="preserve">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proofErr w:type="gramStart"/>
      <w:r>
        <w:rPr>
          <w:sz w:val="24"/>
        </w:rPr>
        <w:t>initialed</w:t>
      </w:r>
      <w:proofErr w:type="gramEnd"/>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 xml:space="preserve">will be presumed to be collusive. Furthermore, any prior understanding, agreement, or connection between two (2) or more corporations, firms, or </w:t>
      </w:r>
      <w:proofErr w:type="gramStart"/>
      <w:r>
        <w:t>persons</w:t>
      </w:r>
      <w:proofErr w:type="gramEnd"/>
      <w:r>
        <w:t xml:space="preserve">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w:t>
      </w:r>
      <w:proofErr w:type="gramStart"/>
      <w:r>
        <w:t>submittal of</w:t>
      </w:r>
      <w:proofErr w:type="gramEnd"/>
      <w:r>
        <w:t xml:space="preserve">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r>
        <w:rPr>
          <w:sz w:val="24"/>
        </w:rPr>
        <w:t>any</w:t>
      </w:r>
      <w:r>
        <w:rPr>
          <w:spacing w:val="-9"/>
          <w:sz w:val="24"/>
        </w:rPr>
        <w:t xml:space="preserve"> </w:t>
      </w:r>
      <w:r>
        <w:rPr>
          <w:sz w:val="24"/>
        </w:rPr>
        <w:t>and</w:t>
      </w:r>
      <w:r>
        <w:rPr>
          <w:spacing w:val="-11"/>
          <w:sz w:val="24"/>
        </w:rPr>
        <w:t xml:space="preserve"> </w:t>
      </w:r>
      <w:r>
        <w:rPr>
          <w:sz w:val="24"/>
        </w:rPr>
        <w:t>all</w:t>
      </w:r>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The County reserves the right to reject any and all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proofErr w:type="gramStart"/>
      <w:r>
        <w:rPr>
          <w:sz w:val="24"/>
        </w:rPr>
        <w:t>Award</w:t>
      </w:r>
      <w:proofErr w:type="gramEnd"/>
      <w:r>
        <w:rPr>
          <w:sz w:val="24"/>
        </w:rPr>
        <w:t xml:space="preserve"> </w:t>
      </w:r>
      <w:proofErr w:type="gramStart"/>
      <w:r>
        <w:rPr>
          <w:sz w:val="24"/>
        </w:rPr>
        <w:t>of</w:t>
      </w:r>
      <w:proofErr w:type="gramEnd"/>
      <w:r>
        <w:rPr>
          <w:sz w:val="24"/>
        </w:rPr>
        <w:t xml:space="preserve"> </w:t>
      </w:r>
      <w:proofErr w:type="gramStart"/>
      <w:r>
        <w:rPr>
          <w:sz w:val="24"/>
        </w:rPr>
        <w:t>a solicitation</w:t>
      </w:r>
      <w:proofErr w:type="gramEnd"/>
      <w:r>
        <w:rPr>
          <w:sz w:val="24"/>
        </w:rPr>
        <w:t xml:space="preserve">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w:t>
      </w:r>
      <w:proofErr w:type="gramStart"/>
      <w:r>
        <w:rPr>
          <w:sz w:val="24"/>
        </w:rPr>
        <w:t>a</w:t>
      </w:r>
      <w:r>
        <w:rPr>
          <w:spacing w:val="-1"/>
          <w:sz w:val="24"/>
        </w:rPr>
        <w:t xml:space="preserve"> </w:t>
      </w:r>
      <w:r>
        <w:rPr>
          <w:sz w:val="24"/>
        </w:rPr>
        <w:t>solicitation</w:t>
      </w:r>
      <w:proofErr w:type="gramEnd"/>
      <w:r>
        <w:rPr>
          <w:sz w:val="24"/>
        </w:rPr>
        <w:t>.</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w:t>
      </w:r>
      <w:proofErr w:type="gramStart"/>
      <w:r>
        <w:rPr>
          <w:sz w:val="24"/>
        </w:rPr>
        <w:t>current written</w:t>
      </w:r>
      <w:proofErr w:type="gramEnd"/>
      <w:r>
        <w:rPr>
          <w:sz w:val="24"/>
        </w:rPr>
        <w:t xml:space="preserve">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proofErr w:type="gramStart"/>
      <w:r>
        <w:rPr>
          <w:sz w:val="24"/>
        </w:rPr>
        <w:t>Award</w:t>
      </w:r>
      <w:proofErr w:type="gramEnd"/>
      <w:r>
        <w:rPr>
          <w:sz w:val="24"/>
        </w:rPr>
        <w:t xml:space="preserve"> of the contract resulting from this solicitation may be predicated on compliance with and </w:t>
      </w:r>
      <w:proofErr w:type="gramStart"/>
      <w:r>
        <w:rPr>
          <w:sz w:val="24"/>
        </w:rPr>
        <w:t>submittal of</w:t>
      </w:r>
      <w:proofErr w:type="gramEnd"/>
      <w:r>
        <w:rPr>
          <w:sz w:val="24"/>
        </w:rPr>
        <w:t xml:space="preserve">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9">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0">
        <w:r>
          <w:rPr>
            <w:color w:val="0000FF"/>
            <w:u w:val="single" w:color="0000FF"/>
          </w:rPr>
          <w:t>Florida Department of</w:t>
        </w:r>
      </w:hyperlink>
      <w:r>
        <w:rPr>
          <w:color w:val="0000FF"/>
        </w:rPr>
        <w:t xml:space="preserve"> </w:t>
      </w:r>
      <w:hyperlink r:id="rId11">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proofErr w:type="gramStart"/>
      <w:r w:rsidR="001C71BC">
        <w:t>Contractor</w:t>
      </w:r>
      <w:proofErr w:type="gramEnd"/>
      <w:r>
        <w:t xml:space="preserve"> will be responsible for all insurance, permits, licenses, and related matters for any and all subcontractors. </w:t>
      </w:r>
      <w:proofErr w:type="gramStart"/>
      <w:r>
        <w:t>County</w:t>
      </w:r>
      <w:proofErr w:type="gramEnd"/>
      <w:r>
        <w:t xml:space="preserve">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0106006E"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 xml:space="preserve">County may result in termination of the Contract </w:t>
      </w:r>
      <w:proofErr w:type="gramStart"/>
      <w:r>
        <w:t>for</w:t>
      </w:r>
      <w:r>
        <w:rPr>
          <w:spacing w:val="-4"/>
        </w:rPr>
        <w:t xml:space="preserve"> </w:t>
      </w:r>
      <w:r>
        <w:t>default</w:t>
      </w:r>
      <w:proofErr w:type="gramEnd"/>
      <w:r>
        <w:t>.</w:t>
      </w:r>
      <w:r w:rsidR="006A394A">
        <w:t xml:space="preserve"> Subcontractors are required to comply with all rules, regulations, policies, standards, and other requirements applicable to the prime contractor.</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F8B1FB5" w:rsidR="001C71BC" w:rsidRDefault="001C71BC" w:rsidP="002454B5">
      <w:pPr>
        <w:pStyle w:val="BodyText"/>
        <w:spacing w:before="0"/>
        <w:ind w:left="115" w:right="115"/>
      </w:pPr>
      <w:r>
        <w:t xml:space="preserve">The County has adopted policies which assure and encourage the full participation of Disadvantaged Business Enterprises (DBE) in the provision of goods and services. The County encourages </w:t>
      </w:r>
      <w:r w:rsidR="003C055A">
        <w:t xml:space="preserve">the participation of </w:t>
      </w:r>
      <w:r>
        <w:t>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r>
        <w:t>each</w:t>
      </w:r>
      <w:r>
        <w:rPr>
          <w:spacing w:val="-4"/>
        </w:rPr>
        <w:t xml:space="preserve"> </w:t>
      </w:r>
      <w:r>
        <w:t>and</w:t>
      </w:r>
      <w:r>
        <w:rPr>
          <w:spacing w:val="-6"/>
        </w:rPr>
        <w:t xml:space="preserve"> </w:t>
      </w:r>
      <w:r>
        <w:t>every</w:t>
      </w:r>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proofErr w:type="gramStart"/>
      <w:r>
        <w:t>Venue</w:t>
      </w:r>
      <w:proofErr w:type="gramEnd"/>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w:t>
      </w:r>
      <w:proofErr w:type="gramStart"/>
      <w:r>
        <w:t>event</w:t>
      </w:r>
      <w:proofErr w:type="gramEnd"/>
      <w:r>
        <w:t xml:space="preserve">, the County will notify the </w:t>
      </w:r>
      <w:proofErr w:type="gramStart"/>
      <w:r w:rsidR="006F343E">
        <w:t>Contract</w:t>
      </w:r>
      <w:r>
        <w:t>or in writing</w:t>
      </w:r>
      <w:proofErr w:type="gramEnd"/>
      <w:r>
        <w:t xml:space="preserve"> of such</w:t>
      </w:r>
      <w:r>
        <w:rPr>
          <w:spacing w:val="-1"/>
        </w:rPr>
        <w:t xml:space="preserve"> </w:t>
      </w:r>
      <w:r>
        <w:t>extensions.</w:t>
      </w:r>
      <w:r w:rsidR="006F343E">
        <w:t xml:space="preserve"> </w:t>
      </w:r>
      <w:r>
        <w:t xml:space="preserve">The Contract may be extended beyond the initial ninety (90) day extension upon mutual agreement between the County and the Contractor. Exercise of the above options requires the prior </w:t>
      </w:r>
      <w:r>
        <w:lastRenderedPageBreak/>
        <w:t>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in excess of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proofErr w:type="gramStart"/>
      <w:r>
        <w:t>implied,</w:t>
      </w:r>
      <w:proofErr w:type="gramEnd"/>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w:t>
      </w:r>
      <w:proofErr w:type="gramStart"/>
      <w:r>
        <w:t>Contractor</w:t>
      </w:r>
      <w:proofErr w:type="gramEnd"/>
      <w:r>
        <w:t xml:space="preserve"> shall correct any and all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w:t>
      </w:r>
      <w:proofErr w:type="gramStart"/>
      <w:r>
        <w:t>- conformances</w:t>
      </w:r>
      <w:proofErr w:type="gramEnd"/>
      <w:r>
        <w:t xml:space="preserve">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 xml:space="preserve">terminate </w:t>
      </w:r>
      <w:r>
        <w:lastRenderedPageBreak/>
        <w:t>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t>COUNTY IS TAX-EXEMPT</w:t>
      </w:r>
    </w:p>
    <w:p w14:paraId="56DA3D38" w14:textId="6794DA2F" w:rsidR="00FE1B43" w:rsidRDefault="005339FE" w:rsidP="002454B5">
      <w:pPr>
        <w:pStyle w:val="BodyText"/>
        <w:spacing w:before="0"/>
        <w:ind w:left="115" w:right="115"/>
      </w:pPr>
      <w:r>
        <w:pict w14:anchorId="48A59A3E">
          <v:rect id="_x0000_s2050" style="position:absolute;left:0;text-align:left;margin-left:80.15pt;margin-top:41.3pt;width:2.3pt;height:.6pt;z-index:-251658752;mso-position-horizontal-relative:page" fillcolor="#2e74b5" stroked="f">
            <w10:wrap anchorx="page"/>
          </v:rect>
        </w:pic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2">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3">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proofErr w:type="gramStart"/>
      <w:r w:rsidR="006F343E">
        <w:t>is</w:t>
      </w:r>
      <w:r>
        <w:t xml:space="preserve"> in compliance with</w:t>
      </w:r>
      <w:proofErr w:type="gramEnd"/>
      <w:r>
        <w:t xml:space="preserve">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 xml:space="preserve">Estimated quantities or dollars are for the Vendor’s guidance only and may be used in the award evaluation process. No guarantee is expressed or implied as to quantities or dollar value that will be used during the Contract period. The County is not </w:t>
      </w:r>
      <w:proofErr w:type="gramStart"/>
      <w:r>
        <w:t>obligated</w:t>
      </w:r>
      <w:proofErr w:type="gramEnd"/>
      <w:r>
        <w:t xml:space="preserve">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 xml:space="preserve">of the amount due </w:t>
      </w:r>
      <w:proofErr w:type="gramStart"/>
      <w:r>
        <w:t>for</w:t>
      </w:r>
      <w:proofErr w:type="gramEnd"/>
      <w:r>
        <w:t xml:space="preserve">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w:t>
      </w:r>
      <w:r>
        <w:lastRenderedPageBreak/>
        <w:t xml:space="preserve">price quotes for the additional facilities from other Vendors </w:t>
      </w:r>
      <w:r w:rsidR="006F343E">
        <w:t>if</w:t>
      </w:r>
      <w:r>
        <w:t xml:space="preserve"> fair and reasonable</w:t>
      </w:r>
      <w:r>
        <w:rPr>
          <w:spacing w:val="-25"/>
        </w:rPr>
        <w:t xml:space="preserve"> </w:t>
      </w:r>
      <w:r>
        <w:t>pricing is not obtained from the Contractor, or for other reasons at the County’s discretion. It is hereby agreed and understood 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w:t>
      </w:r>
      <w:proofErr w:type="gramStart"/>
      <w:r>
        <w:t>may</w:t>
      </w:r>
      <w:proofErr w:type="gramEnd"/>
      <w:r>
        <w:t xml:space="preserve">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w:t>
      </w:r>
      <w:r>
        <w:lastRenderedPageBreak/>
        <w:t xml:space="preserve">any inspection fees) required for a project are obtained and paid for, and shall comply with all laws, ordinances, regulations, and building or other code requirements applicable to the work contemplated in a 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7C9F31E9" w:rsidR="006F343E" w:rsidRDefault="004D522A" w:rsidP="002454B5">
      <w:pPr>
        <w:pStyle w:val="Heading2"/>
        <w:spacing w:before="0"/>
        <w:ind w:left="115"/>
        <w:jc w:val="both"/>
      </w:pPr>
      <w:r w:rsidRPr="0037655C">
        <w:rPr>
          <w:b w:val="0"/>
          <w:bCs w:val="0"/>
        </w:rPr>
        <w:t>The employees of the Contractor will always be considered its employees, and not</w:t>
      </w:r>
      <w:r w:rsidR="00491E05">
        <w:rPr>
          <w:b w:val="0"/>
          <w:bCs w:val="0"/>
        </w:rPr>
        <w:t xml:space="preserve"> </w:t>
      </w:r>
      <w:r w:rsidRPr="0037655C">
        <w:rPr>
          <w:b w:val="0"/>
          <w:bCs w:val="0"/>
        </w:rPr>
        <w:t>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567ADE">
      <w:pPr>
        <w:pStyle w:val="BodyText"/>
        <w:spacing w:before="0" w:after="12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4"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23AF8874" w:rsidR="00FE1B43" w:rsidRDefault="004D522A" w:rsidP="007B3B45">
      <w:pPr>
        <w:pStyle w:val="Heading2"/>
        <w:ind w:left="115"/>
      </w:pPr>
      <w:r>
        <w:t>INDEMNIFICATION</w:t>
      </w:r>
      <w:r w:rsidR="007B3B45">
        <w:t xml:space="preserve"> AND INSURANCE</w:t>
      </w:r>
    </w:p>
    <w:p w14:paraId="2139BB7E" w14:textId="5DA3ADBC" w:rsidR="007B3B45" w:rsidRPr="007B3B45" w:rsidRDefault="007B3B45" w:rsidP="007B3B45">
      <w:pPr>
        <w:widowControl/>
        <w:adjustRightInd w:val="0"/>
        <w:ind w:left="547" w:hanging="432"/>
        <w:jc w:val="both"/>
        <w:rPr>
          <w:rFonts w:eastAsiaTheme="minorHAnsi"/>
          <w:sz w:val="24"/>
          <w:szCs w:val="24"/>
        </w:rPr>
      </w:pPr>
      <w:bookmarkStart w:id="78" w:name="TERMINATION_FOR_CONVENIENCE"/>
      <w:bookmarkStart w:id="79" w:name="_bookmark39"/>
      <w:bookmarkEnd w:id="78"/>
      <w:bookmarkEnd w:id="79"/>
      <w:r w:rsidRPr="007B3B45">
        <w:rPr>
          <w:rFonts w:eastAsiaTheme="minorHAnsi"/>
          <w:b/>
          <w:bCs/>
          <w:sz w:val="24"/>
          <w:szCs w:val="24"/>
        </w:rPr>
        <w:t xml:space="preserve">a. </w:t>
      </w:r>
      <w:r>
        <w:rPr>
          <w:rFonts w:eastAsiaTheme="minorHAnsi"/>
          <w:b/>
          <w:bCs/>
          <w:sz w:val="24"/>
          <w:szCs w:val="24"/>
        </w:rPr>
        <w:tab/>
      </w:r>
      <w:r w:rsidRPr="007B3B45">
        <w:rPr>
          <w:rFonts w:eastAsiaTheme="minorHAnsi"/>
          <w:sz w:val="24"/>
          <w:szCs w:val="24"/>
        </w:rPr>
        <w:t>It is specifically agreed between the parties executing this Agreement that it is not intended by any of the</w:t>
      </w:r>
      <w:r>
        <w:rPr>
          <w:rFonts w:eastAsiaTheme="minorHAnsi"/>
          <w:sz w:val="24"/>
          <w:szCs w:val="24"/>
        </w:rPr>
        <w:t xml:space="preserve"> </w:t>
      </w:r>
      <w:r w:rsidRPr="007B3B45">
        <w:rPr>
          <w:rFonts w:eastAsiaTheme="minorHAnsi"/>
          <w:sz w:val="24"/>
          <w:szCs w:val="24"/>
        </w:rPr>
        <w:t xml:space="preserve">provisions of any part of this Agreement to create in the public or any member thereof, a </w:t>
      </w:r>
      <w:r w:rsidRPr="007B3B45">
        <w:rPr>
          <w:rFonts w:eastAsiaTheme="minorHAnsi"/>
          <w:sz w:val="24"/>
          <w:szCs w:val="24"/>
        </w:rPr>
        <w:lastRenderedPageBreak/>
        <w:t>third-party</w:t>
      </w:r>
      <w:r>
        <w:rPr>
          <w:rFonts w:eastAsiaTheme="minorHAnsi"/>
          <w:sz w:val="24"/>
          <w:szCs w:val="24"/>
        </w:rPr>
        <w:t xml:space="preserve"> </w:t>
      </w:r>
      <w:r w:rsidRPr="007B3B45">
        <w:rPr>
          <w:rFonts w:eastAsiaTheme="minorHAnsi"/>
          <w:sz w:val="24"/>
          <w:szCs w:val="24"/>
        </w:rPr>
        <w:t>beneficiary under this Agreement, or to authorize anyone not a party to this Agreement to maintain a suit</w:t>
      </w:r>
      <w:r>
        <w:rPr>
          <w:rFonts w:eastAsiaTheme="minorHAnsi"/>
          <w:sz w:val="24"/>
          <w:szCs w:val="24"/>
        </w:rPr>
        <w:t xml:space="preserve"> </w:t>
      </w:r>
      <w:r w:rsidRPr="007B3B45">
        <w:rPr>
          <w:rFonts w:eastAsiaTheme="minorHAnsi"/>
          <w:sz w:val="24"/>
          <w:szCs w:val="24"/>
        </w:rPr>
        <w:t>for personal injuries or property damage pursuant to the terms or provisions of this Agreement. The</w:t>
      </w:r>
      <w:r>
        <w:rPr>
          <w:rFonts w:eastAsiaTheme="minorHAnsi"/>
          <w:sz w:val="24"/>
          <w:szCs w:val="24"/>
        </w:rPr>
        <w:t xml:space="preserve"> </w:t>
      </w:r>
      <w:r w:rsidRPr="007B3B45">
        <w:rPr>
          <w:rFonts w:eastAsiaTheme="minorHAnsi"/>
          <w:sz w:val="24"/>
          <w:szCs w:val="24"/>
        </w:rPr>
        <w:t>recipient guarantees the payment of all just claims for materials, supplies, tools, or labor and other just</w:t>
      </w:r>
      <w:r>
        <w:rPr>
          <w:rFonts w:eastAsiaTheme="minorHAnsi"/>
          <w:sz w:val="24"/>
          <w:szCs w:val="24"/>
        </w:rPr>
        <w:t xml:space="preserve"> </w:t>
      </w:r>
      <w:r w:rsidRPr="007B3B45">
        <w:rPr>
          <w:rFonts w:eastAsiaTheme="minorHAnsi"/>
          <w:sz w:val="24"/>
          <w:szCs w:val="24"/>
        </w:rPr>
        <w:t>claims against the Recipient or any subcontractor, in connection with this Agreement.</w:t>
      </w:r>
      <w:r>
        <w:rPr>
          <w:rFonts w:eastAsiaTheme="minorHAnsi"/>
          <w:sz w:val="24"/>
          <w:szCs w:val="24"/>
        </w:rPr>
        <w:t xml:space="preserve"> </w:t>
      </w:r>
    </w:p>
    <w:p w14:paraId="432AC664" w14:textId="6B4CED85" w:rsidR="007B3B45" w:rsidRPr="007B3B45" w:rsidRDefault="007B3B45" w:rsidP="007B3B45">
      <w:pPr>
        <w:widowControl/>
        <w:adjustRightInd w:val="0"/>
        <w:ind w:left="547" w:hanging="432"/>
        <w:jc w:val="both"/>
        <w:rPr>
          <w:rFonts w:eastAsiaTheme="minorHAnsi"/>
          <w:sz w:val="24"/>
          <w:szCs w:val="24"/>
        </w:rPr>
      </w:pPr>
      <w:r w:rsidRPr="007B3B45">
        <w:rPr>
          <w:rFonts w:eastAsiaTheme="minorHAnsi"/>
          <w:b/>
          <w:bCs/>
          <w:sz w:val="24"/>
          <w:szCs w:val="24"/>
        </w:rPr>
        <w:t xml:space="preserve">b. </w:t>
      </w:r>
      <w:r>
        <w:rPr>
          <w:rFonts w:eastAsiaTheme="minorHAnsi"/>
          <w:b/>
          <w:bCs/>
          <w:sz w:val="24"/>
          <w:szCs w:val="24"/>
        </w:rPr>
        <w:tab/>
      </w:r>
      <w:r w:rsidRPr="007B3B45">
        <w:rPr>
          <w:rFonts w:eastAsiaTheme="minorHAnsi"/>
          <w:sz w:val="24"/>
          <w:szCs w:val="24"/>
        </w:rPr>
        <w:t>To the extent provided by law, Recipient shall indemnify, defend, and hold harmless the Department against</w:t>
      </w:r>
      <w:r>
        <w:rPr>
          <w:rFonts w:eastAsiaTheme="minorHAnsi"/>
          <w:sz w:val="24"/>
          <w:szCs w:val="24"/>
        </w:rPr>
        <w:t xml:space="preserve"> </w:t>
      </w:r>
      <w:r w:rsidRPr="007B3B45">
        <w:rPr>
          <w:rFonts w:eastAsiaTheme="minorHAnsi"/>
          <w:sz w:val="24"/>
          <w:szCs w:val="24"/>
        </w:rPr>
        <w:t>any actions, claims, or damages arising out of, relating to, or resulting from negligent or wrongful act(s) of</w:t>
      </w:r>
      <w:r>
        <w:rPr>
          <w:rFonts w:eastAsiaTheme="minorHAnsi"/>
          <w:sz w:val="24"/>
          <w:szCs w:val="24"/>
        </w:rPr>
        <w:t xml:space="preserve"> </w:t>
      </w:r>
      <w:r w:rsidRPr="007B3B45">
        <w:rPr>
          <w:rFonts w:eastAsiaTheme="minorHAnsi"/>
          <w:sz w:val="24"/>
          <w:szCs w:val="24"/>
        </w:rPr>
        <w:t>Recipient, or any of its officers, agents, or employees, acting within the scope of their office or employment,</w:t>
      </w:r>
      <w:r>
        <w:rPr>
          <w:rFonts w:eastAsiaTheme="minorHAnsi"/>
          <w:sz w:val="24"/>
          <w:szCs w:val="24"/>
        </w:rPr>
        <w:t xml:space="preserve"> </w:t>
      </w:r>
      <w:r w:rsidRPr="007B3B45">
        <w:rPr>
          <w:rFonts w:eastAsiaTheme="minorHAnsi"/>
          <w:sz w:val="24"/>
          <w:szCs w:val="24"/>
        </w:rPr>
        <w:t>in connection with the rights granted to or exercised by Recipient hereunder, to the extent and within the</w:t>
      </w:r>
      <w:r>
        <w:rPr>
          <w:rFonts w:eastAsiaTheme="minorHAnsi"/>
          <w:sz w:val="24"/>
          <w:szCs w:val="24"/>
        </w:rPr>
        <w:t xml:space="preserve"> </w:t>
      </w:r>
      <w:r w:rsidRPr="007B3B45">
        <w:rPr>
          <w:rFonts w:eastAsiaTheme="minorHAnsi"/>
          <w:sz w:val="24"/>
          <w:szCs w:val="24"/>
        </w:rPr>
        <w:t>limitations of Section 768.28, Florida Statutes. The foregoing indemnification shall not constitute a waiver</w:t>
      </w:r>
      <w:r>
        <w:rPr>
          <w:rFonts w:eastAsiaTheme="minorHAnsi"/>
          <w:sz w:val="24"/>
          <w:szCs w:val="24"/>
        </w:rPr>
        <w:t xml:space="preserve"> </w:t>
      </w:r>
      <w:r w:rsidRPr="007B3B45">
        <w:rPr>
          <w:rFonts w:eastAsiaTheme="minorHAnsi"/>
          <w:sz w:val="24"/>
          <w:szCs w:val="24"/>
        </w:rPr>
        <w:t>of the Department’s or Recipient’s sovereign immunity beyond the limits set forth in Florida Statutes,</w:t>
      </w:r>
      <w:r>
        <w:rPr>
          <w:rFonts w:eastAsiaTheme="minorHAnsi"/>
          <w:sz w:val="24"/>
          <w:szCs w:val="24"/>
        </w:rPr>
        <w:t xml:space="preserve"> </w:t>
      </w:r>
      <w:r w:rsidRPr="007B3B45">
        <w:rPr>
          <w:rFonts w:eastAsiaTheme="minorHAnsi"/>
          <w:sz w:val="24"/>
          <w:szCs w:val="24"/>
        </w:rPr>
        <w:t>Section 768.28, nor shall the same be construed to constitute agreement by Recipient to indemnify the</w:t>
      </w:r>
      <w:r>
        <w:rPr>
          <w:rFonts w:eastAsiaTheme="minorHAnsi"/>
          <w:sz w:val="24"/>
          <w:szCs w:val="24"/>
        </w:rPr>
        <w:t xml:space="preserve"> </w:t>
      </w:r>
      <w:r w:rsidRPr="007B3B45">
        <w:rPr>
          <w:rFonts w:eastAsiaTheme="minorHAnsi"/>
          <w:sz w:val="24"/>
          <w:szCs w:val="24"/>
        </w:rPr>
        <w:t>Department for the negligent acts or omissions of the Department, its officers, agents, or employees, or for</w:t>
      </w:r>
      <w:r>
        <w:rPr>
          <w:rFonts w:eastAsiaTheme="minorHAnsi"/>
          <w:sz w:val="24"/>
          <w:szCs w:val="24"/>
        </w:rPr>
        <w:t xml:space="preserve"> </w:t>
      </w:r>
      <w:r w:rsidRPr="007B3B45">
        <w:rPr>
          <w:rFonts w:eastAsiaTheme="minorHAnsi"/>
          <w:sz w:val="24"/>
          <w:szCs w:val="24"/>
        </w:rPr>
        <w:t>the acts of third parties. Nothing herein shall be construed as consent by Recipient to be sued by third</w:t>
      </w:r>
      <w:r>
        <w:rPr>
          <w:rFonts w:eastAsiaTheme="minorHAnsi"/>
          <w:sz w:val="24"/>
          <w:szCs w:val="24"/>
        </w:rPr>
        <w:t xml:space="preserve"> </w:t>
      </w:r>
      <w:r w:rsidRPr="007B3B45">
        <w:rPr>
          <w:rFonts w:eastAsiaTheme="minorHAnsi"/>
          <w:sz w:val="24"/>
          <w:szCs w:val="24"/>
        </w:rPr>
        <w:t>parties in any manner arising out of this Agreement. This indemnification shall survive the termination of</w:t>
      </w:r>
      <w:r>
        <w:rPr>
          <w:rFonts w:eastAsiaTheme="minorHAnsi"/>
          <w:sz w:val="24"/>
          <w:szCs w:val="24"/>
        </w:rPr>
        <w:t xml:space="preserve"> </w:t>
      </w:r>
      <w:r w:rsidRPr="007B3B45">
        <w:rPr>
          <w:rFonts w:eastAsiaTheme="minorHAnsi"/>
          <w:sz w:val="24"/>
          <w:szCs w:val="24"/>
        </w:rPr>
        <w:t>this Agreement.</w:t>
      </w:r>
    </w:p>
    <w:p w14:paraId="1DDCB6CB" w14:textId="0140FA8F" w:rsidR="007B3B45" w:rsidRPr="007B3B45" w:rsidRDefault="007B3B45" w:rsidP="007B3B45">
      <w:pPr>
        <w:widowControl/>
        <w:adjustRightInd w:val="0"/>
        <w:ind w:left="547" w:hanging="432"/>
        <w:jc w:val="both"/>
        <w:rPr>
          <w:rFonts w:eastAsiaTheme="minorHAnsi"/>
          <w:sz w:val="24"/>
          <w:szCs w:val="24"/>
        </w:rPr>
      </w:pPr>
      <w:r w:rsidRPr="007B3B45">
        <w:rPr>
          <w:rFonts w:eastAsiaTheme="minorHAnsi"/>
          <w:b/>
          <w:bCs/>
          <w:sz w:val="24"/>
          <w:szCs w:val="24"/>
        </w:rPr>
        <w:t xml:space="preserve">c. </w:t>
      </w:r>
      <w:r>
        <w:rPr>
          <w:rFonts w:eastAsiaTheme="minorHAnsi"/>
          <w:b/>
          <w:bCs/>
          <w:sz w:val="24"/>
          <w:szCs w:val="24"/>
        </w:rPr>
        <w:tab/>
      </w:r>
      <w:r w:rsidRPr="007B3B45">
        <w:rPr>
          <w:rFonts w:eastAsiaTheme="minorHAnsi"/>
          <w:sz w:val="24"/>
          <w:szCs w:val="24"/>
        </w:rPr>
        <w:t>Recipient agrees to include the following indemnification in all contracts with contractors, subcontractors,</w:t>
      </w:r>
      <w:r>
        <w:rPr>
          <w:rFonts w:eastAsiaTheme="minorHAnsi"/>
          <w:sz w:val="24"/>
          <w:szCs w:val="24"/>
        </w:rPr>
        <w:t xml:space="preserve"> </w:t>
      </w:r>
      <w:r w:rsidRPr="007B3B45">
        <w:rPr>
          <w:rFonts w:eastAsiaTheme="minorHAnsi"/>
          <w:sz w:val="24"/>
          <w:szCs w:val="24"/>
        </w:rPr>
        <w:t>consultants, or subconsultants (each referred to as “Entity” for the purposes of the below indemnification)</w:t>
      </w:r>
      <w:r>
        <w:rPr>
          <w:rFonts w:eastAsiaTheme="minorHAnsi"/>
          <w:sz w:val="24"/>
          <w:szCs w:val="24"/>
        </w:rPr>
        <w:t xml:space="preserve"> </w:t>
      </w:r>
      <w:r w:rsidRPr="007B3B45">
        <w:rPr>
          <w:rFonts w:eastAsiaTheme="minorHAnsi"/>
          <w:sz w:val="24"/>
          <w:szCs w:val="24"/>
        </w:rPr>
        <w:t>who perform work in connection with this Agreement:</w:t>
      </w:r>
    </w:p>
    <w:p w14:paraId="375D4757"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“To the extent provided by law, [ENTITY] shall indemnify, defend, and hold harmless the</w:t>
      </w:r>
    </w:p>
    <w:p w14:paraId="108693EC"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[RECIPIENT] and the State of Florida, Department of Transportation, including the Department’s</w:t>
      </w:r>
    </w:p>
    <w:p w14:paraId="15E58ADF"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officers, agents, and employees, against any actions, claims, or damages arising out of, relating</w:t>
      </w:r>
    </w:p>
    <w:p w14:paraId="220D4117"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to, or resulting from negligent or wrongful act(s) of [ENTITY], or any of its officers, agents, or</w:t>
      </w:r>
    </w:p>
    <w:p w14:paraId="7186CC0B" w14:textId="77777777"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employees, acting within the scope of their office or employment, in connection with the rights</w:t>
      </w:r>
    </w:p>
    <w:p w14:paraId="423F7DDF" w14:textId="39DF5C7C" w:rsidR="007B3B45" w:rsidRPr="007B3B45" w:rsidRDefault="007B3B45" w:rsidP="007B3B45">
      <w:pPr>
        <w:widowControl/>
        <w:adjustRightInd w:val="0"/>
        <w:ind w:left="547"/>
        <w:jc w:val="both"/>
        <w:rPr>
          <w:rFonts w:eastAsiaTheme="minorHAnsi"/>
          <w:sz w:val="24"/>
          <w:szCs w:val="24"/>
        </w:rPr>
      </w:pPr>
      <w:r w:rsidRPr="007B3B45">
        <w:rPr>
          <w:rFonts w:eastAsiaTheme="minorHAnsi"/>
          <w:sz w:val="24"/>
          <w:szCs w:val="24"/>
        </w:rPr>
        <w:t>granted to or exercised by [ENTITY].</w:t>
      </w:r>
      <w:r>
        <w:rPr>
          <w:rFonts w:eastAsiaTheme="minorHAnsi"/>
          <w:sz w:val="24"/>
          <w:szCs w:val="24"/>
        </w:rPr>
        <w:t xml:space="preserve"> </w:t>
      </w:r>
      <w:r w:rsidRPr="007B3B45">
        <w:rPr>
          <w:rFonts w:eastAsiaTheme="minorHAnsi"/>
          <w:sz w:val="24"/>
          <w:szCs w:val="24"/>
        </w:rPr>
        <w:t>The foregoing indemnification shall not constitute a waiver of the Department’s or [RECIPIENT’]’s</w:t>
      </w:r>
      <w:r>
        <w:rPr>
          <w:rFonts w:eastAsiaTheme="minorHAnsi"/>
          <w:sz w:val="24"/>
          <w:szCs w:val="24"/>
        </w:rPr>
        <w:t xml:space="preserve"> </w:t>
      </w:r>
      <w:r w:rsidRPr="007B3B45">
        <w:rPr>
          <w:rFonts w:eastAsiaTheme="minorHAnsi"/>
          <w:sz w:val="24"/>
          <w:szCs w:val="24"/>
        </w:rPr>
        <w:t>sovereign immunity beyond the limits set forth in Florida Statutes, Section 768.28. Nor shall the</w:t>
      </w:r>
      <w:r>
        <w:rPr>
          <w:rFonts w:eastAsiaTheme="minorHAnsi"/>
          <w:sz w:val="24"/>
          <w:szCs w:val="24"/>
        </w:rPr>
        <w:t xml:space="preserve"> </w:t>
      </w:r>
      <w:r w:rsidRPr="007B3B45">
        <w:rPr>
          <w:rFonts w:eastAsiaTheme="minorHAnsi"/>
          <w:sz w:val="24"/>
          <w:szCs w:val="24"/>
        </w:rPr>
        <w:t>same be construed to constitute agreement by [ENTITY] to indemnify [RECIPIENT] for the</w:t>
      </w:r>
      <w:r>
        <w:rPr>
          <w:rFonts w:eastAsiaTheme="minorHAnsi"/>
          <w:sz w:val="24"/>
          <w:szCs w:val="24"/>
        </w:rPr>
        <w:t xml:space="preserve"> </w:t>
      </w:r>
      <w:r w:rsidRPr="007B3B45">
        <w:rPr>
          <w:rFonts w:eastAsiaTheme="minorHAnsi"/>
          <w:sz w:val="24"/>
          <w:szCs w:val="24"/>
        </w:rPr>
        <w:t>negligent acts or omissions of [RECIPIENT], its officers, agents, or employees, or third parties. Nor</w:t>
      </w:r>
      <w:r>
        <w:rPr>
          <w:rFonts w:eastAsiaTheme="minorHAnsi"/>
          <w:sz w:val="24"/>
          <w:szCs w:val="24"/>
        </w:rPr>
        <w:t xml:space="preserve"> </w:t>
      </w:r>
      <w:r w:rsidRPr="007B3B45">
        <w:rPr>
          <w:rFonts w:eastAsiaTheme="minorHAnsi"/>
          <w:sz w:val="24"/>
          <w:szCs w:val="24"/>
        </w:rPr>
        <w:t>shall the same be construed to constitute agreement by [ENTITY] to indemnify the Department for</w:t>
      </w:r>
      <w:r>
        <w:rPr>
          <w:rFonts w:eastAsiaTheme="minorHAnsi"/>
          <w:sz w:val="24"/>
          <w:szCs w:val="24"/>
        </w:rPr>
        <w:t xml:space="preserve"> </w:t>
      </w:r>
      <w:r w:rsidRPr="007B3B45">
        <w:rPr>
          <w:rFonts w:eastAsiaTheme="minorHAnsi"/>
          <w:sz w:val="24"/>
          <w:szCs w:val="24"/>
        </w:rPr>
        <w:t>the negligent acts or omissions of the Department, its officers, agents, or employees, or third</w:t>
      </w:r>
      <w:r>
        <w:rPr>
          <w:rFonts w:eastAsiaTheme="minorHAnsi"/>
          <w:sz w:val="24"/>
          <w:szCs w:val="24"/>
        </w:rPr>
        <w:t xml:space="preserve"> </w:t>
      </w:r>
      <w:r w:rsidRPr="007B3B45">
        <w:rPr>
          <w:rFonts w:eastAsiaTheme="minorHAnsi"/>
          <w:sz w:val="24"/>
          <w:szCs w:val="24"/>
        </w:rPr>
        <w:t>parties. This indemnification shall survive the termination of this Agreement.”</w:t>
      </w:r>
    </w:p>
    <w:p w14:paraId="562E9D72" w14:textId="3D427716" w:rsidR="007B3B45" w:rsidRPr="007B3B45" w:rsidRDefault="007B3B45" w:rsidP="007B3B45">
      <w:pPr>
        <w:widowControl/>
        <w:adjustRightInd w:val="0"/>
        <w:ind w:left="547" w:hanging="432"/>
        <w:jc w:val="both"/>
        <w:rPr>
          <w:sz w:val="24"/>
          <w:szCs w:val="24"/>
        </w:rPr>
      </w:pPr>
      <w:r w:rsidRPr="007B3B45">
        <w:rPr>
          <w:rFonts w:eastAsiaTheme="minorHAnsi"/>
          <w:b/>
          <w:bCs/>
          <w:sz w:val="24"/>
          <w:szCs w:val="24"/>
        </w:rPr>
        <w:t xml:space="preserve">d. </w:t>
      </w:r>
      <w:r>
        <w:rPr>
          <w:rFonts w:eastAsiaTheme="minorHAnsi"/>
          <w:b/>
          <w:bCs/>
          <w:sz w:val="24"/>
          <w:szCs w:val="24"/>
        </w:rPr>
        <w:tab/>
      </w:r>
      <w:r w:rsidRPr="007B3B45">
        <w:rPr>
          <w:rFonts w:eastAsiaTheme="minorHAnsi"/>
          <w:sz w:val="24"/>
          <w:szCs w:val="24"/>
        </w:rPr>
        <w:t>The Recipient shall, or cause its contractor or consultant to carry and keep in force, during the term of this</w:t>
      </w:r>
      <w:r>
        <w:rPr>
          <w:rFonts w:eastAsiaTheme="minorHAnsi"/>
          <w:sz w:val="24"/>
          <w:szCs w:val="24"/>
        </w:rPr>
        <w:t xml:space="preserve"> </w:t>
      </w:r>
      <w:r w:rsidRPr="007B3B45">
        <w:rPr>
          <w:rFonts w:eastAsiaTheme="minorHAnsi"/>
          <w:sz w:val="24"/>
          <w:szCs w:val="24"/>
        </w:rPr>
        <w:t>Agreement, a general liability insurance policy or policies with a company or companies authorized to do</w:t>
      </w:r>
      <w:r>
        <w:rPr>
          <w:rFonts w:eastAsiaTheme="minorHAnsi"/>
          <w:sz w:val="24"/>
          <w:szCs w:val="24"/>
        </w:rPr>
        <w:t xml:space="preserve"> </w:t>
      </w:r>
      <w:r w:rsidRPr="007B3B45">
        <w:rPr>
          <w:rFonts w:eastAsiaTheme="minorHAnsi"/>
          <w:sz w:val="24"/>
          <w:szCs w:val="24"/>
        </w:rPr>
        <w:t>business in Florida, affording public liability insurance with combined bodily injury limits of at least $200,000</w:t>
      </w:r>
      <w:r>
        <w:rPr>
          <w:rFonts w:eastAsiaTheme="minorHAnsi"/>
          <w:sz w:val="24"/>
          <w:szCs w:val="24"/>
        </w:rPr>
        <w:t xml:space="preserve"> </w:t>
      </w:r>
      <w:r w:rsidRPr="007B3B45">
        <w:rPr>
          <w:rFonts w:eastAsiaTheme="minorHAnsi"/>
          <w:sz w:val="24"/>
          <w:szCs w:val="24"/>
        </w:rPr>
        <w:t>per person and $300,000 each occurrence, and property damage insurance of at least $200,000 each</w:t>
      </w:r>
      <w:r>
        <w:rPr>
          <w:rFonts w:eastAsiaTheme="minorHAnsi"/>
          <w:sz w:val="24"/>
          <w:szCs w:val="24"/>
        </w:rPr>
        <w:t xml:space="preserve"> </w:t>
      </w:r>
      <w:r w:rsidRPr="007B3B45">
        <w:rPr>
          <w:rFonts w:eastAsiaTheme="minorHAnsi"/>
          <w:sz w:val="24"/>
          <w:szCs w:val="24"/>
        </w:rPr>
        <w:t xml:space="preserve">occurrence, for the services to be rendered in accordance with this Agreement. The Recipient shall </w:t>
      </w:r>
      <w:proofErr w:type="gramStart"/>
      <w:r w:rsidRPr="007B3B45">
        <w:rPr>
          <w:rFonts w:eastAsiaTheme="minorHAnsi"/>
          <w:sz w:val="24"/>
          <w:szCs w:val="24"/>
        </w:rPr>
        <w:t>also,</w:t>
      </w:r>
      <w:r>
        <w:rPr>
          <w:rFonts w:eastAsiaTheme="minorHAnsi"/>
          <w:sz w:val="24"/>
          <w:szCs w:val="24"/>
        </w:rPr>
        <w:t xml:space="preserve"> </w:t>
      </w:r>
      <w:r w:rsidRPr="007B3B45">
        <w:rPr>
          <w:rFonts w:eastAsiaTheme="minorHAnsi"/>
          <w:sz w:val="24"/>
          <w:szCs w:val="24"/>
        </w:rPr>
        <w:t>or</w:t>
      </w:r>
      <w:proofErr w:type="gramEnd"/>
      <w:r w:rsidRPr="007B3B45">
        <w:rPr>
          <w:rFonts w:eastAsiaTheme="minorHAnsi"/>
          <w:sz w:val="24"/>
          <w:szCs w:val="24"/>
        </w:rPr>
        <w:t xml:space="preserve"> cause its contractor or consultant to carry and keep in force Workers’ Compensation Insurance as</w:t>
      </w:r>
      <w:r>
        <w:rPr>
          <w:rFonts w:eastAsiaTheme="minorHAnsi"/>
          <w:sz w:val="24"/>
          <w:szCs w:val="24"/>
        </w:rPr>
        <w:t xml:space="preserve"> </w:t>
      </w:r>
      <w:r w:rsidRPr="007B3B45">
        <w:rPr>
          <w:rFonts w:eastAsiaTheme="minorHAnsi"/>
          <w:sz w:val="24"/>
          <w:szCs w:val="24"/>
        </w:rPr>
        <w:t>required by the State of Florida under the Workers’ Compensation Law. With respect to any general liability</w:t>
      </w:r>
      <w:r>
        <w:rPr>
          <w:rFonts w:eastAsiaTheme="minorHAnsi"/>
          <w:sz w:val="24"/>
          <w:szCs w:val="24"/>
        </w:rPr>
        <w:t xml:space="preserve"> </w:t>
      </w:r>
      <w:r w:rsidRPr="007B3B45">
        <w:rPr>
          <w:rFonts w:eastAsiaTheme="minorHAnsi"/>
          <w:sz w:val="24"/>
          <w:szCs w:val="24"/>
        </w:rPr>
        <w:t>insurance policy required pursuant to this Agreement, all such policies shall be issued by companies</w:t>
      </w:r>
      <w:r>
        <w:rPr>
          <w:rFonts w:eastAsiaTheme="minorHAnsi"/>
          <w:sz w:val="24"/>
          <w:szCs w:val="24"/>
        </w:rPr>
        <w:t xml:space="preserve"> </w:t>
      </w:r>
      <w:r w:rsidRPr="007B3B45">
        <w:rPr>
          <w:rFonts w:eastAsiaTheme="minorHAnsi"/>
          <w:sz w:val="24"/>
          <w:szCs w:val="24"/>
        </w:rPr>
        <w:t>licensed to do business in the State of Florida. The Recipient shall provide to the Department certificates</w:t>
      </w:r>
      <w:r>
        <w:rPr>
          <w:rFonts w:eastAsiaTheme="minorHAnsi"/>
          <w:sz w:val="24"/>
          <w:szCs w:val="24"/>
        </w:rPr>
        <w:t xml:space="preserve"> </w:t>
      </w:r>
      <w:r w:rsidRPr="007B3B45">
        <w:rPr>
          <w:rFonts w:eastAsiaTheme="minorHAnsi"/>
          <w:sz w:val="24"/>
          <w:szCs w:val="24"/>
        </w:rPr>
        <w:t>showing the required coverage to be in effect with endorsements showing the Department to be an</w:t>
      </w:r>
      <w:r>
        <w:rPr>
          <w:rFonts w:eastAsiaTheme="minorHAnsi"/>
          <w:sz w:val="24"/>
          <w:szCs w:val="24"/>
        </w:rPr>
        <w:t xml:space="preserve"> </w:t>
      </w:r>
      <w:r w:rsidRPr="007B3B45">
        <w:rPr>
          <w:rFonts w:eastAsiaTheme="minorHAnsi"/>
          <w:sz w:val="24"/>
          <w:szCs w:val="24"/>
        </w:rPr>
        <w:t>additional insured prior to commencing any work under this Agreement. Policies that include Self Insured</w:t>
      </w:r>
      <w:r>
        <w:rPr>
          <w:rFonts w:eastAsiaTheme="minorHAnsi"/>
          <w:sz w:val="24"/>
          <w:szCs w:val="24"/>
        </w:rPr>
        <w:t xml:space="preserve"> </w:t>
      </w:r>
      <w:r w:rsidRPr="007B3B45">
        <w:rPr>
          <w:rFonts w:eastAsiaTheme="minorHAnsi"/>
          <w:sz w:val="24"/>
          <w:szCs w:val="24"/>
        </w:rPr>
        <w:t>Retention will not be accepted. The certificates and policies shall provide that in the event of any material</w:t>
      </w:r>
      <w:r>
        <w:rPr>
          <w:rFonts w:eastAsiaTheme="minorHAnsi"/>
          <w:sz w:val="24"/>
          <w:szCs w:val="24"/>
        </w:rPr>
        <w:t xml:space="preserve"> </w:t>
      </w:r>
      <w:r w:rsidRPr="007B3B45">
        <w:rPr>
          <w:rFonts w:eastAsiaTheme="minorHAnsi"/>
          <w:sz w:val="24"/>
          <w:szCs w:val="24"/>
        </w:rPr>
        <w:t xml:space="preserve">change in or cancellation of the policies reflecting the required coverage, thirty </w:t>
      </w:r>
      <w:proofErr w:type="gramStart"/>
      <w:r w:rsidRPr="007B3B45">
        <w:rPr>
          <w:rFonts w:eastAsiaTheme="minorHAnsi"/>
          <w:sz w:val="24"/>
          <w:szCs w:val="24"/>
        </w:rPr>
        <w:t>days</w:t>
      </w:r>
      <w:proofErr w:type="gramEnd"/>
      <w:r w:rsidRPr="007B3B45">
        <w:rPr>
          <w:rFonts w:eastAsiaTheme="minorHAnsi"/>
          <w:sz w:val="24"/>
          <w:szCs w:val="24"/>
        </w:rPr>
        <w:t xml:space="preserve"> advance notice shall</w:t>
      </w:r>
      <w:r>
        <w:rPr>
          <w:rFonts w:eastAsiaTheme="minorHAnsi"/>
          <w:sz w:val="24"/>
          <w:szCs w:val="24"/>
        </w:rPr>
        <w:t xml:space="preserve"> </w:t>
      </w:r>
      <w:r w:rsidRPr="007B3B45">
        <w:rPr>
          <w:rFonts w:eastAsiaTheme="minorHAnsi"/>
          <w:sz w:val="24"/>
          <w:szCs w:val="24"/>
        </w:rPr>
        <w:t>be given to the Department or as provided in accordance with Florida law.</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lastRenderedPageBreak/>
        <w:t>The County, at its sole discretion, reserves the right to terminate the Contract upon thirty (30) days’ written notice. Upon receipt of such notice, the Contractor shall not incur any additional costs under</w:t>
      </w:r>
      <w:r>
        <w:rPr>
          <w:spacing w:val="-39"/>
        </w:rPr>
        <w:t xml:space="preserve"> </w:t>
      </w:r>
      <w:r>
        <w:t xml:space="preserve">the Contract. The County will be liable only for reasonable costs incurred by the Contractor prior to </w:t>
      </w:r>
      <w:proofErr w:type="gramStart"/>
      <w:r>
        <w:t>notice</w:t>
      </w:r>
      <w:proofErr w:type="gramEnd"/>
      <w:r>
        <w:t xml:space="preserv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 xml:space="preserve">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w:t>
      </w:r>
      <w:proofErr w:type="gramStart"/>
      <w:r>
        <w:t>terminate</w:t>
      </w:r>
      <w:proofErr w:type="gramEnd"/>
      <w:r>
        <w:t xml:space="preserv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proofErr w:type="gramStart"/>
      <w:r>
        <w:t>or</w:t>
      </w:r>
      <w:r w:rsidR="003E0043">
        <w:t xml:space="preserve">  </w:t>
      </w:r>
      <w:r>
        <w:t>entity</w:t>
      </w:r>
      <w:proofErr w:type="gramEnd"/>
      <w:r>
        <w:t xml:space="preserve">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01FD910" w:rsidR="00FE1B43" w:rsidRDefault="004D522A" w:rsidP="00B60989">
      <w:pPr>
        <w:pStyle w:val="BodyText"/>
        <w:spacing w:before="0" w:after="40"/>
        <w:ind w:left="115" w:right="115"/>
      </w:pPr>
      <w:r>
        <w:t xml:space="preserve">The County reserves the right to </w:t>
      </w:r>
      <w:proofErr w:type="gramStart"/>
      <w:r>
        <w:t>require</w:t>
      </w:r>
      <w:proofErr w:type="gramEnd"/>
      <w:r>
        <w:t xml:space="preserv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w:t>
      </w:r>
      <w:r w:rsidR="005874C2">
        <w:t>five</w:t>
      </w:r>
      <w:r>
        <w:t xml:space="preserve"> (</w:t>
      </w:r>
      <w:r w:rsidR="005874C2">
        <w:t>5</w:t>
      </w:r>
      <w:r>
        <w:t xml:space="preserve">)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nature by the Contractor to the County in excess of one percent (1%) of the total contract billings, in addition to </w:t>
      </w:r>
      <w:proofErr w:type="gramStart"/>
      <w:r>
        <w:t>making adjustments</w:t>
      </w:r>
      <w:proofErr w:type="gramEnd"/>
      <w:r>
        <w:t xml:space="preserve">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 xml:space="preserve">This provision is hereby considered to be included within, and applicable to, any subcontractor agreement entered into by the Contractor in </w:t>
      </w:r>
      <w:proofErr w:type="gramStart"/>
      <w:r>
        <w:t>performance</w:t>
      </w:r>
      <w:proofErr w:type="gramEnd"/>
      <w:r>
        <w:t xml:space="preserv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lastRenderedPageBreak/>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 xml:space="preserve">The Vendor should not submit any information in response to a solicitation which the Vendor considers proprietary or confidential. The submission of any information to the County in connection with a solicitation will be deemed a waiver from </w:t>
      </w:r>
      <w:proofErr w:type="gramStart"/>
      <w:r>
        <w:t>release</w:t>
      </w:r>
      <w:proofErr w:type="gramEnd"/>
      <w:r>
        <w:t xml:space="preserv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5">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and 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 xml:space="preserve">Requests to inspect or copy public records relating to the County’s Contract for services must be made directly to the County. If </w:t>
      </w:r>
      <w:proofErr w:type="gramStart"/>
      <w:r>
        <w:t>Contractor</w:t>
      </w:r>
      <w:proofErr w:type="gramEnd"/>
      <w:r>
        <w:t xml:space="preserve"> receives any such request, </w:t>
      </w:r>
      <w:proofErr w:type="gramStart"/>
      <w:r>
        <w:t>Contractor</w:t>
      </w:r>
      <w:proofErr w:type="gramEnd"/>
      <w:r>
        <w:t xml:space="preserve"> shall instruct the requestor to contact the County. If the County does not possess the </w:t>
      </w:r>
      <w:proofErr w:type="gramStart"/>
      <w:r>
        <w:t>records requested</w:t>
      </w:r>
      <w:proofErr w:type="gramEnd"/>
      <w:r>
        <w:t xml:space="preserve">, the County shall immediately notify the Contractor of such </w:t>
      </w:r>
      <w:proofErr w:type="gramStart"/>
      <w:r>
        <w:t>request</w:t>
      </w:r>
      <w:proofErr w:type="gramEnd"/>
      <w:r>
        <w:t xml:space="preserve">, and the Contractor must provide the records to the </w:t>
      </w:r>
      <w:r>
        <w:lastRenderedPageBreak/>
        <w:t>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proofErr w:type="gramStart"/>
      <w:r>
        <w:t>Contractor</w:t>
      </w:r>
      <w:proofErr w:type="gramEnd"/>
      <w:r>
        <w:t xml:space="preserve"> acknowledges that failure to provide the public records to the County within a reasonable time may be subject to penalties under section 119.10, Florida Statutes.  </w:t>
      </w:r>
      <w:proofErr w:type="gramStart"/>
      <w:r>
        <w:t>Contractor</w:t>
      </w:r>
      <w:proofErr w:type="gramEnd"/>
      <w:r>
        <w:t xml:space="preserve">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 xml:space="preserve">Any copyright derived from a Contract will belong to the author. The author and the Contractor shall expressly assign to the County nonexclusive, </w:t>
      </w:r>
      <w:proofErr w:type="gramStart"/>
      <w:r>
        <w:t>royalty free</w:t>
      </w:r>
      <w:proofErr w:type="gramEnd"/>
      <w:r>
        <w:t xml:space="preserve"> rights to use any and all information</w:t>
      </w:r>
      <w:r>
        <w:rPr>
          <w:spacing w:val="-24"/>
        </w:rPr>
        <w:t xml:space="preserve"> </w:t>
      </w:r>
      <w:r>
        <w:t xml:space="preserve">provided by the Contractor in any </w:t>
      </w:r>
      <w:proofErr w:type="gramStart"/>
      <w:r>
        <w:t>deliverable</w:t>
      </w:r>
      <w:proofErr w:type="gramEnd"/>
      <w:r>
        <w:t xml:space="preserve"> or report for the County’s use which may include publishing in County documents and distribution as the County deems to be in its best interests. If anything included in any </w:t>
      </w:r>
      <w:proofErr w:type="gramStart"/>
      <w:r>
        <w:t>deliverable</w:t>
      </w:r>
      <w:proofErr w:type="gramEnd"/>
      <w:r>
        <w:t xml:space="preserve"> limits the rights of the County to use the information, the </w:t>
      </w:r>
      <w:proofErr w:type="gramStart"/>
      <w:r>
        <w:t>deliverable</w:t>
      </w:r>
      <w:proofErr w:type="gramEnd"/>
      <w:r>
        <w:t xml:space="preserve"> will be considered defective and not </w:t>
      </w:r>
      <w:proofErr w:type="gramStart"/>
      <w:r>
        <w:t>acceptable</w:t>
      </w:r>
      <w:proofErr w:type="gramEnd"/>
      <w:r>
        <w:t xml:space="preserv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 xml:space="preserve">limitations of liability of County beyond any statutory limited </w:t>
      </w:r>
      <w:proofErr w:type="gramStart"/>
      <w:r>
        <w:t>waiver</w:t>
      </w:r>
      <w:proofErr w:type="gramEnd"/>
      <w:r>
        <w:t xml:space="preserve">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lastRenderedPageBreak/>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 xml:space="preserve">The parties will exercise every reasonable effort to meet respective obligations under the </w:t>
      </w:r>
      <w:proofErr w:type="gramStart"/>
      <w:r>
        <w:t>Contract, but</w:t>
      </w:r>
      <w:proofErr w:type="gramEnd"/>
      <w:r>
        <w:t xml:space="preserve">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 xml:space="preserve">Prohibition of Trafficking Related Activities FAR 52.222-50, Combating Trafficking in Persons, prohibits “trafficking-related activities.” The prohibitions include, among others, denying an employee </w:t>
      </w:r>
      <w:r w:rsidRPr="00BB4E25">
        <w:rPr>
          <w:bCs/>
          <w:sz w:val="24"/>
          <w:szCs w:val="24"/>
        </w:rPr>
        <w:lastRenderedPageBreak/>
        <w:t>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xml:space="preserve"> during the period of performance of the </w:t>
      </w:r>
      <w:proofErr w:type="gramStart"/>
      <w:r w:rsidRPr="0037655C">
        <w:rPr>
          <w:bCs/>
        </w:rPr>
        <w:t>contract;</w:t>
      </w:r>
      <w:proofErr w:type="gramEnd"/>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xml:space="preserve"> during the period of performance of the </w:t>
      </w:r>
      <w:proofErr w:type="gramStart"/>
      <w:r w:rsidRPr="0037655C">
        <w:rPr>
          <w:bCs/>
        </w:rPr>
        <w:t>contract;</w:t>
      </w:r>
      <w:proofErr w:type="gramEnd"/>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xml:space="preserve"> in the performance of the </w:t>
      </w:r>
      <w:proofErr w:type="gramStart"/>
      <w:r w:rsidRPr="0037655C">
        <w:rPr>
          <w:bCs/>
        </w:rPr>
        <w:t>contract;</w:t>
      </w:r>
      <w:proofErr w:type="gramEnd"/>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 xml:space="preserve">identity or immigration documents, such as passports or drivers' licenses, regardless of issuing </w:t>
      </w:r>
      <w:proofErr w:type="gramStart"/>
      <w:r w:rsidRPr="0037655C">
        <w:rPr>
          <w:bCs/>
        </w:rPr>
        <w:t>authority;</w:t>
      </w:r>
      <w:proofErr w:type="gramEnd"/>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w:t>
      </w:r>
      <w:proofErr w:type="gramStart"/>
      <w:r w:rsidRPr="007E7728">
        <w:rPr>
          <w:rStyle w:val="enumxml"/>
          <w:bCs/>
          <w:color w:val="333333"/>
        </w:rPr>
        <w:t>employees;</w:t>
      </w:r>
      <w:proofErr w:type="gramEnd"/>
      <w:r w:rsidRPr="007E7728">
        <w:rPr>
          <w:rStyle w:val="enumxml"/>
          <w:bCs/>
          <w:color w:val="333333"/>
        </w:rPr>
        <w:t xml:space="preserve">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w:t>
      </w:r>
      <w:proofErr w:type="gramStart"/>
      <w:r w:rsidRPr="007E7728">
        <w:rPr>
          <w:rStyle w:val="enumxml"/>
          <w:bCs/>
          <w:color w:val="333333"/>
        </w:rPr>
        <w:t>employees</w:t>
      </w:r>
      <w:proofErr w:type="gramEnd"/>
      <w:r w:rsidRPr="007E7728">
        <w:rPr>
          <w:rStyle w:val="enumxml"/>
          <w:bCs/>
          <w:color w:val="333333"/>
        </w:rPr>
        <w:t xml:space="preserve"> recruitment </w:t>
      </w:r>
      <w:proofErr w:type="gramStart"/>
      <w:r w:rsidRPr="007E7728">
        <w:rPr>
          <w:rStyle w:val="enumxml"/>
          <w:bCs/>
          <w:color w:val="333333"/>
        </w:rPr>
        <w:t>fees;</w:t>
      </w:r>
      <w:proofErr w:type="gramEnd"/>
      <w:r w:rsidRPr="007E7728">
        <w:rPr>
          <w:rStyle w:val="enumxml"/>
          <w:bCs/>
          <w:color w:val="333333"/>
        </w:rPr>
        <w:t xml:space="preserve">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w:t>
      </w:r>
      <w:proofErr w:type="gramStart"/>
      <w:r w:rsidRPr="007E7728">
        <w:rPr>
          <w:rStyle w:val="enumxml"/>
          <w:bCs/>
          <w:color w:val="333333"/>
        </w:rPr>
        <w:t>employees;</w:t>
      </w:r>
      <w:proofErr w:type="gramEnd"/>
      <w:r w:rsidRPr="007E7728">
        <w:rPr>
          <w:rStyle w:val="enumxml"/>
          <w:bCs/>
          <w:color w:val="333333"/>
        </w:rPr>
        <w:t xml:space="preserve">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Providing or </w:t>
      </w:r>
      <w:proofErr w:type="gramStart"/>
      <w:r w:rsidRPr="007E7728">
        <w:rPr>
          <w:rStyle w:val="enumxml"/>
          <w:bCs/>
          <w:color w:val="333333"/>
        </w:rPr>
        <w:t>arrange</w:t>
      </w:r>
      <w:proofErr w:type="gramEnd"/>
      <w:r w:rsidRPr="007E7728">
        <w:rPr>
          <w:rStyle w:val="enumxml"/>
          <w:bCs/>
          <w:color w:val="333333"/>
        </w:rPr>
        <w:t xml:space="preserve"> housing that fails to meet the host </w:t>
      </w:r>
      <w:proofErr w:type="gramStart"/>
      <w:r w:rsidRPr="007E7728">
        <w:rPr>
          <w:rStyle w:val="enumxml"/>
          <w:bCs/>
          <w:color w:val="333333"/>
        </w:rPr>
        <w:t>country</w:t>
      </w:r>
      <w:proofErr w:type="gramEnd"/>
      <w:r w:rsidRPr="007E7728">
        <w:rPr>
          <w:rStyle w:val="enumxml"/>
          <w:bCs/>
          <w:color w:val="333333"/>
        </w:rPr>
        <w:t xml:space="preserve">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16">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F770" w14:textId="77777777" w:rsidR="00FE1B43" w:rsidRDefault="005339FE">
    <w:pPr>
      <w:pStyle w:val="BodyText"/>
      <w:spacing w:before="0" w:line="14" w:lineRule="auto"/>
      <w:ind w:left="0" w:right="0"/>
      <w:jc w:val="left"/>
      <w:rPr>
        <w:sz w:val="20"/>
      </w:rPr>
    </w:pPr>
    <w:r>
      <w:pict w14:anchorId="67A988F8">
        <v:shapetype id="_x0000_t202" coordsize="21600,21600" o:spt="202" path="m,l,21600r21600,l21600,xe">
          <v:stroke joinstyle="miter"/>
          <v:path gradientshapeok="t" o:connecttype="rect"/>
        </v:shapetype>
        <v:shape id="_x0000_s1026" type="#_x0000_t202" style="position:absolute;margin-left:492.9pt;margin-top:744.7pt;width:65.5pt;height:13.05pt;z-index:-15985152;mso-position-horizontal-relative:page;mso-position-vertical-relative:page"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w:r>
    <w:r>
      <w:pict w14:anchorId="6DF87AC4">
        <v:shape id="_x0000_s1025" type="#_x0000_t202" style="position:absolute;margin-left:56.6pt;margin-top:758.1pt;width:88.8pt;height:13.05pt;z-index:-15984640;mso-position-horizontal-relative:page;mso-position-vertical-relative:page"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D45" w14:textId="77777777" w:rsidR="00FE1B43" w:rsidRDefault="005339FE">
    <w:pPr>
      <w:pStyle w:val="BodyText"/>
      <w:spacing w:before="0" w:line="14" w:lineRule="auto"/>
      <w:ind w:left="0" w:right="0"/>
      <w:jc w:val="left"/>
      <w:rPr>
        <w:sz w:val="20"/>
      </w:rPr>
    </w:pPr>
    <w:r>
      <w:pict w14:anchorId="5F70062B">
        <v:shapetype id="_x0000_t202" coordsize="21600,21600" o:spt="202" path="m,l,21600r21600,l21600,xe">
          <v:stroke joinstyle="miter"/>
          <v:path gradientshapeok="t" o:connecttype="rect"/>
        </v:shapetype>
        <v:shape id="_x0000_s1027" type="#_x0000_t202" style="position:absolute;margin-left:52.1pt;margin-top:28.25pt;width:520.15pt;height:16.8pt;z-index:-15985664;mso-position-horizontal-relative:page;mso-position-vertical-relative:page" filled="f" stroked="f">
          <v:textbox inset="0,0,0,0">
            <w:txbxContent>
              <w:p w14:paraId="708AA7E3" w14:textId="45DE424E" w:rsidR="00FE1B43" w:rsidRPr="006B5B16" w:rsidRDefault="00C21C23" w:rsidP="00C21C23">
                <w:pPr>
                  <w:spacing w:before="10"/>
                  <w:ind w:left="-90" w:right="-1125" w:firstLine="90"/>
                  <w:rPr>
                    <w:b/>
                    <w:sz w:val="24"/>
                    <w:szCs w:val="24"/>
                  </w:rPr>
                </w:pPr>
                <w:r w:rsidRPr="0037655C">
                  <w:rPr>
                    <w:b/>
                    <w:sz w:val="24"/>
                  </w:rPr>
                  <w:t xml:space="preserve">EXHIBIT C </w:t>
                </w:r>
                <w:r w:rsidR="004D522A" w:rsidRPr="0037655C">
                  <w:rPr>
                    <w:b/>
                    <w:sz w:val="24"/>
                  </w:rPr>
                  <w:t xml:space="preserve">– GENERAL TERMS AND </w:t>
                </w:r>
                <w:proofErr w:type="gramStart"/>
                <w:r w:rsidR="004D522A" w:rsidRPr="0037655C">
                  <w:rPr>
                    <w:b/>
                    <w:sz w:val="24"/>
                  </w:rPr>
                  <w:t>CONDITIONS</w:t>
                </w:r>
                <w:r w:rsidRPr="0037655C">
                  <w:rPr>
                    <w:b/>
                    <w:sz w:val="24"/>
                  </w:rPr>
                  <w:t xml:space="preserve"> </w:t>
                </w:r>
                <w:r w:rsidRPr="0037655C">
                  <w:rPr>
                    <w:bCs/>
                    <w:i/>
                    <w:iCs/>
                    <w:sz w:val="20"/>
                    <w:szCs w:val="20"/>
                  </w:rPr>
                  <w:t xml:space="preserve"> v.</w:t>
                </w:r>
                <w:proofErr w:type="gramEnd"/>
                <w:r w:rsidR="00B24B6B">
                  <w:rPr>
                    <w:bCs/>
                    <w:i/>
                    <w:iCs/>
                    <w:sz w:val="20"/>
                    <w:szCs w:val="20"/>
                  </w:rPr>
                  <w:t>5</w:t>
                </w:r>
                <w:r w:rsidRPr="0037655C">
                  <w:rPr>
                    <w:bCs/>
                    <w:i/>
                    <w:iCs/>
                    <w:sz w:val="20"/>
                    <w:szCs w:val="20"/>
                  </w:rPr>
                  <w:t>.</w:t>
                </w:r>
                <w:r w:rsidR="0037655C" w:rsidRPr="0037655C">
                  <w:rPr>
                    <w:bCs/>
                    <w:i/>
                    <w:iCs/>
                    <w:sz w:val="20"/>
                    <w:szCs w:val="20"/>
                  </w:rPr>
                  <w:t>6</w:t>
                </w:r>
                <w:r w:rsidRPr="0037655C">
                  <w:rPr>
                    <w:bCs/>
                    <w:i/>
                    <w:iCs/>
                    <w:sz w:val="20"/>
                    <w:szCs w:val="20"/>
                  </w:rPr>
                  <w:t>.2</w:t>
                </w:r>
                <w:r w:rsidR="00B24B6B">
                  <w:rPr>
                    <w:bCs/>
                    <w:i/>
                    <w:iCs/>
                    <w:sz w:val="20"/>
                    <w:szCs w:val="20"/>
                  </w:rPr>
                  <w:t>5</w:t>
                </w:r>
                <w:r w:rsidR="006B5B16">
                  <w:rPr>
                    <w:bCs/>
                    <w:i/>
                    <w:iCs/>
                    <w:sz w:val="20"/>
                    <w:szCs w:val="20"/>
                  </w:rPr>
                  <w:tab/>
                </w:r>
                <w:r w:rsidR="006B5B16">
                  <w:rPr>
                    <w:bCs/>
                    <w:i/>
                    <w:iCs/>
                    <w:sz w:val="20"/>
                    <w:szCs w:val="20"/>
                  </w:rPr>
                  <w:tab/>
                </w:r>
                <w:r w:rsidR="006B5B16">
                  <w:rPr>
                    <w:bCs/>
                    <w:i/>
                    <w:iCs/>
                    <w:sz w:val="20"/>
                    <w:szCs w:val="20"/>
                  </w:rPr>
                  <w:tab/>
                </w:r>
                <w:r w:rsidR="007362B3">
                  <w:rPr>
                    <w:b/>
                    <w:sz w:val="24"/>
                    <w:szCs w:val="24"/>
                  </w:rPr>
                  <w:t>RSQ #2</w:t>
                </w:r>
                <w:r w:rsidR="00C438F3">
                  <w:rPr>
                    <w:b/>
                    <w:sz w:val="24"/>
                    <w:szCs w:val="24"/>
                  </w:rPr>
                  <w:t>5</w:t>
                </w:r>
                <w:r w:rsidR="006B5B16" w:rsidRPr="006B5B16">
                  <w:rPr>
                    <w:b/>
                    <w:sz w:val="24"/>
                    <w:szCs w:val="24"/>
                  </w:rPr>
                  <w:t>-</w:t>
                </w:r>
                <w:r w:rsidR="00AC49AC">
                  <w:rPr>
                    <w:b/>
                    <w:sz w:val="24"/>
                    <w:szCs w:val="24"/>
                  </w:rPr>
                  <w:t>727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Qd0w/BkPtM4AjYXHeWZ3CzBGbONQhHtyCreOy7XTt0kCLXOn9DVIK2zapvZIRJBpjzE7V1XfT7aeSeR0O/3J1w==" w:salt="UcfJi+Z+SlTQoRqVLwMubA=="/>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B43"/>
    <w:rsid w:val="000606B6"/>
    <w:rsid w:val="000A1FA2"/>
    <w:rsid w:val="001C71BC"/>
    <w:rsid w:val="002454B5"/>
    <w:rsid w:val="003315BE"/>
    <w:rsid w:val="003657BF"/>
    <w:rsid w:val="0037220A"/>
    <w:rsid w:val="0037655C"/>
    <w:rsid w:val="003C055A"/>
    <w:rsid w:val="003E0043"/>
    <w:rsid w:val="004678A3"/>
    <w:rsid w:val="00491E05"/>
    <w:rsid w:val="004D522A"/>
    <w:rsid w:val="005339FE"/>
    <w:rsid w:val="00552998"/>
    <w:rsid w:val="00567ADE"/>
    <w:rsid w:val="005874C2"/>
    <w:rsid w:val="005A6695"/>
    <w:rsid w:val="005D0E51"/>
    <w:rsid w:val="00623ABA"/>
    <w:rsid w:val="00624876"/>
    <w:rsid w:val="006364E2"/>
    <w:rsid w:val="006A394A"/>
    <w:rsid w:val="006A62FD"/>
    <w:rsid w:val="006B5B16"/>
    <w:rsid w:val="006F343E"/>
    <w:rsid w:val="0071017F"/>
    <w:rsid w:val="007362B3"/>
    <w:rsid w:val="007B3B45"/>
    <w:rsid w:val="007F4155"/>
    <w:rsid w:val="00825390"/>
    <w:rsid w:val="008347EF"/>
    <w:rsid w:val="00AC49AC"/>
    <w:rsid w:val="00B05F8F"/>
    <w:rsid w:val="00B13E3A"/>
    <w:rsid w:val="00B24B6B"/>
    <w:rsid w:val="00B60989"/>
    <w:rsid w:val="00C21C23"/>
    <w:rsid w:val="00C438F3"/>
    <w:rsid w:val="00CA430A"/>
    <w:rsid w:val="00D80640"/>
    <w:rsid w:val="00DC5BCB"/>
    <w:rsid w:val="00DE74CB"/>
    <w:rsid w:val="00EA296F"/>
    <w:rsid w:val="00EE6E84"/>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ccnet.lakecountyfl.gov/documents/finance/forms/Tax_Exemption_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ccnet.lakecountyfl.gov/documents/finance/forms/Tax_Exemption_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state.fl.us/" TargetMode="External"/><Relationship Id="rId5" Type="http://schemas.openxmlformats.org/officeDocument/2006/relationships/footnotes" Target="footnotes.xml"/><Relationship Id="rId15" Type="http://schemas.openxmlformats.org/officeDocument/2006/relationships/hyperlink" Target="mailto:PURCHASING@LAKECOUNTYFL.GOV" TargetMode="External"/><Relationship Id="rId10" Type="http://schemas.openxmlformats.org/officeDocument/2006/relationships/hyperlink" Target="http://www.dos.state.fl.us/" TargetMode="External"/><Relationship Id="rId4" Type="http://schemas.openxmlformats.org/officeDocument/2006/relationships/webSettings" Target="webSettings.xml"/><Relationship Id="rId9" Type="http://schemas.openxmlformats.org/officeDocument/2006/relationships/hyperlink" Target="https://www.lakecountyfl.gov/documents/procurement/Procurement_Protest_Procedures.pdf" TargetMode="External"/><Relationship Id="rId14"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8395</Words>
  <Characters>47854</Characters>
  <Application>Microsoft Office Word</Application>
  <DocSecurity>8</DocSecurity>
  <Lines>398</Lines>
  <Paragraphs>112</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Bechtel, Gretchen</cp:lastModifiedBy>
  <cp:revision>17</cp:revision>
  <dcterms:created xsi:type="dcterms:W3CDTF">2024-03-20T14:42:00Z</dcterms:created>
  <dcterms:modified xsi:type="dcterms:W3CDTF">2025-07-03T15:30:00Z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