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1ED191A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w:t>
      </w:r>
      <w:r w:rsidR="00874376">
        <w:rPr>
          <w:rFonts w:cs="Times New Roman"/>
          <w:szCs w:val="24"/>
        </w:rPr>
        <w:t>CONSULTANT</w:t>
      </w:r>
      <w:r w:rsidRPr="000E5823">
        <w:rPr>
          <w:rFonts w:cs="Times New Roman"/>
          <w:szCs w:val="24"/>
        </w:rPr>
        <w:t xml:space="preserve">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w:t>
      </w:r>
      <w:r w:rsidR="00874376">
        <w:rPr>
          <w:rFonts w:cs="Times New Roman"/>
          <w:szCs w:val="24"/>
        </w:rPr>
        <w:t>CONSULTANT</w:t>
      </w:r>
      <w:r w:rsidRPr="000E5823">
        <w:rPr>
          <w:rFonts w:cs="Times New Roman"/>
          <w:szCs w:val="24"/>
        </w:rPr>
        <w:t xml:space="preserve"> against any and all claims, demands, or causes of action, for injuries received or damage to property relating to the performance of duties, services, or obligations of the </w:t>
      </w:r>
      <w:r w:rsidR="00874376">
        <w:rPr>
          <w:rFonts w:cs="Times New Roman"/>
          <w:szCs w:val="24"/>
        </w:rPr>
        <w:t>CONSULTANT</w:t>
      </w:r>
      <w:r w:rsidRPr="000E5823">
        <w:rPr>
          <w:rFonts w:cs="Times New Roman"/>
          <w:szCs w:val="24"/>
        </w:rPr>
        <w:t xml:space="preserve"> under the terms and provisions of the Contract. An original certificate of insurance, indicating that </w:t>
      </w:r>
      <w:r w:rsidR="00874376">
        <w:rPr>
          <w:rFonts w:cs="Times New Roman"/>
          <w:szCs w:val="24"/>
        </w:rPr>
        <w:t>CONSULTANT</w:t>
      </w:r>
      <w:r w:rsidRPr="000E5823">
        <w:rPr>
          <w:rFonts w:cs="Times New Roman"/>
          <w:szCs w:val="24"/>
        </w:rPr>
        <w:t xml:space="preserve"> has coverage in accordance with the requirements of this section must be received and accepted by the COUNTY prior to contract execution or before any work begins. It will be furnished by </w:t>
      </w:r>
      <w:r w:rsidR="00874376">
        <w:rPr>
          <w:rFonts w:cs="Times New Roman"/>
          <w:szCs w:val="24"/>
        </w:rPr>
        <w:t>CONSULTANT</w:t>
      </w:r>
      <w:r w:rsidRPr="000E5823">
        <w:rPr>
          <w:rFonts w:cs="Times New Roman"/>
          <w:szCs w:val="24"/>
        </w:rPr>
        <w:t xml:space="preserve"> to the COUNTY’S Project Manager and Procurement Services Director within five working days of such request. The parties agree that the policies of insurance and confirming certificates of insurance will insure the </w:t>
      </w:r>
      <w:r w:rsidR="00874376">
        <w:rPr>
          <w:rFonts w:cs="Times New Roman"/>
          <w:szCs w:val="24"/>
        </w:rPr>
        <w:t>CONSULTANT</w:t>
      </w:r>
      <w:r w:rsidRPr="000E5823">
        <w:rPr>
          <w:rFonts w:cs="Times New Roman"/>
          <w:szCs w:val="24"/>
        </w:rPr>
        <w:t xml:space="preserve">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44F65CDA"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 xml:space="preserve">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w:t>
      </w:r>
      <w:r w:rsidR="00874376">
        <w:rPr>
          <w:rFonts w:cs="Times New Roman"/>
          <w:szCs w:val="24"/>
        </w:rPr>
        <w:t>CONSULTANT</w:t>
      </w:r>
      <w:r w:rsidRPr="000E5823">
        <w:rPr>
          <w:rFonts w:cs="Times New Roman"/>
          <w:szCs w:val="24"/>
        </w:rPr>
        <w:t xml:space="preserve"> must provide a notarized statement that if he or she is injured, he or she will not hold the COUNTY responsible for any payment or compensation.</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579BE34E" w:rsidR="000E5823" w:rsidRPr="002972E5" w:rsidRDefault="000E5823" w:rsidP="000E5823">
      <w:pPr>
        <w:pStyle w:val="NoSpacing"/>
        <w:numPr>
          <w:ilvl w:val="0"/>
          <w:numId w:val="1"/>
        </w:numPr>
        <w:tabs>
          <w:tab w:val="left" w:pos="810"/>
        </w:tabs>
        <w:spacing w:after="240"/>
        <w:ind w:left="0" w:firstLine="720"/>
        <w:jc w:val="both"/>
        <w:rPr>
          <w:rFonts w:cs="Times New Roman"/>
          <w:szCs w:val="24"/>
        </w:rPr>
      </w:pPr>
      <w:r w:rsidRPr="002972E5">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r w:rsidR="002972E5">
        <w:rPr>
          <w:rFonts w:cs="Times New Roman"/>
          <w:szCs w:val="24"/>
        </w:rPr>
        <w:t xml:space="preserve"> </w:t>
      </w:r>
    </w:p>
    <w:p w14:paraId="67FE4B1D" w14:textId="74BED7DB"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the Board of County Commissioners,</w:t>
      </w:r>
      <w:r w:rsidR="00F5225B">
        <w:rPr>
          <w:rFonts w:cs="Times New Roman"/>
          <w:szCs w:val="24"/>
        </w:rPr>
        <w:t xml:space="preserve"> and the Florida Department of Transportation</w:t>
      </w:r>
      <w:r w:rsidRPr="000E5823">
        <w:rPr>
          <w:rFonts w:cs="Times New Roman"/>
          <w:szCs w:val="24"/>
        </w:rPr>
        <w:t xml:space="preserve"> will be named as additional insured </w:t>
      </w:r>
      <w:r w:rsidRPr="000E5823">
        <w:rPr>
          <w:rFonts w:cs="Times New Roman"/>
          <w:szCs w:val="24"/>
        </w:rPr>
        <w:lastRenderedPageBreak/>
        <w:t>as their interest may appear all applicable policies. Certificates of insurance must identify the RFP or ITB number in the Description of Operations section on the Certificate.</w:t>
      </w:r>
    </w:p>
    <w:p w14:paraId="5A661829" w14:textId="6A111C86"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w:t>
      </w:r>
      <w:r w:rsidR="00874376">
        <w:rPr>
          <w:rFonts w:cs="Times New Roman"/>
          <w:szCs w:val="24"/>
        </w:rPr>
        <w:t>CONSULTANT</w:t>
      </w:r>
      <w:r w:rsidRPr="000E5823">
        <w:rPr>
          <w:rFonts w:cs="Times New Roman"/>
          <w:szCs w:val="24"/>
        </w:rPr>
        <w:t xml:space="preserve">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27C263C4"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 xml:space="preserve">E.  </w:t>
      </w:r>
      <w:r w:rsidR="00874376">
        <w:rPr>
          <w:rFonts w:cs="Times New Roman"/>
          <w:szCs w:val="24"/>
        </w:rPr>
        <w:t>CONSULTANT</w:t>
      </w:r>
      <w:r w:rsidRPr="000E5823">
        <w:rPr>
          <w:rFonts w:cs="Times New Roman"/>
          <w:szCs w:val="24"/>
        </w:rPr>
        <w:t xml:space="preserve"> must provide a copy of all policy endorsements, reflecting the required coverage, with Lake County </w:t>
      </w:r>
      <w:r w:rsidR="00EE1AE9">
        <w:t>and the Florida Department of Transportation</w:t>
      </w:r>
      <w:r w:rsidR="00EE1AE9" w:rsidRPr="000E5823">
        <w:rPr>
          <w:rFonts w:cs="Times New Roman"/>
          <w:szCs w:val="24"/>
        </w:rPr>
        <w:t xml:space="preserve"> </w:t>
      </w:r>
      <w:r w:rsidRPr="000E5823">
        <w:rPr>
          <w:rFonts w:cs="Times New Roman"/>
          <w:szCs w:val="24"/>
        </w:rPr>
        <w:t>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6950F6D8" w14:textId="3B1E2BE9" w:rsidR="00EE1AE9" w:rsidRPr="00572A16" w:rsidRDefault="000E5823" w:rsidP="00EE1AE9">
      <w:pPr>
        <w:tabs>
          <w:tab w:val="left" w:pos="-1440"/>
        </w:tabs>
        <w:ind w:left="1080"/>
        <w:jc w:val="both"/>
        <w:rPr>
          <w:szCs w:val="24"/>
        </w:rPr>
      </w:pPr>
      <w:r w:rsidRPr="000E5823">
        <w:rPr>
          <w:szCs w:val="24"/>
        </w:rPr>
        <w:t>LAKE COUNTY, A POLITICAL SUBDIVISION OF THE STATE OF FLORIDA, THE BOARD OF COUNTY COMMISSIONERS</w:t>
      </w:r>
      <w:r w:rsidR="00EE1AE9">
        <w:rPr>
          <w:szCs w:val="24"/>
        </w:rPr>
        <w:t>, AND FLORIDA DEPARTMENT OF TRANSPORTATION</w:t>
      </w:r>
      <w:r w:rsidR="00EE1AE9" w:rsidRPr="00572A16">
        <w:rPr>
          <w:szCs w:val="24"/>
        </w:rPr>
        <w:t>.</w:t>
      </w:r>
    </w:p>
    <w:p w14:paraId="50CA48AE" w14:textId="77777777" w:rsidR="000E5823" w:rsidRPr="000E5823" w:rsidRDefault="000E5823" w:rsidP="00EE1AE9">
      <w:pPr>
        <w:pStyle w:val="NoSpacing"/>
        <w:spacing w:after="240"/>
        <w:ind w:left="1260" w:hanging="18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EE1AE9">
      <w:pPr>
        <w:pStyle w:val="NoSpacing"/>
        <w:spacing w:after="240"/>
        <w:ind w:left="1260" w:hanging="180"/>
        <w:jc w:val="both"/>
        <w:rPr>
          <w:rFonts w:cs="Times New Roman"/>
          <w:szCs w:val="24"/>
        </w:rPr>
      </w:pPr>
      <w:r w:rsidRPr="000E5823">
        <w:rPr>
          <w:rFonts w:cs="Times New Roman"/>
          <w:szCs w:val="24"/>
        </w:rPr>
        <w:t>TAVARES, FL 32778-7800</w:t>
      </w:r>
    </w:p>
    <w:p w14:paraId="42DDAD8E" w14:textId="77D5AEA8" w:rsidR="00EE1AE9" w:rsidRPr="00EE1AE9" w:rsidRDefault="000E5823" w:rsidP="00EE1AE9">
      <w:pPr>
        <w:pStyle w:val="NoSpacing"/>
        <w:spacing w:after="240"/>
        <w:ind w:firstLine="720"/>
        <w:jc w:val="both"/>
        <w:rPr>
          <w:rFonts w:cs="Times New Roman"/>
          <w:szCs w:val="24"/>
        </w:rPr>
      </w:pPr>
      <w:r w:rsidRPr="000E5823">
        <w:rPr>
          <w:rFonts w:cs="Times New Roman"/>
          <w:szCs w:val="24"/>
        </w:rPr>
        <w:t xml:space="preserve">G.  </w:t>
      </w:r>
      <w:r w:rsidR="00EE1AE9" w:rsidRPr="00EE1AE9">
        <w:rPr>
          <w:rFonts w:cs="Times New Roman"/>
          <w:szCs w:val="24"/>
        </w:rPr>
        <w:t>Self-insured retention is prohibited on LAP funded projects.</w:t>
      </w:r>
    </w:p>
    <w:p w14:paraId="730F9E20" w14:textId="77C4EDD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H.  The COUNTY will be exempt from, and in no way liable for, any sums of money, which may represent a deductible or self-insured retention in any insurance policy. The payment of such deductible or self-insured retention will be the sole responsibility of the </w:t>
      </w:r>
      <w:r w:rsidR="00874376">
        <w:rPr>
          <w:rFonts w:cs="Times New Roman"/>
          <w:szCs w:val="24"/>
        </w:rPr>
        <w:t>CONSULTANT</w:t>
      </w:r>
      <w:r w:rsidRPr="000E5823">
        <w:rPr>
          <w:rFonts w:cs="Times New Roman"/>
          <w:szCs w:val="24"/>
        </w:rPr>
        <w:t xml:space="preserve"> or sub</w:t>
      </w:r>
      <w:r w:rsidR="00874376">
        <w:rPr>
          <w:rFonts w:cs="Times New Roman"/>
          <w:szCs w:val="24"/>
        </w:rPr>
        <w:t>CONSULTANT</w:t>
      </w:r>
      <w:r w:rsidRPr="000E5823">
        <w:rPr>
          <w:rFonts w:cs="Times New Roman"/>
          <w:szCs w:val="24"/>
        </w:rPr>
        <w:t xml:space="preserve"> providing such insurance.</w:t>
      </w:r>
    </w:p>
    <w:p w14:paraId="53E55840" w14:textId="574A606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w:t>
      </w:r>
      <w:r w:rsidR="00874376">
        <w:rPr>
          <w:rFonts w:cs="Times New Roman"/>
          <w:szCs w:val="24"/>
        </w:rPr>
        <w:t>CONSULTANT</w:t>
      </w:r>
      <w:r w:rsidRPr="000E5823">
        <w:rPr>
          <w:rFonts w:cs="Times New Roman"/>
          <w:szCs w:val="24"/>
        </w:rPr>
        <w:t xml:space="preserve"> will be responsible for sub</w:t>
      </w:r>
      <w:r w:rsidR="00874376">
        <w:rPr>
          <w:rFonts w:cs="Times New Roman"/>
          <w:szCs w:val="24"/>
        </w:rPr>
        <w:t>CONSULTANT</w:t>
      </w:r>
      <w:r w:rsidRPr="000E5823">
        <w:rPr>
          <w:rFonts w:cs="Times New Roman"/>
          <w:szCs w:val="24"/>
        </w:rPr>
        <w:t>s and their insurance. Sub</w:t>
      </w:r>
      <w:r w:rsidR="00874376">
        <w:rPr>
          <w:rFonts w:cs="Times New Roman"/>
          <w:szCs w:val="24"/>
        </w:rPr>
        <w:t>CONSULTANT</w:t>
      </w:r>
      <w:r w:rsidRPr="000E5823">
        <w:rPr>
          <w:rFonts w:cs="Times New Roman"/>
          <w:szCs w:val="24"/>
        </w:rPr>
        <w:t xml:space="preserve">s are to provide Certificates of Insurance to the COUNTY evidencing coverage and terms in accordance with the </w:t>
      </w:r>
      <w:r w:rsidR="00874376">
        <w:rPr>
          <w:rFonts w:cs="Times New Roman"/>
          <w:szCs w:val="24"/>
        </w:rPr>
        <w:t>CONSULTANT</w:t>
      </w:r>
      <w:r w:rsidRPr="000E5823">
        <w:rPr>
          <w:rFonts w:cs="Times New Roman"/>
          <w:szCs w:val="24"/>
        </w:rPr>
        <w:t>’S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89F64F"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COUNTY of any insurance supplied by </w:t>
      </w:r>
      <w:r w:rsidR="00874376">
        <w:rPr>
          <w:rFonts w:cs="Times New Roman"/>
          <w:szCs w:val="24"/>
        </w:rPr>
        <w:t>CONSULTANT</w:t>
      </w:r>
      <w:r w:rsidRPr="000E5823">
        <w:rPr>
          <w:rFonts w:cs="Times New Roman"/>
          <w:szCs w:val="24"/>
        </w:rPr>
        <w:t xml:space="preserve">, nor a failure to disapprove that insurance, will relieve </w:t>
      </w:r>
      <w:r w:rsidR="00874376">
        <w:rPr>
          <w:rFonts w:cs="Times New Roman"/>
          <w:szCs w:val="24"/>
        </w:rPr>
        <w:t>CONSULTANT</w:t>
      </w:r>
      <w:r w:rsidRPr="000E5823">
        <w:rPr>
          <w:rFonts w:cs="Times New Roman"/>
          <w:szCs w:val="24"/>
        </w:rPr>
        <w:t xml:space="preserve"> of full responsibility of liability, damag</w:t>
      </w:r>
      <w:bookmarkStart w:id="0" w:name="_Hlk34211887"/>
      <w:r w:rsidRPr="000E5823">
        <w:rPr>
          <w:rFonts w:cs="Times New Roman"/>
          <w:szCs w:val="24"/>
        </w:rPr>
        <w:t>es, and accidents as set forth herein.</w:t>
      </w:r>
    </w:p>
    <w:bookmarkEnd w:id="0"/>
    <w:p w14:paraId="7957B84B" w14:textId="7E2B0EEB" w:rsidR="00335C20" w:rsidRPr="00DF5CEB" w:rsidRDefault="00DF5CEB" w:rsidP="00DF5CEB">
      <w:pPr>
        <w:spacing w:after="240"/>
        <w:contextualSpacing/>
        <w:jc w:val="center"/>
        <w:rPr>
          <w:i/>
          <w:iCs/>
          <w:szCs w:val="24"/>
        </w:rPr>
      </w:pPr>
      <w:r>
        <w:rPr>
          <w:i/>
          <w:iCs/>
          <w:szCs w:val="24"/>
        </w:rPr>
        <w:t>[The remainder of this page is intentionally left blank.]</w:t>
      </w:r>
    </w:p>
    <w:sectPr w:rsidR="00335C20"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34FE988A"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00A54BF4" w:rsidRPr="00A54BF4">
      <w:rPr>
        <w:rFonts w:ascii="Times New Roman" w:hAnsi="Times New Roman" w:cs="Times New Roman"/>
        <w:b/>
        <w:bCs/>
        <w:i/>
        <w:iCs/>
        <w:sz w:val="12"/>
        <w:szCs w:val="12"/>
      </w:rPr>
      <w:t xml:space="preserve"> v2.26</w:t>
    </w:r>
    <w:r w:rsidRPr="00363D69">
      <w:rPr>
        <w:rFonts w:ascii="Times New Roman" w:hAnsi="Times New Roman" w:cs="Times New Roman"/>
        <w:b/>
        <w:bCs/>
        <w:sz w:val="24"/>
        <w:szCs w:val="24"/>
      </w:rPr>
      <w:tab/>
      <w:t>2</w:t>
    </w:r>
    <w:r w:rsidR="00E76B6C">
      <w:rPr>
        <w:rFonts w:ascii="Times New Roman" w:hAnsi="Times New Roman" w:cs="Times New Roman"/>
        <w:b/>
        <w:bCs/>
        <w:sz w:val="24"/>
        <w:szCs w:val="24"/>
      </w:rPr>
      <w:t>5</w:t>
    </w:r>
    <w:r w:rsidRPr="00363D69">
      <w:rPr>
        <w:rFonts w:ascii="Times New Roman" w:hAnsi="Times New Roman" w:cs="Times New Roman"/>
        <w:b/>
        <w:bCs/>
        <w:sz w:val="24"/>
        <w:szCs w:val="24"/>
      </w:rPr>
      <w:t>-</w:t>
    </w:r>
    <w:r w:rsidR="00E76B6C">
      <w:rPr>
        <w:rFonts w:ascii="Times New Roman" w:hAnsi="Times New Roman" w:cs="Times New Roman"/>
        <w:b/>
        <w:bCs/>
        <w:sz w:val="24"/>
        <w:szCs w:val="24"/>
      </w:rPr>
      <w:t>71</w:t>
    </w:r>
    <w:r w:rsidR="00C9763B">
      <w:rPr>
        <w:rFonts w:ascii="Times New Roman" w:hAnsi="Times New Roman" w:cs="Times New Roman"/>
        <w:b/>
        <w:bCs/>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87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ahbectv7qicM+XYhE76yuRU429n4s2uF88pCGsNj6M37l38dC8IkWVy7wH1EicFbBcZMtplU4Yiw3n2vxYK34Q==" w:salt="jV5nd7Y3ivebb5wPRnYTe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243408"/>
    <w:rsid w:val="002972E5"/>
    <w:rsid w:val="00335C20"/>
    <w:rsid w:val="00363D69"/>
    <w:rsid w:val="003C2884"/>
    <w:rsid w:val="004600AA"/>
    <w:rsid w:val="007546FF"/>
    <w:rsid w:val="00787C3B"/>
    <w:rsid w:val="007E17F8"/>
    <w:rsid w:val="00832EC3"/>
    <w:rsid w:val="00874376"/>
    <w:rsid w:val="009016DD"/>
    <w:rsid w:val="00A45C46"/>
    <w:rsid w:val="00A54BF4"/>
    <w:rsid w:val="00AA5194"/>
    <w:rsid w:val="00C9763B"/>
    <w:rsid w:val="00CE59D8"/>
    <w:rsid w:val="00DE1F33"/>
    <w:rsid w:val="00DF5CEB"/>
    <w:rsid w:val="00E76B6C"/>
    <w:rsid w:val="00EC1076"/>
    <w:rsid w:val="00EE1AE9"/>
    <w:rsid w:val="00F5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4335</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9</cp:revision>
  <dcterms:created xsi:type="dcterms:W3CDTF">2024-02-07T17:53:00Z</dcterms:created>
  <dcterms:modified xsi:type="dcterms:W3CDTF">2024-12-20T17:59:00Z</dcterms:modified>
</cp:coreProperties>
</file>