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F7E32" w14:textId="1329A3E6" w:rsidR="009044F5" w:rsidRDefault="009044F5" w:rsidP="007C560D">
      <w:pPr>
        <w:pStyle w:val="ListParagraph"/>
        <w:numPr>
          <w:ilvl w:val="0"/>
          <w:numId w:val="2"/>
        </w:numPr>
        <w:spacing w:after="120"/>
        <w:contextualSpacing w:val="0"/>
        <w:rPr>
          <w:rFonts w:ascii="Times New Roman" w:hAnsi="Times New Roman" w:cs="Times New Roman"/>
          <w:b/>
          <w:bCs/>
          <w:color w:val="000000"/>
          <w:sz w:val="24"/>
          <w:szCs w:val="24"/>
        </w:rPr>
      </w:pPr>
      <w:r w:rsidRPr="009044F5">
        <w:rPr>
          <w:rFonts w:ascii="Times New Roman" w:hAnsi="Times New Roman" w:cs="Times New Roman"/>
          <w:b/>
          <w:bCs/>
          <w:color w:val="000000"/>
          <w:sz w:val="24"/>
          <w:szCs w:val="24"/>
        </w:rPr>
        <w:t xml:space="preserve">SCOPE OF </w:t>
      </w:r>
      <w:r w:rsidR="003A4CA9">
        <w:rPr>
          <w:rFonts w:ascii="Times New Roman" w:hAnsi="Times New Roman" w:cs="Times New Roman"/>
          <w:b/>
          <w:bCs/>
          <w:color w:val="000000"/>
          <w:sz w:val="24"/>
          <w:szCs w:val="24"/>
        </w:rPr>
        <w:t>SERVICES</w:t>
      </w:r>
    </w:p>
    <w:p w14:paraId="01FCFC36" w14:textId="34EE74DA" w:rsidR="00C81BC5" w:rsidRPr="00C81BC5" w:rsidRDefault="00C81BC5" w:rsidP="00C81BC5">
      <w:pPr>
        <w:pStyle w:val="ListParagraph"/>
        <w:spacing w:after="120"/>
        <w:ind w:left="0"/>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Attorney </w:t>
      </w:r>
      <w:r w:rsidR="001644B2">
        <w:rPr>
          <w:rFonts w:ascii="Times New Roman" w:hAnsi="Times New Roman" w:cs="Times New Roman"/>
          <w:color w:val="000000"/>
          <w:sz w:val="24"/>
          <w:szCs w:val="24"/>
        </w:rPr>
        <w:t xml:space="preserve">shall provide closing and </w:t>
      </w:r>
      <w:r w:rsidR="008C205E">
        <w:rPr>
          <w:rFonts w:ascii="Times New Roman" w:hAnsi="Times New Roman" w:cs="Times New Roman"/>
          <w:color w:val="000000"/>
          <w:sz w:val="24"/>
          <w:szCs w:val="24"/>
        </w:rPr>
        <w:t xml:space="preserve">other real estate related services to </w:t>
      </w:r>
      <w:r w:rsidR="001667C9">
        <w:rPr>
          <w:rFonts w:ascii="Times New Roman" w:hAnsi="Times New Roman" w:cs="Times New Roman"/>
          <w:color w:val="000000"/>
          <w:sz w:val="24"/>
          <w:szCs w:val="24"/>
        </w:rPr>
        <w:t>the County</w:t>
      </w:r>
      <w:r w:rsidR="008C205E">
        <w:rPr>
          <w:rFonts w:ascii="Times New Roman" w:hAnsi="Times New Roman" w:cs="Times New Roman"/>
          <w:color w:val="000000"/>
          <w:sz w:val="24"/>
          <w:szCs w:val="24"/>
        </w:rPr>
        <w:t xml:space="preserve"> as provided herein.  </w:t>
      </w:r>
    </w:p>
    <w:p w14:paraId="21A927B5" w14:textId="51EBC3B4" w:rsidR="00E8084E" w:rsidRPr="008C205E" w:rsidRDefault="00E8084E" w:rsidP="007C560D">
      <w:pPr>
        <w:pStyle w:val="ListParagraph"/>
        <w:numPr>
          <w:ilvl w:val="1"/>
          <w:numId w:val="2"/>
        </w:numPr>
        <w:spacing w:after="120"/>
        <w:ind w:left="540" w:hanging="547"/>
        <w:contextualSpacing w:val="0"/>
        <w:jc w:val="both"/>
        <w:rPr>
          <w:rFonts w:ascii="Times New Roman Bold" w:hAnsi="Times New Roman Bold"/>
          <w:b/>
          <w:bCs/>
          <w:caps/>
          <w:szCs w:val="24"/>
        </w:rPr>
      </w:pPr>
      <w:r w:rsidRPr="008C205E">
        <w:rPr>
          <w:rFonts w:ascii="Times New Roman Bold" w:hAnsi="Times New Roman Bold"/>
          <w:b/>
          <w:bCs/>
          <w:caps/>
          <w:szCs w:val="24"/>
        </w:rPr>
        <w:t>General Requirements</w:t>
      </w:r>
    </w:p>
    <w:p w14:paraId="4096A7F9" w14:textId="003EC3A8" w:rsidR="00E8084E" w:rsidRDefault="00F746EB" w:rsidP="00940981">
      <w:pPr>
        <w:pStyle w:val="ListParagraph"/>
        <w:numPr>
          <w:ilvl w:val="2"/>
          <w:numId w:val="2"/>
        </w:numPr>
        <w:spacing w:after="120"/>
        <w:ind w:hanging="774"/>
        <w:contextualSpacing w:val="0"/>
        <w:jc w:val="both"/>
        <w:rPr>
          <w:rFonts w:ascii="Times New Roman" w:hAnsi="Times New Roman"/>
          <w:szCs w:val="24"/>
        </w:rPr>
      </w:pPr>
      <w:r>
        <w:rPr>
          <w:rFonts w:ascii="Times New Roman" w:hAnsi="Times New Roman"/>
          <w:szCs w:val="24"/>
        </w:rPr>
        <w:t xml:space="preserve">Attorney must </w:t>
      </w:r>
      <w:r w:rsidR="008C205E">
        <w:rPr>
          <w:rFonts w:ascii="Times New Roman" w:hAnsi="Times New Roman"/>
          <w:szCs w:val="24"/>
        </w:rPr>
        <w:t xml:space="preserve">be a member of the Florida Bar and shall have a minimum of five (5) years </w:t>
      </w:r>
      <w:r w:rsidR="004D4D19">
        <w:rPr>
          <w:rFonts w:ascii="Times New Roman" w:hAnsi="Times New Roman"/>
          <w:szCs w:val="24"/>
        </w:rPr>
        <w:t xml:space="preserve">of </w:t>
      </w:r>
      <w:r w:rsidR="008C205E">
        <w:rPr>
          <w:rFonts w:ascii="Times New Roman" w:hAnsi="Times New Roman"/>
          <w:szCs w:val="24"/>
        </w:rPr>
        <w:t xml:space="preserve">experience providing real estate and </w:t>
      </w:r>
      <w:r w:rsidR="005E7813">
        <w:rPr>
          <w:rFonts w:ascii="Times New Roman" w:hAnsi="Times New Roman"/>
          <w:szCs w:val="24"/>
        </w:rPr>
        <w:t xml:space="preserve">closing </w:t>
      </w:r>
      <w:r w:rsidR="008C205E">
        <w:rPr>
          <w:rFonts w:ascii="Times New Roman" w:hAnsi="Times New Roman"/>
          <w:szCs w:val="24"/>
        </w:rPr>
        <w:t xml:space="preserve">services.  </w:t>
      </w:r>
    </w:p>
    <w:p w14:paraId="3A4D6F84" w14:textId="1AF4B0AF" w:rsidR="00F650C7" w:rsidRDefault="00F650C7" w:rsidP="00940981">
      <w:pPr>
        <w:pStyle w:val="ListParagraph"/>
        <w:numPr>
          <w:ilvl w:val="2"/>
          <w:numId w:val="2"/>
        </w:numPr>
        <w:spacing w:after="120"/>
        <w:ind w:hanging="774"/>
        <w:contextualSpacing w:val="0"/>
        <w:jc w:val="both"/>
        <w:rPr>
          <w:rFonts w:ascii="Times New Roman" w:hAnsi="Times New Roman"/>
          <w:szCs w:val="24"/>
        </w:rPr>
      </w:pPr>
      <w:r>
        <w:rPr>
          <w:rFonts w:ascii="Times New Roman" w:hAnsi="Times New Roman"/>
          <w:szCs w:val="24"/>
        </w:rPr>
        <w:t>Attorney shall supervise any support staff utilized to perform services</w:t>
      </w:r>
      <w:r w:rsidR="0076444B">
        <w:rPr>
          <w:rFonts w:ascii="Times New Roman" w:hAnsi="Times New Roman"/>
          <w:szCs w:val="24"/>
        </w:rPr>
        <w:t xml:space="preserve">; </w:t>
      </w:r>
      <w:r w:rsidR="005E7813">
        <w:rPr>
          <w:rFonts w:ascii="Times New Roman" w:hAnsi="Times New Roman"/>
          <w:szCs w:val="24"/>
        </w:rPr>
        <w:t xml:space="preserve">support staff shall be </w:t>
      </w:r>
      <w:r>
        <w:rPr>
          <w:rFonts w:ascii="Times New Roman" w:hAnsi="Times New Roman"/>
          <w:szCs w:val="24"/>
        </w:rPr>
        <w:t xml:space="preserve">qualified and fully licensed to perform </w:t>
      </w:r>
      <w:r w:rsidR="005E7813">
        <w:rPr>
          <w:rFonts w:ascii="Times New Roman" w:hAnsi="Times New Roman"/>
          <w:szCs w:val="24"/>
        </w:rPr>
        <w:t>the relevant services provided.</w:t>
      </w:r>
    </w:p>
    <w:p w14:paraId="108D3486" w14:textId="77777777" w:rsidR="00E8084E" w:rsidRDefault="00E8084E" w:rsidP="00197A89">
      <w:pPr>
        <w:pStyle w:val="ListParagraph"/>
        <w:numPr>
          <w:ilvl w:val="1"/>
          <w:numId w:val="2"/>
        </w:numPr>
        <w:spacing w:after="120"/>
        <w:ind w:left="547" w:hanging="547"/>
        <w:contextualSpacing w:val="0"/>
        <w:jc w:val="both"/>
        <w:rPr>
          <w:rFonts w:ascii="Times New Roman Bold" w:hAnsi="Times New Roman Bold"/>
          <w:b/>
          <w:bCs/>
          <w:caps/>
          <w:szCs w:val="24"/>
        </w:rPr>
      </w:pPr>
      <w:r w:rsidRPr="005E7813">
        <w:rPr>
          <w:rFonts w:ascii="Times New Roman Bold" w:hAnsi="Times New Roman Bold"/>
          <w:b/>
          <w:bCs/>
          <w:caps/>
          <w:szCs w:val="24"/>
        </w:rPr>
        <w:t>Closing Services</w:t>
      </w:r>
    </w:p>
    <w:p w14:paraId="68F86490" w14:textId="5B97BEAE" w:rsidR="005E7813" w:rsidRPr="003364E8" w:rsidRDefault="00A174F8" w:rsidP="00940981">
      <w:pPr>
        <w:pStyle w:val="ListParagraph"/>
        <w:numPr>
          <w:ilvl w:val="2"/>
          <w:numId w:val="2"/>
        </w:numPr>
        <w:spacing w:after="120"/>
        <w:ind w:hanging="774"/>
        <w:contextualSpacing w:val="0"/>
        <w:jc w:val="both"/>
        <w:rPr>
          <w:rFonts w:ascii="Times New Roman Bold" w:hAnsi="Times New Roman Bold"/>
          <w:b/>
          <w:bCs/>
          <w:caps/>
          <w:szCs w:val="24"/>
        </w:rPr>
      </w:pPr>
      <w:r w:rsidRPr="00A174F8">
        <w:rPr>
          <w:rFonts w:ascii="Times New Roman" w:hAnsi="Times New Roman"/>
          <w:szCs w:val="24"/>
        </w:rPr>
        <w:t>Attorney shall</w:t>
      </w:r>
      <w:r>
        <w:rPr>
          <w:rFonts w:ascii="Times New Roman Bold" w:hAnsi="Times New Roman Bold"/>
          <w:szCs w:val="24"/>
        </w:rPr>
        <w:t xml:space="preserve"> </w:t>
      </w:r>
      <w:r>
        <w:rPr>
          <w:rFonts w:ascii="Times New Roman" w:hAnsi="Times New Roman"/>
          <w:szCs w:val="24"/>
        </w:rPr>
        <w:t>a</w:t>
      </w:r>
      <w:r w:rsidRPr="00CF1AAE">
        <w:rPr>
          <w:rFonts w:ascii="Times New Roman" w:hAnsi="Times New Roman"/>
          <w:szCs w:val="24"/>
        </w:rPr>
        <w:t>ct in the capacity as the Closing Agent and perform all duties required of a Closing Agent including but not limited to the following:</w:t>
      </w:r>
    </w:p>
    <w:p w14:paraId="537FAFE3" w14:textId="77777777" w:rsidR="003364E8" w:rsidRPr="00A174F8" w:rsidRDefault="003364E8" w:rsidP="00940981">
      <w:pPr>
        <w:pStyle w:val="ListParagraph"/>
        <w:numPr>
          <w:ilvl w:val="3"/>
          <w:numId w:val="2"/>
        </w:numPr>
        <w:spacing w:after="120"/>
        <w:ind w:left="2160" w:hanging="810"/>
        <w:jc w:val="both"/>
        <w:rPr>
          <w:rFonts w:ascii="Times New Roman" w:hAnsi="Times New Roman"/>
          <w:szCs w:val="24"/>
        </w:rPr>
      </w:pPr>
      <w:r w:rsidRPr="00A174F8">
        <w:rPr>
          <w:rFonts w:ascii="Times New Roman" w:hAnsi="Times New Roman"/>
          <w:szCs w:val="24"/>
        </w:rPr>
        <w:t>Obtain the estimated amount of taxes due and arrange for the amount to be held in escrow by the Tax Collector in accordance with Section 196.295, Florida Statutes, as amended.</w:t>
      </w:r>
    </w:p>
    <w:p w14:paraId="648B859C" w14:textId="77777777" w:rsidR="003364E8" w:rsidRDefault="003364E8" w:rsidP="00940981">
      <w:pPr>
        <w:pStyle w:val="ListParagraph"/>
        <w:numPr>
          <w:ilvl w:val="3"/>
          <w:numId w:val="2"/>
        </w:numPr>
        <w:spacing w:after="120"/>
        <w:ind w:left="2160" w:hanging="810"/>
        <w:contextualSpacing w:val="0"/>
        <w:jc w:val="both"/>
        <w:rPr>
          <w:rFonts w:ascii="Times New Roman" w:hAnsi="Times New Roman"/>
          <w:szCs w:val="24"/>
        </w:rPr>
      </w:pPr>
      <w:r w:rsidRPr="00A174F8">
        <w:rPr>
          <w:rFonts w:ascii="Times New Roman" w:hAnsi="Times New Roman"/>
          <w:szCs w:val="24"/>
        </w:rPr>
        <w:t>Provide title insurance commitments and policies upon request. Title commitments shall be signed by the title agent unless otherwise specified.  Copies of the commitment and supporting documentation shall be submitted unless otherwise specified.</w:t>
      </w:r>
    </w:p>
    <w:p w14:paraId="57918BF6" w14:textId="77777777" w:rsidR="003364E8" w:rsidRPr="007C560D" w:rsidRDefault="003364E8" w:rsidP="00940981">
      <w:pPr>
        <w:pStyle w:val="ListParagraph"/>
        <w:numPr>
          <w:ilvl w:val="3"/>
          <w:numId w:val="2"/>
        </w:numPr>
        <w:spacing w:after="120"/>
        <w:ind w:left="2160" w:hanging="810"/>
        <w:jc w:val="both"/>
        <w:rPr>
          <w:rFonts w:ascii="Times New Roman" w:hAnsi="Times New Roman"/>
          <w:szCs w:val="24"/>
        </w:rPr>
      </w:pPr>
      <w:r w:rsidRPr="007C560D">
        <w:rPr>
          <w:rFonts w:ascii="Times New Roman" w:hAnsi="Times New Roman"/>
          <w:szCs w:val="24"/>
        </w:rPr>
        <w:t xml:space="preserve">Handle miscellaneous County right of way donations/transfers when properties are donated (via developer donations or other transfer means), where title insurance will be issued using the Property Appraiser’s value, if necessary, coordinate the closing, and prepare closing document utilizing County approved forms.  </w:t>
      </w:r>
    </w:p>
    <w:p w14:paraId="05B3317D" w14:textId="77777777" w:rsidR="003364E8" w:rsidRPr="007C560D" w:rsidRDefault="003364E8" w:rsidP="00940981">
      <w:pPr>
        <w:pStyle w:val="ListParagraph"/>
        <w:numPr>
          <w:ilvl w:val="3"/>
          <w:numId w:val="2"/>
        </w:numPr>
        <w:spacing w:after="120"/>
        <w:ind w:left="2160" w:hanging="810"/>
        <w:jc w:val="both"/>
        <w:rPr>
          <w:rFonts w:ascii="Times New Roman" w:hAnsi="Times New Roman"/>
          <w:szCs w:val="24"/>
        </w:rPr>
      </w:pPr>
      <w:r w:rsidRPr="007C560D">
        <w:rPr>
          <w:rFonts w:ascii="Times New Roman" w:hAnsi="Times New Roman"/>
          <w:szCs w:val="24"/>
        </w:rPr>
        <w:t xml:space="preserve">Prepare the Settlement Statement for review and prepare all other closing documents utilizing County approved forms.  </w:t>
      </w:r>
    </w:p>
    <w:p w14:paraId="467E4913" w14:textId="77777777" w:rsidR="003364E8" w:rsidRPr="007C560D" w:rsidRDefault="003364E8" w:rsidP="00940981">
      <w:pPr>
        <w:pStyle w:val="ListParagraph"/>
        <w:numPr>
          <w:ilvl w:val="3"/>
          <w:numId w:val="2"/>
        </w:numPr>
        <w:spacing w:after="120"/>
        <w:ind w:left="2160" w:hanging="810"/>
        <w:jc w:val="both"/>
        <w:rPr>
          <w:rFonts w:ascii="Times New Roman" w:hAnsi="Times New Roman"/>
          <w:szCs w:val="24"/>
        </w:rPr>
      </w:pPr>
      <w:r w:rsidRPr="007C560D">
        <w:rPr>
          <w:rFonts w:ascii="Times New Roman" w:hAnsi="Times New Roman"/>
          <w:szCs w:val="24"/>
        </w:rPr>
        <w:t>Notify County when buyer or seller changes, manipulates, or revises any County approved closing forms.</w:t>
      </w:r>
    </w:p>
    <w:p w14:paraId="75C62E5F" w14:textId="77777777" w:rsidR="003364E8" w:rsidRPr="007C560D" w:rsidRDefault="003364E8" w:rsidP="00940981">
      <w:pPr>
        <w:pStyle w:val="ListParagraph"/>
        <w:numPr>
          <w:ilvl w:val="3"/>
          <w:numId w:val="2"/>
        </w:numPr>
        <w:spacing w:after="120"/>
        <w:ind w:left="2160" w:hanging="810"/>
        <w:jc w:val="both"/>
        <w:rPr>
          <w:rFonts w:ascii="Times New Roman" w:hAnsi="Times New Roman"/>
          <w:szCs w:val="24"/>
        </w:rPr>
      </w:pPr>
      <w:r w:rsidRPr="007C560D">
        <w:rPr>
          <w:rFonts w:ascii="Times New Roman" w:hAnsi="Times New Roman"/>
          <w:szCs w:val="24"/>
        </w:rPr>
        <w:t>Provide any closing documents well in advance to County for review and approval.  If the County is the buyer, provide the Settlement Statement at least ten (10) business days prior closing to request funding.</w:t>
      </w:r>
    </w:p>
    <w:p w14:paraId="4EEDF5DC" w14:textId="77777777" w:rsidR="003364E8" w:rsidRPr="007C560D" w:rsidRDefault="003364E8" w:rsidP="00940981">
      <w:pPr>
        <w:pStyle w:val="ListParagraph"/>
        <w:numPr>
          <w:ilvl w:val="3"/>
          <w:numId w:val="2"/>
        </w:numPr>
        <w:spacing w:after="120"/>
        <w:ind w:left="2160" w:hanging="810"/>
        <w:jc w:val="both"/>
        <w:rPr>
          <w:rFonts w:ascii="Times New Roman" w:hAnsi="Times New Roman"/>
          <w:szCs w:val="24"/>
        </w:rPr>
      </w:pPr>
      <w:r w:rsidRPr="007C560D">
        <w:rPr>
          <w:rFonts w:ascii="Times New Roman" w:hAnsi="Times New Roman"/>
          <w:szCs w:val="24"/>
        </w:rPr>
        <w:t>Meet with County as needed as to the status of pending closings to discuss any issues or concerns related to the closing(s).</w:t>
      </w:r>
    </w:p>
    <w:p w14:paraId="19FDE2CC" w14:textId="77777777" w:rsidR="003364E8" w:rsidRPr="007C560D" w:rsidRDefault="003364E8" w:rsidP="00940981">
      <w:pPr>
        <w:pStyle w:val="ListParagraph"/>
        <w:numPr>
          <w:ilvl w:val="3"/>
          <w:numId w:val="2"/>
        </w:numPr>
        <w:spacing w:after="120"/>
        <w:ind w:left="2160" w:hanging="810"/>
        <w:jc w:val="both"/>
        <w:rPr>
          <w:rFonts w:ascii="Times New Roman" w:hAnsi="Times New Roman"/>
          <w:szCs w:val="24"/>
        </w:rPr>
      </w:pPr>
      <w:r w:rsidRPr="007C560D">
        <w:rPr>
          <w:rFonts w:ascii="Times New Roman" w:hAnsi="Times New Roman"/>
          <w:szCs w:val="24"/>
        </w:rPr>
        <w:t>Conduct real estate closings which shall take place at the closing agent or County’s offices unless otherwise requested by the County.</w:t>
      </w:r>
    </w:p>
    <w:p w14:paraId="3BF278D6" w14:textId="77777777" w:rsidR="003364E8" w:rsidRPr="007C560D" w:rsidRDefault="003364E8" w:rsidP="00940981">
      <w:pPr>
        <w:pStyle w:val="ListParagraph"/>
        <w:numPr>
          <w:ilvl w:val="3"/>
          <w:numId w:val="2"/>
        </w:numPr>
        <w:spacing w:after="120"/>
        <w:ind w:left="2160" w:hanging="810"/>
        <w:jc w:val="both"/>
        <w:rPr>
          <w:rFonts w:ascii="Times New Roman" w:hAnsi="Times New Roman"/>
          <w:szCs w:val="24"/>
        </w:rPr>
      </w:pPr>
      <w:r w:rsidRPr="007C560D">
        <w:rPr>
          <w:rFonts w:ascii="Times New Roman" w:hAnsi="Times New Roman"/>
          <w:szCs w:val="24"/>
        </w:rPr>
        <w:t>Advise the County if there are any problems surrounding the closing, including the need for assistance in obtaining clear title.</w:t>
      </w:r>
    </w:p>
    <w:p w14:paraId="1996D1AD" w14:textId="77777777" w:rsidR="00AA0FD5" w:rsidRPr="00CF1AAE" w:rsidRDefault="00AA0FD5" w:rsidP="00940981">
      <w:pPr>
        <w:pStyle w:val="ListParagraph"/>
        <w:numPr>
          <w:ilvl w:val="3"/>
          <w:numId w:val="2"/>
        </w:numPr>
        <w:spacing w:after="120"/>
        <w:ind w:left="2160" w:hanging="810"/>
        <w:contextualSpacing w:val="0"/>
        <w:jc w:val="both"/>
        <w:rPr>
          <w:rFonts w:ascii="Times New Roman" w:hAnsi="Times New Roman"/>
          <w:szCs w:val="24"/>
        </w:rPr>
      </w:pPr>
      <w:r w:rsidRPr="00CF1AAE">
        <w:rPr>
          <w:rFonts w:ascii="Times New Roman" w:hAnsi="Times New Roman"/>
          <w:szCs w:val="24"/>
        </w:rPr>
        <w:t>Issue and deliver the final Owner’s Policy and the original recorded Warranty Deed to the County, if applicable.</w:t>
      </w:r>
    </w:p>
    <w:p w14:paraId="49F69437" w14:textId="77777777" w:rsidR="00AA0FD5" w:rsidRPr="00CF1AAE" w:rsidRDefault="00AA0FD5" w:rsidP="00940981">
      <w:pPr>
        <w:pStyle w:val="ListParagraph"/>
        <w:numPr>
          <w:ilvl w:val="3"/>
          <w:numId w:val="2"/>
        </w:numPr>
        <w:spacing w:after="120"/>
        <w:ind w:left="2160" w:hanging="810"/>
        <w:contextualSpacing w:val="0"/>
        <w:jc w:val="both"/>
        <w:rPr>
          <w:rFonts w:ascii="Times New Roman" w:hAnsi="Times New Roman"/>
          <w:szCs w:val="24"/>
        </w:rPr>
      </w:pPr>
      <w:r w:rsidRPr="00CF1AAE">
        <w:rPr>
          <w:rFonts w:ascii="Times New Roman" w:hAnsi="Times New Roman"/>
          <w:szCs w:val="24"/>
        </w:rPr>
        <w:t>Provide a copy of all signed documents to all parties to the transaction.</w:t>
      </w:r>
    </w:p>
    <w:p w14:paraId="13A0EEEE" w14:textId="77777777" w:rsidR="00AA0FD5" w:rsidRPr="00CF1AAE" w:rsidRDefault="00AA0FD5" w:rsidP="00940981">
      <w:pPr>
        <w:pStyle w:val="ListParagraph"/>
        <w:numPr>
          <w:ilvl w:val="3"/>
          <w:numId w:val="2"/>
        </w:numPr>
        <w:spacing w:after="120"/>
        <w:ind w:left="2160" w:hanging="810"/>
        <w:contextualSpacing w:val="0"/>
        <w:jc w:val="both"/>
        <w:rPr>
          <w:rFonts w:ascii="Times New Roman" w:hAnsi="Times New Roman"/>
          <w:szCs w:val="24"/>
        </w:rPr>
      </w:pPr>
      <w:r w:rsidRPr="00CF1AAE">
        <w:rPr>
          <w:rFonts w:ascii="Times New Roman" w:hAnsi="Times New Roman"/>
          <w:szCs w:val="24"/>
        </w:rPr>
        <w:t>Obtain partial releases, satisfactions, and other information required for closing.</w:t>
      </w:r>
    </w:p>
    <w:p w14:paraId="60128394" w14:textId="1FFAD7FC" w:rsidR="003364E8" w:rsidRPr="00A174F8" w:rsidRDefault="00AA0FD5" w:rsidP="00940981">
      <w:pPr>
        <w:pStyle w:val="ListParagraph"/>
        <w:numPr>
          <w:ilvl w:val="3"/>
          <w:numId w:val="2"/>
        </w:numPr>
        <w:spacing w:after="120"/>
        <w:ind w:left="2160" w:hanging="810"/>
        <w:contextualSpacing w:val="0"/>
        <w:jc w:val="both"/>
        <w:rPr>
          <w:rFonts w:ascii="Times New Roman" w:hAnsi="Times New Roman"/>
          <w:szCs w:val="24"/>
        </w:rPr>
      </w:pPr>
      <w:r w:rsidRPr="00CF1AAE">
        <w:rPr>
          <w:rFonts w:ascii="Times New Roman" w:hAnsi="Times New Roman"/>
          <w:szCs w:val="24"/>
        </w:rPr>
        <w:t>Ensure that all federal state, local</w:t>
      </w:r>
      <w:r>
        <w:rPr>
          <w:rFonts w:ascii="Times New Roman" w:hAnsi="Times New Roman"/>
          <w:szCs w:val="24"/>
        </w:rPr>
        <w:t>,</w:t>
      </w:r>
      <w:r w:rsidRPr="00CF1AAE">
        <w:rPr>
          <w:rFonts w:ascii="Times New Roman" w:hAnsi="Times New Roman"/>
          <w:szCs w:val="24"/>
        </w:rPr>
        <w:t xml:space="preserve"> and Internal Revenue Service requirements are complied with in connection with the closing.</w:t>
      </w:r>
    </w:p>
    <w:p w14:paraId="145C69B8" w14:textId="77777777" w:rsidR="003364E8" w:rsidRPr="003364E8" w:rsidRDefault="003364E8" w:rsidP="008C640C">
      <w:pPr>
        <w:pStyle w:val="ListParagraph"/>
        <w:numPr>
          <w:ilvl w:val="2"/>
          <w:numId w:val="2"/>
        </w:numPr>
        <w:spacing w:after="120"/>
        <w:ind w:hanging="774"/>
        <w:jc w:val="both"/>
        <w:rPr>
          <w:rFonts w:ascii="Times New Roman" w:hAnsi="Times New Roman"/>
          <w:bCs/>
          <w:szCs w:val="24"/>
        </w:rPr>
      </w:pPr>
      <w:r w:rsidRPr="003364E8">
        <w:rPr>
          <w:rFonts w:ascii="Times New Roman" w:hAnsi="Times New Roman"/>
          <w:bCs/>
          <w:szCs w:val="24"/>
        </w:rPr>
        <w:lastRenderedPageBreak/>
        <w:t xml:space="preserve">The County shall not pay more than the promulgated rate for Title Insurance when Title Insurance is required as part of the closing transaction. </w:t>
      </w:r>
    </w:p>
    <w:p w14:paraId="38508219" w14:textId="77777777" w:rsidR="003364E8" w:rsidRPr="003364E8" w:rsidRDefault="003364E8" w:rsidP="008C640C">
      <w:pPr>
        <w:pStyle w:val="ListParagraph"/>
        <w:numPr>
          <w:ilvl w:val="3"/>
          <w:numId w:val="2"/>
        </w:numPr>
        <w:spacing w:after="120"/>
        <w:ind w:left="2160" w:hanging="810"/>
        <w:jc w:val="both"/>
        <w:rPr>
          <w:rFonts w:ascii="Times New Roman" w:hAnsi="Times New Roman"/>
          <w:bCs/>
          <w:szCs w:val="24"/>
        </w:rPr>
      </w:pPr>
      <w:r w:rsidRPr="003364E8">
        <w:rPr>
          <w:rFonts w:ascii="Times New Roman" w:hAnsi="Times New Roman"/>
          <w:bCs/>
          <w:szCs w:val="24"/>
        </w:rPr>
        <w:t>Discounts from the promulgated rate, if any, shall be provided on the Fee Schedule. Discounts from the promulgated rate are only applicable if the County is purchasing Title Insurance.</w:t>
      </w:r>
    </w:p>
    <w:p w14:paraId="039BD326" w14:textId="77777777" w:rsidR="003364E8" w:rsidRPr="003364E8" w:rsidRDefault="003364E8" w:rsidP="008C640C">
      <w:pPr>
        <w:pStyle w:val="ListParagraph"/>
        <w:numPr>
          <w:ilvl w:val="3"/>
          <w:numId w:val="2"/>
        </w:numPr>
        <w:spacing w:after="120"/>
        <w:ind w:left="2160" w:hanging="810"/>
        <w:jc w:val="both"/>
        <w:rPr>
          <w:rFonts w:ascii="Times New Roman" w:hAnsi="Times New Roman"/>
          <w:bCs/>
          <w:szCs w:val="24"/>
        </w:rPr>
      </w:pPr>
      <w:r w:rsidRPr="003364E8">
        <w:rPr>
          <w:rFonts w:ascii="Times New Roman" w:hAnsi="Times New Roman"/>
          <w:bCs/>
          <w:szCs w:val="24"/>
        </w:rPr>
        <w:t xml:space="preserve">On Call Attorney for Closings shall provide rates for conducting a closing with Title Insurance and rates for conducting a closing without Title Insurance. </w:t>
      </w:r>
    </w:p>
    <w:p w14:paraId="5D2EF107" w14:textId="77777777" w:rsidR="00AA0FD5" w:rsidRDefault="00AA0FD5" w:rsidP="008C640C">
      <w:pPr>
        <w:pStyle w:val="ListParagraph"/>
        <w:numPr>
          <w:ilvl w:val="2"/>
          <w:numId w:val="2"/>
        </w:numPr>
        <w:spacing w:after="120"/>
        <w:ind w:left="1260" w:hanging="720"/>
        <w:contextualSpacing w:val="0"/>
        <w:jc w:val="both"/>
        <w:rPr>
          <w:rFonts w:ascii="Times New Roman" w:hAnsi="Times New Roman"/>
          <w:szCs w:val="24"/>
        </w:rPr>
      </w:pPr>
      <w:r w:rsidRPr="00CF1AAE">
        <w:rPr>
          <w:rFonts w:ascii="Times New Roman" w:hAnsi="Times New Roman"/>
          <w:szCs w:val="24"/>
        </w:rPr>
        <w:t>Any cancellation fees shall also be provided in the event a Title Commitment is requested, and the closing does not occur.</w:t>
      </w:r>
    </w:p>
    <w:p w14:paraId="3F80D772" w14:textId="686678E6" w:rsidR="003364E8" w:rsidRPr="008C640C" w:rsidRDefault="00940981" w:rsidP="008C640C">
      <w:pPr>
        <w:pStyle w:val="ListParagraph"/>
        <w:numPr>
          <w:ilvl w:val="2"/>
          <w:numId w:val="2"/>
        </w:numPr>
        <w:spacing w:after="120"/>
        <w:ind w:left="1260" w:hanging="720"/>
        <w:contextualSpacing w:val="0"/>
        <w:jc w:val="both"/>
        <w:rPr>
          <w:rFonts w:ascii="Times New Roman Bold" w:hAnsi="Times New Roman Bold"/>
          <w:b/>
          <w:bCs/>
          <w:caps/>
          <w:szCs w:val="24"/>
        </w:rPr>
      </w:pPr>
      <w:r w:rsidRPr="00CF1AAE">
        <w:rPr>
          <w:rFonts w:ascii="Times New Roman" w:hAnsi="Times New Roman"/>
          <w:szCs w:val="24"/>
        </w:rPr>
        <w:t>All fees and costs shall be included within the quoted rates</w:t>
      </w:r>
      <w:r w:rsidR="008C640C">
        <w:rPr>
          <w:rFonts w:ascii="Times New Roman" w:hAnsi="Times New Roman"/>
          <w:szCs w:val="24"/>
        </w:rPr>
        <w:t xml:space="preserve"> for closing services</w:t>
      </w:r>
      <w:r w:rsidRPr="00CF1AAE">
        <w:rPr>
          <w:rFonts w:ascii="Times New Roman" w:hAnsi="Times New Roman"/>
          <w:szCs w:val="24"/>
        </w:rPr>
        <w:t>, including document preparation costs. Fees and costs shall be itemized.</w:t>
      </w:r>
    </w:p>
    <w:p w14:paraId="6F8ABDAD" w14:textId="05D2BDAA" w:rsidR="00E8084E" w:rsidRPr="00AA0FD5" w:rsidRDefault="00A174F8" w:rsidP="00197A89">
      <w:pPr>
        <w:pStyle w:val="ListParagraph"/>
        <w:numPr>
          <w:ilvl w:val="1"/>
          <w:numId w:val="2"/>
        </w:numPr>
        <w:spacing w:after="120"/>
        <w:ind w:left="547" w:hanging="547"/>
        <w:contextualSpacing w:val="0"/>
        <w:jc w:val="both"/>
        <w:rPr>
          <w:rFonts w:ascii="Times New Roman Bold" w:hAnsi="Times New Roman Bold"/>
          <w:b/>
          <w:caps/>
          <w:szCs w:val="24"/>
        </w:rPr>
      </w:pPr>
      <w:r w:rsidRPr="00AA0FD5">
        <w:rPr>
          <w:rFonts w:ascii="Times New Roman Bold" w:hAnsi="Times New Roman Bold"/>
          <w:b/>
          <w:caps/>
          <w:szCs w:val="24"/>
        </w:rPr>
        <w:t xml:space="preserve">Additional </w:t>
      </w:r>
      <w:r w:rsidR="00E8084E" w:rsidRPr="00AA0FD5">
        <w:rPr>
          <w:rFonts w:ascii="Times New Roman Bold" w:hAnsi="Times New Roman Bold"/>
          <w:b/>
          <w:caps/>
          <w:szCs w:val="24"/>
        </w:rPr>
        <w:t xml:space="preserve">Real Estate and Related </w:t>
      </w:r>
      <w:r w:rsidRPr="00AA0FD5">
        <w:rPr>
          <w:rFonts w:ascii="Times New Roman Bold" w:hAnsi="Times New Roman Bold"/>
          <w:b/>
          <w:caps/>
          <w:szCs w:val="24"/>
        </w:rPr>
        <w:t xml:space="preserve">Legal </w:t>
      </w:r>
      <w:r w:rsidR="00E8084E" w:rsidRPr="00AA0FD5">
        <w:rPr>
          <w:rFonts w:ascii="Times New Roman Bold" w:hAnsi="Times New Roman Bold"/>
          <w:b/>
          <w:caps/>
          <w:szCs w:val="24"/>
        </w:rPr>
        <w:t>Services</w:t>
      </w:r>
    </w:p>
    <w:p w14:paraId="266FB318" w14:textId="13E414C2" w:rsidR="0087442A" w:rsidRPr="00CF1AAE" w:rsidRDefault="0087442A" w:rsidP="00197A89">
      <w:pPr>
        <w:pStyle w:val="ListParagraph"/>
        <w:numPr>
          <w:ilvl w:val="2"/>
          <w:numId w:val="2"/>
        </w:numPr>
        <w:spacing w:after="120"/>
        <w:ind w:left="1260" w:hanging="720"/>
        <w:contextualSpacing w:val="0"/>
        <w:jc w:val="both"/>
        <w:rPr>
          <w:rFonts w:ascii="Times New Roman" w:hAnsi="Times New Roman"/>
          <w:szCs w:val="24"/>
        </w:rPr>
      </w:pPr>
      <w:r w:rsidRPr="00CF1AAE">
        <w:rPr>
          <w:rFonts w:ascii="Times New Roman" w:hAnsi="Times New Roman"/>
          <w:szCs w:val="24"/>
        </w:rPr>
        <w:t>Provide legal services in complex real estate transactions when requested by County, including assistance with obtaining clear title. (Fees for such services to be agreed upon prior to services being performed.)</w:t>
      </w:r>
      <w:r>
        <w:rPr>
          <w:rFonts w:ascii="Times New Roman" w:hAnsi="Times New Roman"/>
          <w:szCs w:val="24"/>
        </w:rPr>
        <w:t xml:space="preserve"> </w:t>
      </w:r>
    </w:p>
    <w:p w14:paraId="7382C2B1" w14:textId="547126A3" w:rsidR="00F42627" w:rsidRPr="00CF1AAE" w:rsidRDefault="004D4D19" w:rsidP="00197A89">
      <w:pPr>
        <w:pStyle w:val="ListParagraph"/>
        <w:numPr>
          <w:ilvl w:val="2"/>
          <w:numId w:val="2"/>
        </w:numPr>
        <w:spacing w:after="120"/>
        <w:ind w:left="1260" w:hanging="720"/>
        <w:contextualSpacing w:val="0"/>
        <w:jc w:val="both"/>
        <w:rPr>
          <w:rFonts w:ascii="Times New Roman" w:hAnsi="Times New Roman"/>
          <w:szCs w:val="24"/>
        </w:rPr>
      </w:pPr>
      <w:r>
        <w:rPr>
          <w:rFonts w:ascii="Times New Roman" w:hAnsi="Times New Roman"/>
          <w:szCs w:val="24"/>
        </w:rPr>
        <w:t xml:space="preserve">Perform </w:t>
      </w:r>
      <w:r w:rsidR="00F42627">
        <w:rPr>
          <w:rFonts w:ascii="Times New Roman" w:hAnsi="Times New Roman"/>
          <w:szCs w:val="24"/>
        </w:rPr>
        <w:t>Title Searches or other real estate related services, as needed</w:t>
      </w:r>
      <w:r>
        <w:rPr>
          <w:rFonts w:ascii="Times New Roman" w:hAnsi="Times New Roman"/>
          <w:szCs w:val="24"/>
        </w:rPr>
        <w:t xml:space="preserve"> upon request by County</w:t>
      </w:r>
      <w:r w:rsidR="00F42627">
        <w:rPr>
          <w:rFonts w:ascii="Times New Roman" w:hAnsi="Times New Roman"/>
          <w:szCs w:val="24"/>
        </w:rPr>
        <w:t>.</w:t>
      </w:r>
    </w:p>
    <w:p w14:paraId="71D37F61" w14:textId="2FFD0C47" w:rsidR="00646576" w:rsidRDefault="00940981" w:rsidP="00646576">
      <w:pPr>
        <w:pStyle w:val="ListParagraph"/>
        <w:numPr>
          <w:ilvl w:val="2"/>
          <w:numId w:val="2"/>
        </w:numPr>
        <w:spacing w:after="120"/>
        <w:ind w:left="1260" w:hanging="720"/>
        <w:contextualSpacing w:val="0"/>
        <w:jc w:val="both"/>
        <w:rPr>
          <w:rFonts w:ascii="Times New Roman" w:hAnsi="Times New Roman"/>
          <w:szCs w:val="24"/>
        </w:rPr>
      </w:pPr>
      <w:r>
        <w:rPr>
          <w:rFonts w:ascii="Times New Roman" w:hAnsi="Times New Roman"/>
          <w:szCs w:val="24"/>
        </w:rPr>
        <w:t>Attorney shall provide</w:t>
      </w:r>
      <w:r w:rsidR="007B6456" w:rsidRPr="00CF1AAE">
        <w:rPr>
          <w:rFonts w:ascii="Times New Roman" w:hAnsi="Times New Roman"/>
          <w:szCs w:val="24"/>
        </w:rPr>
        <w:t xml:space="preserve"> </w:t>
      </w:r>
      <w:r>
        <w:rPr>
          <w:rFonts w:ascii="Times New Roman" w:hAnsi="Times New Roman"/>
          <w:szCs w:val="24"/>
        </w:rPr>
        <w:t xml:space="preserve">and invoice at </w:t>
      </w:r>
      <w:r w:rsidR="007B6456" w:rsidRPr="00CF1AAE">
        <w:rPr>
          <w:rFonts w:ascii="Times New Roman" w:hAnsi="Times New Roman"/>
          <w:szCs w:val="24"/>
        </w:rPr>
        <w:t>hourly rates for both attorney services and paralegal services when requested to be performed by County as part of a complex real estate transaction.</w:t>
      </w:r>
      <w:r w:rsidR="00197A89">
        <w:rPr>
          <w:rFonts w:ascii="Times New Roman" w:hAnsi="Times New Roman"/>
          <w:szCs w:val="24"/>
        </w:rPr>
        <w:t xml:space="preserve"> </w:t>
      </w:r>
    </w:p>
    <w:p w14:paraId="5BC2EF99" w14:textId="6BCC599D" w:rsidR="003364E8" w:rsidRPr="003364E8" w:rsidRDefault="003364E8" w:rsidP="00940981">
      <w:pPr>
        <w:pStyle w:val="ListParagraph"/>
        <w:spacing w:after="120"/>
        <w:ind w:left="1260"/>
        <w:contextualSpacing w:val="0"/>
        <w:jc w:val="both"/>
        <w:rPr>
          <w:rFonts w:ascii="Times New Roman" w:hAnsi="Times New Roman"/>
          <w:szCs w:val="24"/>
        </w:rPr>
      </w:pPr>
    </w:p>
    <w:p w14:paraId="6C83824F" w14:textId="0B0691FC" w:rsidR="00A06F53" w:rsidRPr="009044F5" w:rsidRDefault="00A06F53" w:rsidP="00936343">
      <w:pPr>
        <w:jc w:val="center"/>
        <w:rPr>
          <w:rFonts w:ascii="Times New Roman" w:hAnsi="Times New Roman" w:cs="Times New Roman"/>
          <w:sz w:val="24"/>
          <w:szCs w:val="24"/>
        </w:rPr>
      </w:pPr>
      <w:r w:rsidRPr="009044F5">
        <w:rPr>
          <w:rFonts w:ascii="Times New Roman" w:hAnsi="Times New Roman" w:cs="Times New Roman"/>
          <w:sz w:val="24"/>
          <w:szCs w:val="24"/>
        </w:rPr>
        <w:t>[</w:t>
      </w:r>
      <w:r w:rsidR="00926CF2" w:rsidRPr="009044F5">
        <w:rPr>
          <w:rFonts w:ascii="Times New Roman" w:hAnsi="Times New Roman" w:cs="Times New Roman"/>
          <w:i/>
          <w:iCs/>
          <w:sz w:val="24"/>
          <w:szCs w:val="24"/>
        </w:rPr>
        <w:t>The remainder of this page intentionally left blank</w:t>
      </w:r>
      <w:r w:rsidRPr="009044F5">
        <w:rPr>
          <w:rFonts w:ascii="Times New Roman" w:hAnsi="Times New Roman" w:cs="Times New Roman"/>
          <w:sz w:val="24"/>
          <w:szCs w:val="24"/>
        </w:rPr>
        <w:t>]</w:t>
      </w:r>
    </w:p>
    <w:sectPr w:rsidR="00A06F53" w:rsidRPr="009044F5" w:rsidSect="009E1F2D">
      <w:headerReference w:type="default" r:id="rId8"/>
      <w:footerReference w:type="default" r:id="rId9"/>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820B9" w14:textId="77777777" w:rsidR="00FD1C03" w:rsidRDefault="00FD1C03" w:rsidP="00CF0E5A">
      <w:pPr>
        <w:spacing w:after="0" w:line="240" w:lineRule="auto"/>
      </w:pPr>
      <w:r>
        <w:separator/>
      </w:r>
    </w:p>
  </w:endnote>
  <w:endnote w:type="continuationSeparator" w:id="0">
    <w:p w14:paraId="1B33B61B" w14:textId="77777777" w:rsidR="00FD1C03" w:rsidRDefault="00FD1C03"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4CF48943" w:rsidR="00A06F53" w:rsidRPr="0090109F" w:rsidRDefault="0090109F" w:rsidP="0090109F">
    <w:pPr>
      <w:tabs>
        <w:tab w:val="center" w:pos="4680"/>
        <w:tab w:val="right" w:pos="9360"/>
      </w:tabs>
      <w:spacing w:after="0"/>
      <w:rPr>
        <w:sz w:val="20"/>
        <w:szCs w:val="20"/>
        <w:lang w:val="x-none" w:eastAsia="x-none"/>
      </w:rPr>
    </w:pPr>
    <w:r w:rsidRPr="003B3BE1">
      <w:rPr>
        <w:noProof/>
        <w:sz w:val="12"/>
        <w:szCs w:val="12"/>
        <w:lang w:eastAsia="x-none"/>
      </w:rPr>
      <w:fldChar w:fldCharType="begin"/>
    </w:r>
    <w:r w:rsidRPr="003B3BE1">
      <w:rPr>
        <w:noProof/>
        <w:sz w:val="12"/>
        <w:szCs w:val="12"/>
        <w:lang w:eastAsia="x-none"/>
      </w:rPr>
      <w:instrText xml:space="preserve"> FILENAME  \p  \* MERGEFORMAT </w:instrText>
    </w:r>
    <w:r w:rsidRPr="003B3BE1">
      <w:rPr>
        <w:noProof/>
        <w:sz w:val="12"/>
        <w:szCs w:val="12"/>
        <w:lang w:eastAsia="x-none"/>
      </w:rPr>
      <w:fldChar w:fldCharType="separate"/>
    </w:r>
    <w:r>
      <w:rPr>
        <w:noProof/>
        <w:sz w:val="12"/>
        <w:szCs w:val="12"/>
        <w:lang w:eastAsia="x-none"/>
      </w:rPr>
      <w:t>S:\DOCUMENT\2025\COUNTY PROPERTY\On-Call Closing Agent\Exhibit A - Scope of Work 25-xxx.docx</w:t>
    </w:r>
    <w:r w:rsidRPr="003B3BE1">
      <w:rPr>
        <w:noProof/>
        <w:sz w:val="12"/>
        <w:szCs w:val="12"/>
        <w:lang w:eastAsia="x-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86397" w14:textId="77777777" w:rsidR="00FD1C03" w:rsidRDefault="00FD1C03" w:rsidP="00CF0E5A">
      <w:pPr>
        <w:spacing w:after="0" w:line="240" w:lineRule="auto"/>
      </w:pPr>
      <w:r>
        <w:separator/>
      </w:r>
    </w:p>
  </w:footnote>
  <w:footnote w:type="continuationSeparator" w:id="0">
    <w:p w14:paraId="2DB8A331" w14:textId="77777777" w:rsidR="00FD1C03" w:rsidRDefault="00FD1C03"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87A17" w14:textId="324ABA96" w:rsidR="00CF0E5A" w:rsidRPr="00A06F53" w:rsidRDefault="00A06F53" w:rsidP="00A06F53">
    <w:pPr>
      <w:pStyle w:val="Header"/>
      <w:tabs>
        <w:tab w:val="clear" w:pos="4680"/>
        <w:tab w:val="left" w:pos="1980"/>
        <w:tab w:val="center" w:pos="4770"/>
      </w:tabs>
      <w:rPr>
        <w:rFonts w:ascii="Times New Roman" w:hAnsi="Times New Roman" w:cs="Times New Roman"/>
        <w:b/>
        <w:sz w:val="24"/>
        <w:szCs w:val="24"/>
      </w:rPr>
    </w:pPr>
    <w:r w:rsidRPr="00A06F53">
      <w:rPr>
        <w:rFonts w:ascii="Times New Roman" w:hAnsi="Times New Roman" w:cs="Times New Roman"/>
        <w:b/>
        <w:sz w:val="24"/>
        <w:szCs w:val="24"/>
      </w:rPr>
      <w:t xml:space="preserve">EXHIBIT A – SCOPE OF </w:t>
    </w:r>
    <w:r w:rsidR="00A8735E">
      <w:rPr>
        <w:rFonts w:ascii="Times New Roman" w:hAnsi="Times New Roman" w:cs="Times New Roman"/>
        <w:b/>
        <w:sz w:val="24"/>
        <w:szCs w:val="24"/>
      </w:rPr>
      <w:t>SERVICES</w:t>
    </w:r>
    <w:r w:rsidR="001E070E">
      <w:rPr>
        <w:rFonts w:ascii="Times New Roman" w:hAnsi="Times New Roman" w:cs="Times New Roman"/>
        <w:b/>
        <w:sz w:val="24"/>
        <w:szCs w:val="24"/>
      </w:rPr>
      <w:tab/>
    </w:r>
    <w:r w:rsidR="001E070E">
      <w:rPr>
        <w:rFonts w:ascii="Times New Roman" w:hAnsi="Times New Roman" w:cs="Times New Roman"/>
        <w:b/>
        <w:sz w:val="24"/>
        <w:szCs w:val="24"/>
      </w:rPr>
      <w:tab/>
    </w:r>
    <w:r w:rsidR="00926CF2" w:rsidRPr="009044F5">
      <w:rPr>
        <w:rFonts w:ascii="Times New Roman" w:hAnsi="Times New Roman" w:cs="Times New Roman"/>
        <w:b/>
        <w:sz w:val="24"/>
        <w:szCs w:val="24"/>
      </w:rPr>
      <w:t>2</w:t>
    </w:r>
    <w:r w:rsidR="008C456C">
      <w:rPr>
        <w:rFonts w:ascii="Times New Roman" w:hAnsi="Times New Roman" w:cs="Times New Roman"/>
        <w:b/>
        <w:sz w:val="24"/>
        <w:szCs w:val="24"/>
      </w:rPr>
      <w:t>5</w:t>
    </w:r>
    <w:r w:rsidR="00FB7DB7" w:rsidRPr="009044F5">
      <w:rPr>
        <w:rFonts w:ascii="Times New Roman" w:hAnsi="Times New Roman" w:cs="Times New Roman"/>
        <w:b/>
        <w:sz w:val="24"/>
        <w:szCs w:val="24"/>
      </w:rPr>
      <w:t>-</w:t>
    </w:r>
    <w:r w:rsidR="00973057">
      <w:rPr>
        <w:rFonts w:ascii="Times New Roman" w:hAnsi="Times New Roman" w:cs="Times New Roman"/>
        <w:b/>
        <w:sz w:val="24"/>
        <w:szCs w:val="24"/>
      </w:rPr>
      <w:t>530</w:t>
    </w:r>
    <w:r w:rsidR="00FB7DB7" w:rsidRPr="00A06F53">
      <w:rPr>
        <w:rFonts w:ascii="Times New Roman" w:hAnsi="Times New Roman" w:cs="Times New Roman"/>
        <w:b/>
        <w:sz w:val="24"/>
        <w:szCs w:val="24"/>
      </w:rPr>
      <w:t xml:space="preserve"> </w:t>
    </w:r>
    <w:r w:rsidR="00F746EB">
      <w:rPr>
        <w:rFonts w:ascii="Times New Roman" w:hAnsi="Times New Roman" w:cs="Times New Roman"/>
        <w:b/>
        <w:sz w:val="24"/>
        <w:szCs w:val="24"/>
      </w:rPr>
      <w:br/>
    </w:r>
    <w:r w:rsidR="00F42627">
      <w:rPr>
        <w:rFonts w:ascii="Times New Roman" w:hAnsi="Times New Roman" w:cs="Times New Roman"/>
        <w:b/>
        <w:sz w:val="24"/>
        <w:szCs w:val="24"/>
      </w:rPr>
      <w:t xml:space="preserve">ON CALL ATTORNEY FOR </w:t>
    </w:r>
    <w:r w:rsidR="00F746EB">
      <w:rPr>
        <w:rFonts w:ascii="Times New Roman" w:hAnsi="Times New Roman" w:cs="Times New Roman"/>
        <w:b/>
        <w:sz w:val="24"/>
        <w:szCs w:val="24"/>
      </w:rPr>
      <w:t xml:space="preserve">REAL ESTATE AND </w:t>
    </w:r>
    <w:r w:rsidR="00F42627">
      <w:rPr>
        <w:rFonts w:ascii="Times New Roman" w:hAnsi="Times New Roman" w:cs="Times New Roman"/>
        <w:b/>
        <w:sz w:val="24"/>
        <w:szCs w:val="24"/>
      </w:rPr>
      <w:t>CLOSING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1069B1"/>
    <w:multiLevelType w:val="hybridMultilevel"/>
    <w:tmpl w:val="DC00AAD8"/>
    <w:lvl w:ilvl="0" w:tplc="928A22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1467A1"/>
    <w:multiLevelType w:val="multilevel"/>
    <w:tmpl w:val="95B029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B540E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D737AF0"/>
    <w:multiLevelType w:val="multilevel"/>
    <w:tmpl w:val="8A2880CC"/>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rPr>
        <w:b/>
        <w:bCs/>
      </w:rPr>
    </w:lvl>
    <w:lvl w:ilvl="2">
      <w:start w:val="1"/>
      <w:numFmt w:val="decimal"/>
      <w:lvlText w:val="%1.%2.%3."/>
      <w:lvlJc w:val="left"/>
      <w:pPr>
        <w:ind w:left="131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B581A75"/>
    <w:multiLevelType w:val="hybridMultilevel"/>
    <w:tmpl w:val="806E8A04"/>
    <w:lvl w:ilvl="0" w:tplc="444C66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54823A0"/>
    <w:multiLevelType w:val="hybridMultilevel"/>
    <w:tmpl w:val="BB0AE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8089725">
    <w:abstractNumId w:val="0"/>
  </w:num>
  <w:num w:numId="2" w16cid:durableId="1966808432">
    <w:abstractNumId w:val="4"/>
  </w:num>
  <w:num w:numId="3" w16cid:durableId="1617056659">
    <w:abstractNumId w:val="5"/>
  </w:num>
  <w:num w:numId="4" w16cid:durableId="347491926">
    <w:abstractNumId w:val="6"/>
  </w:num>
  <w:num w:numId="5" w16cid:durableId="1531920137">
    <w:abstractNumId w:val="1"/>
  </w:num>
  <w:num w:numId="6" w16cid:durableId="1080953148">
    <w:abstractNumId w:val="2"/>
  </w:num>
  <w:num w:numId="7" w16cid:durableId="14781862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FYTok7mPr0lTpcqY5rBznOnpg4zZD2EqDVRlWl5OnImwEETB5sYhCkHJE2tjD5dz4707jFm654YyVeawuoMuFQ==" w:salt="T+zNaSQUIkwItqSEiaIw8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30A7"/>
    <w:rsid w:val="00016BEF"/>
    <w:rsid w:val="00073CC8"/>
    <w:rsid w:val="000A2DA6"/>
    <w:rsid w:val="000B2902"/>
    <w:rsid w:val="000C0692"/>
    <w:rsid w:val="000C0A7A"/>
    <w:rsid w:val="000D584F"/>
    <w:rsid w:val="000E1A3A"/>
    <w:rsid w:val="001376BE"/>
    <w:rsid w:val="00145C43"/>
    <w:rsid w:val="001644B2"/>
    <w:rsid w:val="001667C9"/>
    <w:rsid w:val="00193131"/>
    <w:rsid w:val="001931D2"/>
    <w:rsid w:val="00197A89"/>
    <w:rsid w:val="001A29E8"/>
    <w:rsid w:val="001C1F7F"/>
    <w:rsid w:val="001D43E3"/>
    <w:rsid w:val="001E070E"/>
    <w:rsid w:val="001E1FC6"/>
    <w:rsid w:val="001F7C6E"/>
    <w:rsid w:val="00220B79"/>
    <w:rsid w:val="00234C76"/>
    <w:rsid w:val="002457D1"/>
    <w:rsid w:val="00270AC4"/>
    <w:rsid w:val="00272F11"/>
    <w:rsid w:val="002734B8"/>
    <w:rsid w:val="002A167D"/>
    <w:rsid w:val="002C53CB"/>
    <w:rsid w:val="002C7734"/>
    <w:rsid w:val="002D1FE4"/>
    <w:rsid w:val="002E4616"/>
    <w:rsid w:val="003364E8"/>
    <w:rsid w:val="0037027E"/>
    <w:rsid w:val="003851A9"/>
    <w:rsid w:val="003A4CA9"/>
    <w:rsid w:val="00407E37"/>
    <w:rsid w:val="004430D4"/>
    <w:rsid w:val="00445715"/>
    <w:rsid w:val="00450C9F"/>
    <w:rsid w:val="004642AC"/>
    <w:rsid w:val="004710AC"/>
    <w:rsid w:val="00476852"/>
    <w:rsid w:val="004D4D19"/>
    <w:rsid w:val="004F558F"/>
    <w:rsid w:val="005018A8"/>
    <w:rsid w:val="00512D2A"/>
    <w:rsid w:val="0056144E"/>
    <w:rsid w:val="00562C90"/>
    <w:rsid w:val="0059366E"/>
    <w:rsid w:val="005E7813"/>
    <w:rsid w:val="00601C0E"/>
    <w:rsid w:val="00617C6A"/>
    <w:rsid w:val="00634CBB"/>
    <w:rsid w:val="00646576"/>
    <w:rsid w:val="006713B7"/>
    <w:rsid w:val="00677CD6"/>
    <w:rsid w:val="006C3D74"/>
    <w:rsid w:val="006E0A6F"/>
    <w:rsid w:val="00721771"/>
    <w:rsid w:val="0076444B"/>
    <w:rsid w:val="007826DB"/>
    <w:rsid w:val="00783FA2"/>
    <w:rsid w:val="00791E79"/>
    <w:rsid w:val="007A037D"/>
    <w:rsid w:val="007B6456"/>
    <w:rsid w:val="007C560D"/>
    <w:rsid w:val="007D10BF"/>
    <w:rsid w:val="007D6C56"/>
    <w:rsid w:val="00851F56"/>
    <w:rsid w:val="0085262E"/>
    <w:rsid w:val="00854146"/>
    <w:rsid w:val="0087442A"/>
    <w:rsid w:val="00877D5C"/>
    <w:rsid w:val="008A035A"/>
    <w:rsid w:val="008C205E"/>
    <w:rsid w:val="008C456C"/>
    <w:rsid w:val="008C640C"/>
    <w:rsid w:val="0090109F"/>
    <w:rsid w:val="009044F5"/>
    <w:rsid w:val="00926CF2"/>
    <w:rsid w:val="00936343"/>
    <w:rsid w:val="00940981"/>
    <w:rsid w:val="00973057"/>
    <w:rsid w:val="00985E7F"/>
    <w:rsid w:val="009E1F2D"/>
    <w:rsid w:val="00A05B6C"/>
    <w:rsid w:val="00A06F53"/>
    <w:rsid w:val="00A07239"/>
    <w:rsid w:val="00A11573"/>
    <w:rsid w:val="00A174F8"/>
    <w:rsid w:val="00A65A92"/>
    <w:rsid w:val="00A8735E"/>
    <w:rsid w:val="00AA0FD5"/>
    <w:rsid w:val="00AD320A"/>
    <w:rsid w:val="00AE03B9"/>
    <w:rsid w:val="00AE5369"/>
    <w:rsid w:val="00AF3E89"/>
    <w:rsid w:val="00B412D2"/>
    <w:rsid w:val="00B52066"/>
    <w:rsid w:val="00B61147"/>
    <w:rsid w:val="00B851BE"/>
    <w:rsid w:val="00BA2DE4"/>
    <w:rsid w:val="00BA2EC9"/>
    <w:rsid w:val="00BC17DB"/>
    <w:rsid w:val="00BC5995"/>
    <w:rsid w:val="00BF0093"/>
    <w:rsid w:val="00BF2E98"/>
    <w:rsid w:val="00C1201A"/>
    <w:rsid w:val="00C43093"/>
    <w:rsid w:val="00C655F9"/>
    <w:rsid w:val="00C81BC5"/>
    <w:rsid w:val="00CB69DD"/>
    <w:rsid w:val="00CB7E6C"/>
    <w:rsid w:val="00CF0E5A"/>
    <w:rsid w:val="00D11A9C"/>
    <w:rsid w:val="00D15B4A"/>
    <w:rsid w:val="00D5350E"/>
    <w:rsid w:val="00D927C7"/>
    <w:rsid w:val="00DA3028"/>
    <w:rsid w:val="00DA3202"/>
    <w:rsid w:val="00DA5EFE"/>
    <w:rsid w:val="00DB262B"/>
    <w:rsid w:val="00DC100D"/>
    <w:rsid w:val="00DC2E59"/>
    <w:rsid w:val="00E04076"/>
    <w:rsid w:val="00E75FCA"/>
    <w:rsid w:val="00E8084E"/>
    <w:rsid w:val="00E84BE8"/>
    <w:rsid w:val="00E9750B"/>
    <w:rsid w:val="00EA0973"/>
    <w:rsid w:val="00EB13A9"/>
    <w:rsid w:val="00F07C5B"/>
    <w:rsid w:val="00F13387"/>
    <w:rsid w:val="00F42627"/>
    <w:rsid w:val="00F622D2"/>
    <w:rsid w:val="00F650C7"/>
    <w:rsid w:val="00F66424"/>
    <w:rsid w:val="00F746EB"/>
    <w:rsid w:val="00FA227A"/>
    <w:rsid w:val="00FA562D"/>
    <w:rsid w:val="00FB7DB7"/>
    <w:rsid w:val="00FC7FF2"/>
    <w:rsid w:val="00FD1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C772B"/>
  <w15:chartTrackingRefBased/>
  <w15:docId w15:val="{4087A0FA-107C-4FDA-8C1D-062D24AC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C7"/>
    <w:rPr>
      <w:rFonts w:ascii="Segoe UI" w:hAnsi="Segoe UI" w:cs="Segoe UI"/>
      <w:sz w:val="18"/>
      <w:szCs w:val="18"/>
    </w:rPr>
  </w:style>
  <w:style w:type="paragraph" w:styleId="ListParagraph">
    <w:name w:val="List Paragraph"/>
    <w:basedOn w:val="Normal"/>
    <w:uiPriority w:val="34"/>
    <w:qFormat/>
    <w:rsid w:val="00DA3202"/>
    <w:pPr>
      <w:ind w:left="720"/>
      <w:contextualSpacing/>
    </w:pPr>
  </w:style>
  <w:style w:type="character" w:styleId="CommentReference">
    <w:name w:val="annotation reference"/>
    <w:basedOn w:val="DefaultParagraphFont"/>
    <w:uiPriority w:val="99"/>
    <w:semiHidden/>
    <w:unhideWhenUsed/>
    <w:rsid w:val="00DA3202"/>
    <w:rPr>
      <w:sz w:val="16"/>
      <w:szCs w:val="16"/>
    </w:rPr>
  </w:style>
  <w:style w:type="paragraph" w:styleId="CommentText">
    <w:name w:val="annotation text"/>
    <w:basedOn w:val="Normal"/>
    <w:link w:val="CommentTextChar"/>
    <w:uiPriority w:val="99"/>
    <w:unhideWhenUsed/>
    <w:rsid w:val="00DA3202"/>
    <w:pPr>
      <w:spacing w:line="240" w:lineRule="auto"/>
    </w:pPr>
    <w:rPr>
      <w:sz w:val="20"/>
      <w:szCs w:val="20"/>
    </w:rPr>
  </w:style>
  <w:style w:type="character" w:customStyle="1" w:styleId="CommentTextChar">
    <w:name w:val="Comment Text Char"/>
    <w:basedOn w:val="DefaultParagraphFont"/>
    <w:link w:val="CommentText"/>
    <w:uiPriority w:val="99"/>
    <w:rsid w:val="00DA3202"/>
    <w:rPr>
      <w:sz w:val="20"/>
      <w:szCs w:val="20"/>
    </w:rPr>
  </w:style>
  <w:style w:type="paragraph" w:styleId="Revision">
    <w:name w:val="Revision"/>
    <w:hidden/>
    <w:uiPriority w:val="99"/>
    <w:semiHidden/>
    <w:rsid w:val="002734B8"/>
    <w:pPr>
      <w:spacing w:after="0" w:line="240" w:lineRule="auto"/>
    </w:pPr>
  </w:style>
  <w:style w:type="paragraph" w:styleId="CommentSubject">
    <w:name w:val="annotation subject"/>
    <w:basedOn w:val="CommentText"/>
    <w:next w:val="CommentText"/>
    <w:link w:val="CommentSubjectChar"/>
    <w:uiPriority w:val="99"/>
    <w:semiHidden/>
    <w:unhideWhenUsed/>
    <w:rsid w:val="00E84BE8"/>
    <w:rPr>
      <w:b/>
      <w:bCs/>
    </w:rPr>
  </w:style>
  <w:style w:type="character" w:customStyle="1" w:styleId="CommentSubjectChar">
    <w:name w:val="Comment Subject Char"/>
    <w:basedOn w:val="CommentTextChar"/>
    <w:link w:val="CommentSubject"/>
    <w:uiPriority w:val="99"/>
    <w:semiHidden/>
    <w:rsid w:val="00E84B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F9B7B-4682-4F63-B2D6-3983C5B29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590</Words>
  <Characters>3368</Characters>
  <Application>Microsoft Office Word</Application>
  <DocSecurity>8</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3</cp:revision>
  <cp:lastPrinted>2021-08-24T14:59:00Z</cp:lastPrinted>
  <dcterms:created xsi:type="dcterms:W3CDTF">2025-07-15T13:24:00Z</dcterms:created>
  <dcterms:modified xsi:type="dcterms:W3CDTF">2025-07-15T14:11:00Z</dcterms:modified>
</cp:coreProperties>
</file>