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869E57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F2D58">
        <w:rPr>
          <w:bCs/>
          <w:szCs w:val="24"/>
        </w:rPr>
        <w:t>Transit Advertising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DF2D58">
        <w:rPr>
          <w:szCs w:val="24"/>
        </w:rPr>
        <w:t>04/0</w:t>
      </w:r>
      <w:r w:rsidR="008E0598">
        <w:rPr>
          <w:szCs w:val="24"/>
        </w:rPr>
        <w:t>7</w:t>
      </w:r>
      <w:r w:rsidR="00C3031B">
        <w:rPr>
          <w:szCs w:val="24"/>
        </w:rPr>
        <w:t>/202</w:t>
      </w:r>
      <w:r w:rsidR="00DF2D58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8E0598">
      <w:pPr>
        <w:pStyle w:val="Default"/>
        <w:tabs>
          <w:tab w:val="left" w:pos="360"/>
        </w:tabs>
        <w:spacing w:after="240"/>
        <w:jc w:val="both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E62950F" w14:textId="77777777" w:rsidR="00987638" w:rsidRPr="005448E3" w:rsidRDefault="00DF2D58" w:rsidP="008E0598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547" w:hanging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5448E3">
        <w:rPr>
          <w:rFonts w:ascii="Times New Roman" w:hAnsi="Times New Roman"/>
          <w:color w:val="000000"/>
          <w:sz w:val="24"/>
          <w:szCs w:val="24"/>
        </w:rPr>
        <w:t>Is there a preference for local Florida-based vendors?</w:t>
      </w:r>
    </w:p>
    <w:p w14:paraId="502707AC" w14:textId="5BC63816" w:rsidR="002D4C1C" w:rsidRPr="005448E3" w:rsidRDefault="00DF2D58" w:rsidP="008E0598">
      <w:pPr>
        <w:pStyle w:val="ListParagraph"/>
        <w:numPr>
          <w:ilvl w:val="1"/>
          <w:numId w:val="8"/>
        </w:numPr>
        <w:tabs>
          <w:tab w:val="left" w:pos="90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48E3">
        <w:rPr>
          <w:rFonts w:ascii="Times New Roman" w:hAnsi="Times New Roman"/>
          <w:color w:val="000000"/>
          <w:sz w:val="24"/>
          <w:szCs w:val="24"/>
        </w:rPr>
        <w:t>Refer to Attachment 1 – Submittal – Section 11</w:t>
      </w:r>
    </w:p>
    <w:p w14:paraId="305E7028" w14:textId="77777777" w:rsidR="00987638" w:rsidRPr="005448E3" w:rsidRDefault="00DF2D58" w:rsidP="008E0598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547" w:hanging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5448E3">
        <w:rPr>
          <w:rFonts w:ascii="Times New Roman" w:hAnsi="Times New Roman"/>
          <w:color w:val="000000"/>
          <w:sz w:val="24"/>
          <w:szCs w:val="24"/>
        </w:rPr>
        <w:t>Are you open to digital integration components within the transit advertising program?</w:t>
      </w:r>
    </w:p>
    <w:p w14:paraId="2223DDBF" w14:textId="7F425FB4" w:rsidR="00DA4DE3" w:rsidRPr="005448E3" w:rsidRDefault="00DF2D58" w:rsidP="008E0598">
      <w:pPr>
        <w:pStyle w:val="ListParagraph"/>
        <w:numPr>
          <w:ilvl w:val="1"/>
          <w:numId w:val="8"/>
        </w:numPr>
        <w:tabs>
          <w:tab w:val="left" w:pos="90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48E3">
        <w:rPr>
          <w:rFonts w:ascii="Times New Roman" w:hAnsi="Times New Roman"/>
          <w:color w:val="000000"/>
          <w:sz w:val="24"/>
          <w:szCs w:val="24"/>
        </w:rPr>
        <w:t>Refer to Exhibit A – Scope of Work – Section 3</w:t>
      </w:r>
    </w:p>
    <w:p w14:paraId="3AEA3ED4" w14:textId="77777777" w:rsidR="00987638" w:rsidRPr="005448E3" w:rsidRDefault="00DF2D58" w:rsidP="008E0598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547" w:hanging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5448E3">
        <w:rPr>
          <w:rFonts w:ascii="Times New Roman" w:hAnsi="Times New Roman"/>
          <w:color w:val="000000"/>
          <w:sz w:val="24"/>
          <w:szCs w:val="24"/>
        </w:rPr>
        <w:t>What is the current annual revenue generated from your transit advertising?</w:t>
      </w:r>
    </w:p>
    <w:p w14:paraId="7F291FFD" w14:textId="359F4A18" w:rsidR="00987638" w:rsidRPr="005448E3" w:rsidRDefault="00DF2D58" w:rsidP="008E0598">
      <w:pPr>
        <w:pStyle w:val="ListParagraph"/>
        <w:numPr>
          <w:ilvl w:val="1"/>
          <w:numId w:val="8"/>
        </w:numPr>
        <w:tabs>
          <w:tab w:val="left" w:pos="900"/>
        </w:tabs>
        <w:spacing w:after="120"/>
        <w:ind w:left="907"/>
        <w:jc w:val="both"/>
        <w:rPr>
          <w:rFonts w:ascii="Times New Roman" w:hAnsi="Times New Roman"/>
          <w:color w:val="000000"/>
          <w:sz w:val="24"/>
          <w:szCs w:val="24"/>
        </w:rPr>
      </w:pPr>
      <w:r w:rsidRPr="005448E3">
        <w:rPr>
          <w:rFonts w:ascii="Times New Roman" w:hAnsi="Times New Roman"/>
          <w:color w:val="000000"/>
          <w:sz w:val="24"/>
          <w:szCs w:val="24"/>
        </w:rPr>
        <w:t>Refer to Exhibit A – Scope of Work – Section 1, paragraph 4</w:t>
      </w:r>
    </w:p>
    <w:p w14:paraId="1F114F7F" w14:textId="21A43133" w:rsidR="00987638" w:rsidRPr="005448E3" w:rsidRDefault="00987638" w:rsidP="008E0598">
      <w:pPr>
        <w:spacing w:after="120"/>
        <w:ind w:left="547" w:hanging="547"/>
        <w:jc w:val="both"/>
        <w:rPr>
          <w:color w:val="000000"/>
          <w:szCs w:val="24"/>
        </w:rPr>
      </w:pPr>
      <w:r w:rsidRPr="005448E3">
        <w:rPr>
          <w:color w:val="000000"/>
          <w:szCs w:val="24"/>
        </w:rPr>
        <w:t xml:space="preserve">Q4. </w:t>
      </w:r>
      <w:r w:rsidRPr="005448E3">
        <w:rPr>
          <w:color w:val="000000"/>
          <w:szCs w:val="24"/>
        </w:rPr>
        <w:tab/>
        <w:t>There appears to be an inconsistency between the termination notice periods. Exhibit C – General Terms and Conditions references a 30-day notice, Exhibit H – Sample Contract indicates a 60- day notice. Please confirm the required notice period for termination for convenience.</w:t>
      </w:r>
    </w:p>
    <w:p w14:paraId="438C915A" w14:textId="18CBC758" w:rsidR="00987638" w:rsidRPr="005448E3" w:rsidRDefault="005448E3" w:rsidP="008E0598">
      <w:pPr>
        <w:pStyle w:val="ListParagraph"/>
        <w:numPr>
          <w:ilvl w:val="0"/>
          <w:numId w:val="13"/>
        </w:numPr>
        <w:spacing w:after="120"/>
        <w:ind w:left="907"/>
        <w:jc w:val="both"/>
        <w:rPr>
          <w:rFonts w:ascii="Times New Roman" w:hAnsi="Times New Roman"/>
          <w:sz w:val="24"/>
          <w:szCs w:val="24"/>
        </w:rPr>
      </w:pPr>
      <w:r w:rsidRPr="005448E3">
        <w:rPr>
          <w:rFonts w:ascii="Times New Roman" w:hAnsi="Times New Roman"/>
          <w:sz w:val="24"/>
          <w:szCs w:val="24"/>
        </w:rPr>
        <w:t xml:space="preserve">Refer to </w:t>
      </w:r>
      <w:r w:rsidR="00987638" w:rsidRPr="005448E3">
        <w:rPr>
          <w:rFonts w:ascii="Times New Roman" w:hAnsi="Times New Roman"/>
          <w:sz w:val="24"/>
          <w:szCs w:val="24"/>
        </w:rPr>
        <w:t>Exhibit H – Revised Sample Contract.</w:t>
      </w:r>
    </w:p>
    <w:p w14:paraId="49ECDAF0" w14:textId="77777777" w:rsidR="003349A8" w:rsidRPr="005448E3" w:rsidRDefault="00987638" w:rsidP="008E0598">
      <w:pPr>
        <w:spacing w:after="120"/>
        <w:ind w:left="547" w:hanging="547"/>
        <w:jc w:val="both"/>
        <w:rPr>
          <w:snapToGrid/>
          <w:szCs w:val="24"/>
        </w:rPr>
      </w:pPr>
      <w:r w:rsidRPr="005448E3">
        <w:rPr>
          <w:snapToGrid/>
          <w:szCs w:val="24"/>
        </w:rPr>
        <w:t>Q5.</w:t>
      </w:r>
      <w:r w:rsidRPr="005448E3">
        <w:rPr>
          <w:snapToGrid/>
          <w:szCs w:val="24"/>
        </w:rPr>
        <w:tab/>
      </w:r>
      <w:r w:rsidR="00E45D33" w:rsidRPr="005448E3">
        <w:rPr>
          <w:snapToGrid/>
          <w:szCs w:val="24"/>
        </w:rPr>
        <w:t>Exhibit D (Vehicle Inventory) indicates many paratransit vehicles are marked “No” under “Advertising Availability” while the Scope of Services implies advertising will be placed on both fixed-route and paratransit vehicles.  Please clarify which paratransit vehicles will be made available for advertising under this contract.</w:t>
      </w:r>
    </w:p>
    <w:p w14:paraId="471827F8" w14:textId="28964B67" w:rsidR="003349A8" w:rsidRPr="005448E3" w:rsidRDefault="005569F2" w:rsidP="008E0598">
      <w:pPr>
        <w:pStyle w:val="ListParagraph"/>
        <w:numPr>
          <w:ilvl w:val="0"/>
          <w:numId w:val="16"/>
        </w:numPr>
        <w:spacing w:after="120"/>
        <w:ind w:left="900"/>
        <w:jc w:val="both"/>
        <w:rPr>
          <w:rFonts w:ascii="Times New Roman" w:hAnsi="Times New Roman"/>
          <w:sz w:val="24"/>
          <w:szCs w:val="24"/>
        </w:rPr>
      </w:pPr>
      <w:r w:rsidRPr="005448E3">
        <w:rPr>
          <w:rFonts w:ascii="Times New Roman" w:hAnsi="Times New Roman"/>
          <w:sz w:val="24"/>
          <w:szCs w:val="24"/>
        </w:rPr>
        <w:t xml:space="preserve">Exhibit A – Scope of Work describes the current operating capacity with the asset inventory described in Exhibit D. </w:t>
      </w:r>
      <w:r w:rsidR="008C1E54" w:rsidRPr="005448E3">
        <w:rPr>
          <w:rFonts w:ascii="Times New Roman" w:hAnsi="Times New Roman"/>
          <w:sz w:val="24"/>
          <w:szCs w:val="24"/>
        </w:rPr>
        <w:t xml:space="preserve">Exhibit D – Vehicle Inventory </w:t>
      </w:r>
      <w:r w:rsidRPr="005448E3">
        <w:rPr>
          <w:rFonts w:ascii="Times New Roman" w:hAnsi="Times New Roman"/>
          <w:sz w:val="24"/>
          <w:szCs w:val="24"/>
        </w:rPr>
        <w:t>i</w:t>
      </w:r>
      <w:r w:rsidR="008C1E54" w:rsidRPr="005448E3">
        <w:rPr>
          <w:rFonts w:ascii="Times New Roman" w:hAnsi="Times New Roman"/>
          <w:sz w:val="24"/>
          <w:szCs w:val="24"/>
        </w:rPr>
        <w:t>s labeled according to each section for Fixed Route Vehicles (top) and for Paratransit Vehicles (bottom).  Each asset has a yes or no indicating which asset has advertising availability.</w:t>
      </w:r>
    </w:p>
    <w:p w14:paraId="074196FC" w14:textId="5D66C051" w:rsidR="003349A8" w:rsidRPr="005448E3" w:rsidRDefault="003349A8" w:rsidP="008E0598">
      <w:pPr>
        <w:spacing w:after="120"/>
        <w:ind w:left="547" w:hanging="547"/>
        <w:jc w:val="both"/>
        <w:rPr>
          <w:color w:val="000000"/>
          <w:szCs w:val="24"/>
        </w:rPr>
      </w:pPr>
      <w:r w:rsidRPr="005448E3">
        <w:rPr>
          <w:snapToGrid/>
          <w:szCs w:val="24"/>
        </w:rPr>
        <w:t>Q6.</w:t>
      </w:r>
      <w:r w:rsidRPr="005448E3">
        <w:rPr>
          <w:snapToGrid/>
          <w:szCs w:val="24"/>
        </w:rPr>
        <w:tab/>
      </w:r>
      <w:r w:rsidRPr="005448E3">
        <w:rPr>
          <w:color w:val="000000"/>
          <w:szCs w:val="24"/>
        </w:rPr>
        <w:t>There is ambiguity in the RFP regarding exclusivity. Exhibit C (General Terms) references non-exclusivity, but neither the Scope of Services nor the Sample Contract explicitly addresses whether the awarded vendor will have exclusive rights.</w:t>
      </w:r>
      <w:r w:rsidRPr="005448E3">
        <w:rPr>
          <w:szCs w:val="24"/>
        </w:rPr>
        <w:t xml:space="preserve"> </w:t>
      </w:r>
      <w:r w:rsidRPr="005448E3">
        <w:rPr>
          <w:color w:val="000000"/>
          <w:szCs w:val="24"/>
        </w:rPr>
        <w:t>Please confirm whether the selected vendor will be granted exclusive rights to sell and place advertising on the County’s transit vehicles.</w:t>
      </w:r>
    </w:p>
    <w:p w14:paraId="0FAEBF74" w14:textId="3DF384D5" w:rsidR="00403258" w:rsidRPr="005448E3" w:rsidRDefault="003349A8" w:rsidP="008E0598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448E3">
        <w:rPr>
          <w:rFonts w:ascii="Times New Roman" w:hAnsi="Times New Roman"/>
          <w:sz w:val="24"/>
          <w:szCs w:val="24"/>
        </w:rPr>
        <w:t>Refer to Exhibit A – Scope of Work, Section 4</w:t>
      </w:r>
      <w:r w:rsidR="000851D1" w:rsidRPr="005448E3">
        <w:rPr>
          <w:rFonts w:ascii="Times New Roman" w:hAnsi="Times New Roman"/>
          <w:sz w:val="24"/>
          <w:szCs w:val="24"/>
        </w:rPr>
        <w:t>.4</w:t>
      </w:r>
      <w:r w:rsidR="005F1D07" w:rsidRPr="005448E3">
        <w:rPr>
          <w:rFonts w:ascii="Times New Roman" w:hAnsi="Times New Roman"/>
          <w:sz w:val="24"/>
          <w:szCs w:val="24"/>
        </w:rPr>
        <w:t>.</w:t>
      </w:r>
    </w:p>
    <w:p w14:paraId="0997131A" w14:textId="468FC6E1" w:rsidR="005448E3" w:rsidRPr="005448E3" w:rsidRDefault="00403258" w:rsidP="008E0598">
      <w:pPr>
        <w:pStyle w:val="NormalWeb"/>
        <w:spacing w:before="0" w:beforeAutospacing="0" w:after="120" w:afterAutospacing="0" w:line="259" w:lineRule="auto"/>
        <w:ind w:left="547" w:hanging="547"/>
        <w:jc w:val="both"/>
        <w:rPr>
          <w:rFonts w:ascii="Times New Roman" w:hAnsi="Times New Roman" w:cs="Times New Roman"/>
          <w:color w:val="000000"/>
        </w:rPr>
      </w:pPr>
      <w:r w:rsidRPr="005448E3">
        <w:rPr>
          <w:rFonts w:ascii="Times New Roman" w:hAnsi="Times New Roman" w:cs="Times New Roman"/>
        </w:rPr>
        <w:t>Q7.</w:t>
      </w:r>
      <w:r w:rsidRPr="005448E3">
        <w:rPr>
          <w:rFonts w:ascii="Times New Roman" w:hAnsi="Times New Roman" w:cs="Times New Roman"/>
        </w:rPr>
        <w:tab/>
      </w:r>
      <w:r w:rsidR="004676AB" w:rsidRPr="005448E3">
        <w:rPr>
          <w:rFonts w:ascii="Times New Roman" w:hAnsi="Times New Roman" w:cs="Times New Roman"/>
        </w:rPr>
        <w:t xml:space="preserve"> </w:t>
      </w:r>
      <w:r w:rsidR="005448E3" w:rsidRPr="005448E3">
        <w:rPr>
          <w:rFonts w:ascii="Times New Roman" w:hAnsi="Times New Roman" w:cs="Times New Roman"/>
          <w:color w:val="000000"/>
        </w:rPr>
        <w:t>The Sample Contract (Exhibit H) references "Attachment C – Pricing." No pricing form or structure is included in the RFP packet.</w:t>
      </w:r>
      <w:r w:rsidR="005448E3" w:rsidRPr="005448E3">
        <w:rPr>
          <w:rFonts w:ascii="Times New Roman" w:hAnsi="Times New Roman" w:cs="Times New Roman"/>
        </w:rPr>
        <w:t xml:space="preserve"> </w:t>
      </w:r>
      <w:r w:rsidR="005448E3" w:rsidRPr="005448E3">
        <w:rPr>
          <w:rFonts w:ascii="Times New Roman" w:hAnsi="Times New Roman" w:cs="Times New Roman"/>
          <w:color w:val="000000"/>
        </w:rPr>
        <w:t>Please confirm whether proposers are required to submit a specific pricing form, revenue share percentage, minimum annual guarantee, or other compensation model.</w:t>
      </w:r>
    </w:p>
    <w:p w14:paraId="28C9D7C7" w14:textId="78B1E25D" w:rsidR="005448E3" w:rsidRPr="005448E3" w:rsidRDefault="005448E3" w:rsidP="008E0598">
      <w:pPr>
        <w:pStyle w:val="NormalWeb"/>
        <w:numPr>
          <w:ilvl w:val="0"/>
          <w:numId w:val="18"/>
        </w:numPr>
        <w:spacing w:before="0" w:beforeAutospacing="0" w:after="120" w:afterAutospacing="0" w:line="259" w:lineRule="auto"/>
        <w:jc w:val="both"/>
        <w:rPr>
          <w:rFonts w:ascii="Times New Roman" w:hAnsi="Times New Roman" w:cs="Times New Roman"/>
        </w:rPr>
      </w:pPr>
      <w:r w:rsidRPr="005448E3">
        <w:rPr>
          <w:rFonts w:ascii="Times New Roman" w:hAnsi="Times New Roman" w:cs="Times New Roman"/>
        </w:rPr>
        <w:lastRenderedPageBreak/>
        <w:t>Refer to Exhibit H – Revised Sample Contract.</w:t>
      </w:r>
    </w:p>
    <w:p w14:paraId="15F8AFE9" w14:textId="008138FE" w:rsidR="00512D4B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6E574D14" w:rsidR="00EA1F05" w:rsidRPr="00EA1F05" w:rsidRDefault="00987638" w:rsidP="00EA1F05">
      <w:pPr>
        <w:pBdr>
          <w:bottom w:val="single" w:sz="6" w:space="1" w:color="auto"/>
        </w:pBdr>
        <w:spacing w:after="120"/>
      </w:pPr>
      <w:r>
        <w:t>Exhibit H – Revised Sample Contract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87183F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DF2D58">
      <w:rPr>
        <w:b/>
        <w:bCs/>
      </w:rPr>
      <w:t>#</w:t>
    </w:r>
    <w:r w:rsidR="00DF2D58" w:rsidRPr="00DF2D58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DF2D58">
      <w:rPr>
        <w:b/>
        <w:bCs/>
      </w:rPr>
      <w:t>525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190E"/>
    <w:multiLevelType w:val="hybridMultilevel"/>
    <w:tmpl w:val="192ABDC0"/>
    <w:lvl w:ilvl="0" w:tplc="337C7CB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1694"/>
    <w:multiLevelType w:val="hybridMultilevel"/>
    <w:tmpl w:val="A00C5B8C"/>
    <w:lvl w:ilvl="0" w:tplc="5BC275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7FD19F0"/>
    <w:multiLevelType w:val="hybridMultilevel"/>
    <w:tmpl w:val="DA6C1E54"/>
    <w:lvl w:ilvl="0" w:tplc="9A3C7E12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40D23"/>
    <w:multiLevelType w:val="hybridMultilevel"/>
    <w:tmpl w:val="428C5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CF7835"/>
    <w:multiLevelType w:val="multilevel"/>
    <w:tmpl w:val="9BBE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656B8"/>
    <w:multiLevelType w:val="hybridMultilevel"/>
    <w:tmpl w:val="B81A6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2CC3"/>
    <w:multiLevelType w:val="hybridMultilevel"/>
    <w:tmpl w:val="177691B2"/>
    <w:lvl w:ilvl="0" w:tplc="CDF25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A48A4"/>
    <w:multiLevelType w:val="hybridMultilevel"/>
    <w:tmpl w:val="18223D6C"/>
    <w:lvl w:ilvl="0" w:tplc="C1B860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C4985"/>
    <w:multiLevelType w:val="hybridMultilevel"/>
    <w:tmpl w:val="CC8C9EEA"/>
    <w:lvl w:ilvl="0" w:tplc="A6AA69F2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88269665">
    <w:abstractNumId w:val="1"/>
  </w:num>
  <w:num w:numId="2" w16cid:durableId="19864184">
    <w:abstractNumId w:val="15"/>
  </w:num>
  <w:num w:numId="3" w16cid:durableId="1569223518">
    <w:abstractNumId w:val="12"/>
  </w:num>
  <w:num w:numId="4" w16cid:durableId="584000639">
    <w:abstractNumId w:val="16"/>
  </w:num>
  <w:num w:numId="5" w16cid:durableId="489567764">
    <w:abstractNumId w:val="2"/>
  </w:num>
  <w:num w:numId="6" w16cid:durableId="445973893">
    <w:abstractNumId w:val="7"/>
  </w:num>
  <w:num w:numId="7" w16cid:durableId="1036589449">
    <w:abstractNumId w:val="6"/>
  </w:num>
  <w:num w:numId="8" w16cid:durableId="767965953">
    <w:abstractNumId w:val="9"/>
  </w:num>
  <w:num w:numId="9" w16cid:durableId="1435591811">
    <w:abstractNumId w:val="4"/>
  </w:num>
  <w:num w:numId="10" w16cid:durableId="1247572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74361">
    <w:abstractNumId w:val="17"/>
  </w:num>
  <w:num w:numId="12" w16cid:durableId="1649742606">
    <w:abstractNumId w:val="8"/>
  </w:num>
  <w:num w:numId="13" w16cid:durableId="504057708">
    <w:abstractNumId w:val="14"/>
  </w:num>
  <w:num w:numId="14" w16cid:durableId="1994870412">
    <w:abstractNumId w:val="0"/>
  </w:num>
  <w:num w:numId="15" w16cid:durableId="588003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787915">
    <w:abstractNumId w:val="3"/>
  </w:num>
  <w:num w:numId="17" w16cid:durableId="1862664877">
    <w:abstractNumId w:val="5"/>
  </w:num>
  <w:num w:numId="18" w16cid:durableId="637417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E+FQogCOlR/Trf8Cl931O8e1nfkDUZgdizmFjX8sDHwnJKRwzmSEdMlZemePOPVQaq3fY3W5PVAGbYyhAlfA==" w:salt="uhA7Ga5T7s3RnTaCuRq+Q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851D1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349A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03258"/>
    <w:rsid w:val="004131A7"/>
    <w:rsid w:val="00426BCD"/>
    <w:rsid w:val="004608E6"/>
    <w:rsid w:val="00464CAE"/>
    <w:rsid w:val="004676AB"/>
    <w:rsid w:val="0048032D"/>
    <w:rsid w:val="004A4176"/>
    <w:rsid w:val="004B1918"/>
    <w:rsid w:val="004C3C70"/>
    <w:rsid w:val="004E3EE4"/>
    <w:rsid w:val="0050375E"/>
    <w:rsid w:val="005055D3"/>
    <w:rsid w:val="00512D4B"/>
    <w:rsid w:val="00517FFC"/>
    <w:rsid w:val="00523D30"/>
    <w:rsid w:val="00525414"/>
    <w:rsid w:val="00525FD8"/>
    <w:rsid w:val="0052661D"/>
    <w:rsid w:val="005448E3"/>
    <w:rsid w:val="005569F2"/>
    <w:rsid w:val="0057065C"/>
    <w:rsid w:val="005707DB"/>
    <w:rsid w:val="005A3114"/>
    <w:rsid w:val="005B37C1"/>
    <w:rsid w:val="005C06A8"/>
    <w:rsid w:val="005C43BF"/>
    <w:rsid w:val="005D3CB7"/>
    <w:rsid w:val="005E56F9"/>
    <w:rsid w:val="005F1D0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3100"/>
    <w:rsid w:val="007A5299"/>
    <w:rsid w:val="007F6F6F"/>
    <w:rsid w:val="0080285B"/>
    <w:rsid w:val="0080437C"/>
    <w:rsid w:val="00804ECA"/>
    <w:rsid w:val="00807860"/>
    <w:rsid w:val="00830EBE"/>
    <w:rsid w:val="00831988"/>
    <w:rsid w:val="00835EA4"/>
    <w:rsid w:val="00837642"/>
    <w:rsid w:val="00837F13"/>
    <w:rsid w:val="008428B7"/>
    <w:rsid w:val="00845236"/>
    <w:rsid w:val="00855896"/>
    <w:rsid w:val="0087510B"/>
    <w:rsid w:val="008762A3"/>
    <w:rsid w:val="00884FB7"/>
    <w:rsid w:val="008B5A62"/>
    <w:rsid w:val="008C1E54"/>
    <w:rsid w:val="008C2F2A"/>
    <w:rsid w:val="008E0598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87638"/>
    <w:rsid w:val="00992C79"/>
    <w:rsid w:val="00997447"/>
    <w:rsid w:val="009A5699"/>
    <w:rsid w:val="009A68A8"/>
    <w:rsid w:val="009D2D83"/>
    <w:rsid w:val="009D2E7B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6CD4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1D08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DE5A96"/>
    <w:rsid w:val="00DF2D58"/>
    <w:rsid w:val="00E12DB6"/>
    <w:rsid w:val="00E45D33"/>
    <w:rsid w:val="00E52114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97CE0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5448E3"/>
    <w:pPr>
      <w:widowControl/>
      <w:spacing w:before="100" w:beforeAutospacing="1" w:after="100" w:afterAutospacing="1"/>
    </w:pPr>
    <w:rPr>
      <w:rFonts w:ascii="Aptos" w:eastAsiaTheme="minorHAnsi" w:hAnsi="Aptos" w:cs="Aptos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A4176"/>
    <w:rsid w:val="004E3EE4"/>
    <w:rsid w:val="005247F9"/>
    <w:rsid w:val="005C06A8"/>
    <w:rsid w:val="008F6B69"/>
    <w:rsid w:val="00925724"/>
    <w:rsid w:val="00F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507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31</cp:revision>
  <cp:lastPrinted>2020-04-01T15:04:00Z</cp:lastPrinted>
  <dcterms:created xsi:type="dcterms:W3CDTF">2020-04-08T13:16:00Z</dcterms:created>
  <dcterms:modified xsi:type="dcterms:W3CDTF">2025-04-07T14:43:00Z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