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4B9258E9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B43182">
        <w:rPr>
          <w:bCs/>
          <w:szCs w:val="24"/>
        </w:rPr>
        <w:t>Emergency Waterway Debris Removal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B43182" w:rsidRPr="009E67C1">
        <w:rPr>
          <w:szCs w:val="24"/>
        </w:rPr>
        <w:t>0</w:t>
      </w:r>
      <w:r w:rsidR="009E67C1" w:rsidRPr="009E67C1">
        <w:rPr>
          <w:szCs w:val="24"/>
        </w:rPr>
        <w:t>7/03</w:t>
      </w:r>
      <w:r w:rsidR="00B43182" w:rsidRPr="009E67C1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2C3F9FFE" w14:textId="48A55B6D" w:rsidR="00F54695" w:rsidRDefault="006624C4" w:rsidP="006624C4">
      <w:pPr>
        <w:pStyle w:val="ListParagraph"/>
        <w:tabs>
          <w:tab w:val="left" w:pos="900"/>
        </w:tabs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Q18.  Has the </w:t>
      </w:r>
      <w:r w:rsidR="008616FC">
        <w:rPr>
          <w:rFonts w:ascii="Times New Roman" w:hAnsi="Times New Roman"/>
          <w:color w:val="000000"/>
          <w:sz w:val="24"/>
          <w:szCs w:val="24"/>
        </w:rPr>
        <w:t>LCWA</w:t>
      </w:r>
      <w:r>
        <w:rPr>
          <w:rFonts w:ascii="Times New Roman" w:hAnsi="Times New Roman"/>
          <w:color w:val="000000"/>
          <w:sz w:val="24"/>
          <w:szCs w:val="24"/>
        </w:rPr>
        <w:t xml:space="preserve"> determined which landfill(s) can be used? If so, please provide locations.</w:t>
      </w:r>
    </w:p>
    <w:p w14:paraId="4B5037C0" w14:textId="6F57151A" w:rsidR="006624C4" w:rsidRPr="00F54695" w:rsidRDefault="00024438" w:rsidP="006624C4">
      <w:pPr>
        <w:pStyle w:val="ListParagraph"/>
        <w:numPr>
          <w:ilvl w:val="0"/>
          <w:numId w:val="26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 non-emergencies (non-FEMA related), Lake County Central Florida Drop-Off, 13130 County Landfill Road, Tavares, Florida 32778.</w:t>
      </w:r>
    </w:p>
    <w:p w14:paraId="0E7AA831" w14:textId="04C117A5" w:rsidR="00080A47" w:rsidRDefault="00080A47" w:rsidP="003755D8">
      <w:pPr>
        <w:pStyle w:val="ListParagraph"/>
        <w:spacing w:after="160"/>
        <w:ind w:left="0" w:hanging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F54695">
        <w:rPr>
          <w:rFonts w:ascii="Times New Roman" w:hAnsi="Times New Roman"/>
          <w:color w:val="000000"/>
          <w:sz w:val="24"/>
          <w:szCs w:val="24"/>
        </w:rPr>
        <w:t>Q</w:t>
      </w:r>
      <w:r w:rsidR="006624C4">
        <w:rPr>
          <w:rFonts w:ascii="Times New Roman" w:hAnsi="Times New Roman"/>
          <w:color w:val="000000"/>
          <w:sz w:val="24"/>
          <w:szCs w:val="24"/>
        </w:rPr>
        <w:t>19</w:t>
      </w:r>
      <w:r w:rsidRPr="00F54695">
        <w:rPr>
          <w:rFonts w:ascii="Times New Roman" w:hAnsi="Times New Roman"/>
          <w:color w:val="000000"/>
          <w:sz w:val="24"/>
          <w:szCs w:val="24"/>
        </w:rPr>
        <w:t>.</w:t>
      </w:r>
      <w:r w:rsidR="006624C4">
        <w:rPr>
          <w:rFonts w:ascii="Times New Roman" w:hAnsi="Times New Roman"/>
          <w:color w:val="000000"/>
          <w:sz w:val="24"/>
          <w:szCs w:val="24"/>
        </w:rPr>
        <w:t xml:space="preserve">  Has the County determined where possible </w:t>
      </w:r>
      <w:r w:rsidR="00024438">
        <w:rPr>
          <w:rFonts w:ascii="Times New Roman" w:hAnsi="Times New Roman"/>
          <w:color w:val="000000"/>
          <w:sz w:val="24"/>
          <w:szCs w:val="24"/>
        </w:rPr>
        <w:t>Debris Management Site (DMS)</w:t>
      </w:r>
      <w:r w:rsidR="006624C4">
        <w:rPr>
          <w:rFonts w:ascii="Times New Roman" w:hAnsi="Times New Roman"/>
          <w:color w:val="000000"/>
          <w:sz w:val="24"/>
          <w:szCs w:val="24"/>
        </w:rPr>
        <w:t xml:space="preserve"> will be? If so, please </w:t>
      </w:r>
      <w:r w:rsidR="003755D8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624C4">
        <w:rPr>
          <w:rFonts w:ascii="Times New Roman" w:hAnsi="Times New Roman"/>
          <w:color w:val="000000"/>
          <w:sz w:val="24"/>
          <w:szCs w:val="24"/>
        </w:rPr>
        <w:t>provide locations?</w:t>
      </w:r>
    </w:p>
    <w:p w14:paraId="0431663E" w14:textId="38CAA11A" w:rsidR="00F54695" w:rsidRPr="00F54695" w:rsidRDefault="00A136A6" w:rsidP="00CA297B">
      <w:pPr>
        <w:pStyle w:val="ListParagraph"/>
        <w:numPr>
          <w:ilvl w:val="0"/>
          <w:numId w:val="10"/>
        </w:numPr>
        <w:spacing w:after="160"/>
        <w:ind w:left="44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Lake Count</w:t>
      </w:r>
      <w:r w:rsidR="003755D8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is in the process of solidifying a Debris Management Plan which, when completed, will include approved Debris Management Site locations. Until this plan has been approved, there is no definitive site that can be pointed to.</w:t>
      </w:r>
    </w:p>
    <w:p w14:paraId="7EF3B204" w14:textId="3E633163" w:rsidR="00080A47" w:rsidRDefault="00080A47" w:rsidP="006624C4">
      <w:pPr>
        <w:pStyle w:val="ListParagraph"/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F54695">
        <w:rPr>
          <w:rFonts w:ascii="Times New Roman" w:hAnsi="Times New Roman"/>
          <w:color w:val="000000"/>
          <w:sz w:val="24"/>
          <w:szCs w:val="24"/>
        </w:rPr>
        <w:t>Q</w:t>
      </w:r>
      <w:r w:rsidR="006624C4">
        <w:rPr>
          <w:rFonts w:ascii="Times New Roman" w:hAnsi="Times New Roman"/>
          <w:color w:val="000000"/>
          <w:sz w:val="24"/>
          <w:szCs w:val="24"/>
        </w:rPr>
        <w:t>20</w:t>
      </w:r>
      <w:r w:rsidRPr="00F54695">
        <w:rPr>
          <w:rFonts w:ascii="Times New Roman" w:hAnsi="Times New Roman"/>
          <w:color w:val="000000"/>
          <w:sz w:val="24"/>
          <w:szCs w:val="24"/>
        </w:rPr>
        <w:t>.</w:t>
      </w:r>
      <w:r w:rsidR="00662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583D">
        <w:rPr>
          <w:rFonts w:ascii="Times New Roman" w:hAnsi="Times New Roman"/>
          <w:color w:val="000000"/>
          <w:sz w:val="24"/>
          <w:szCs w:val="24"/>
        </w:rPr>
        <w:t>Will annual contract price increases based on Consumer Price Index (CPI) be allowed?</w:t>
      </w:r>
    </w:p>
    <w:p w14:paraId="7498B001" w14:textId="7DD9C0F2" w:rsidR="00F54695" w:rsidRPr="00F54695" w:rsidRDefault="00024438" w:rsidP="00CA297B">
      <w:pPr>
        <w:pStyle w:val="ListParagraph"/>
        <w:numPr>
          <w:ilvl w:val="0"/>
          <w:numId w:val="12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See Exhibit C, Price Redeterminations (page 10 of 16)</w:t>
      </w:r>
    </w:p>
    <w:p w14:paraId="0F8B0654" w14:textId="365B7C2B" w:rsidR="009C0788" w:rsidRDefault="009C0788" w:rsidP="00080A47">
      <w:pPr>
        <w:pStyle w:val="ListParagraph"/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F54695">
        <w:rPr>
          <w:rFonts w:ascii="Times New Roman" w:hAnsi="Times New Roman"/>
          <w:color w:val="000000"/>
          <w:sz w:val="24"/>
          <w:szCs w:val="24"/>
        </w:rPr>
        <w:t>Q</w:t>
      </w:r>
      <w:r w:rsidR="003755D8">
        <w:rPr>
          <w:rFonts w:ascii="Times New Roman" w:hAnsi="Times New Roman"/>
          <w:color w:val="000000"/>
          <w:sz w:val="24"/>
          <w:szCs w:val="24"/>
        </w:rPr>
        <w:t>21</w:t>
      </w:r>
      <w:r w:rsidRPr="00F54695">
        <w:rPr>
          <w:rFonts w:ascii="Times New Roman" w:hAnsi="Times New Roman"/>
          <w:color w:val="000000"/>
          <w:sz w:val="24"/>
          <w:szCs w:val="24"/>
        </w:rPr>
        <w:t>.</w:t>
      </w:r>
      <w:r w:rsidR="001F583D">
        <w:rPr>
          <w:rFonts w:ascii="Times New Roman" w:hAnsi="Times New Roman"/>
          <w:color w:val="000000"/>
          <w:sz w:val="24"/>
          <w:szCs w:val="24"/>
        </w:rPr>
        <w:t xml:space="preserve">Does </w:t>
      </w:r>
      <w:proofErr w:type="gramStart"/>
      <w:r w:rsidR="001F583D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8616FC">
        <w:rPr>
          <w:rFonts w:ascii="Times New Roman" w:hAnsi="Times New Roman"/>
          <w:color w:val="000000"/>
          <w:sz w:val="24"/>
          <w:szCs w:val="24"/>
        </w:rPr>
        <w:t>LCWA</w:t>
      </w:r>
      <w:proofErr w:type="gramEnd"/>
      <w:r w:rsidR="001F583D">
        <w:rPr>
          <w:rFonts w:ascii="Times New Roman" w:hAnsi="Times New Roman"/>
          <w:color w:val="000000"/>
          <w:sz w:val="24"/>
          <w:szCs w:val="24"/>
        </w:rPr>
        <w:t xml:space="preserve"> have a monitoring firm contracted? If so, which monitoring firm?</w:t>
      </w:r>
    </w:p>
    <w:p w14:paraId="1CB40F4F" w14:textId="54E35BE1" w:rsidR="00F54695" w:rsidRPr="00F54695" w:rsidRDefault="00BD2F82" w:rsidP="00CA297B">
      <w:pPr>
        <w:pStyle w:val="ListParagraph"/>
        <w:numPr>
          <w:ilvl w:val="0"/>
          <w:numId w:val="13"/>
        </w:numPr>
        <w:spacing w:after="16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Unknown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at this time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51E7555" w14:textId="6326FF70" w:rsidR="009C0788" w:rsidRDefault="009C0788" w:rsidP="00CA297B">
      <w:pPr>
        <w:pStyle w:val="ListParagraph"/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F54695">
        <w:rPr>
          <w:rFonts w:ascii="Times New Roman" w:hAnsi="Times New Roman"/>
          <w:color w:val="000000"/>
          <w:sz w:val="24"/>
          <w:szCs w:val="24"/>
        </w:rPr>
        <w:t>Q</w:t>
      </w:r>
      <w:r w:rsidR="003755D8">
        <w:rPr>
          <w:rFonts w:ascii="Times New Roman" w:hAnsi="Times New Roman"/>
          <w:color w:val="000000"/>
          <w:sz w:val="24"/>
          <w:szCs w:val="24"/>
        </w:rPr>
        <w:t>22</w:t>
      </w:r>
      <w:r w:rsidRPr="00F54695">
        <w:rPr>
          <w:rFonts w:ascii="Times New Roman" w:hAnsi="Times New Roman"/>
          <w:color w:val="000000"/>
          <w:sz w:val="24"/>
          <w:szCs w:val="24"/>
        </w:rPr>
        <w:t>.</w:t>
      </w:r>
      <w:r w:rsidR="001F583D">
        <w:rPr>
          <w:rFonts w:ascii="Times New Roman" w:hAnsi="Times New Roman"/>
          <w:color w:val="000000"/>
          <w:sz w:val="24"/>
          <w:szCs w:val="24"/>
        </w:rPr>
        <w:t xml:space="preserve">If the </w:t>
      </w:r>
      <w:r w:rsidR="008616FC">
        <w:rPr>
          <w:rFonts w:ascii="Times New Roman" w:hAnsi="Times New Roman"/>
          <w:color w:val="000000"/>
          <w:sz w:val="24"/>
          <w:szCs w:val="24"/>
        </w:rPr>
        <w:t>LCWA</w:t>
      </w:r>
      <w:r w:rsidR="001F583D">
        <w:rPr>
          <w:rFonts w:ascii="Times New Roman" w:hAnsi="Times New Roman"/>
          <w:color w:val="000000"/>
          <w:sz w:val="24"/>
          <w:szCs w:val="24"/>
        </w:rPr>
        <w:t xml:space="preserve"> cannot provide answers to the questions 3 business days prior to July 10</w:t>
      </w:r>
      <w:r w:rsidR="001F583D" w:rsidRPr="001F583D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1F583D">
        <w:rPr>
          <w:rFonts w:ascii="Times New Roman" w:hAnsi="Times New Roman"/>
          <w:color w:val="000000"/>
          <w:sz w:val="24"/>
          <w:szCs w:val="24"/>
        </w:rPr>
        <w:t>, would the County consider pushing back the due date to accommodate updates per the addendum?</w:t>
      </w:r>
    </w:p>
    <w:p w14:paraId="6214F52F" w14:textId="58564D1A" w:rsidR="00F54695" w:rsidRPr="00F54695" w:rsidRDefault="00A136A6" w:rsidP="00CA297B">
      <w:pPr>
        <w:pStyle w:val="ListParagraph"/>
        <w:numPr>
          <w:ilvl w:val="0"/>
          <w:numId w:val="14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This request will not be considered.</w:t>
      </w:r>
    </w:p>
    <w:p w14:paraId="054C0ABF" w14:textId="07445959" w:rsidR="009C0788" w:rsidRDefault="009C0788" w:rsidP="00CA297B">
      <w:pPr>
        <w:pStyle w:val="ListParagraph"/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F54695">
        <w:rPr>
          <w:rFonts w:ascii="Times New Roman" w:hAnsi="Times New Roman"/>
          <w:color w:val="000000"/>
          <w:sz w:val="24"/>
          <w:szCs w:val="24"/>
        </w:rPr>
        <w:t>Q</w:t>
      </w:r>
      <w:r w:rsidR="003755D8">
        <w:rPr>
          <w:rFonts w:ascii="Times New Roman" w:hAnsi="Times New Roman"/>
          <w:color w:val="000000"/>
          <w:sz w:val="24"/>
          <w:szCs w:val="24"/>
        </w:rPr>
        <w:t>23</w:t>
      </w:r>
      <w:r w:rsidRPr="00F54695">
        <w:rPr>
          <w:rFonts w:ascii="Times New Roman" w:hAnsi="Times New Roman"/>
          <w:color w:val="000000"/>
          <w:sz w:val="24"/>
          <w:szCs w:val="24"/>
        </w:rPr>
        <w:t>.</w:t>
      </w:r>
      <w:r w:rsidR="001F583D">
        <w:rPr>
          <w:rFonts w:ascii="Times New Roman" w:hAnsi="Times New Roman"/>
          <w:color w:val="000000"/>
          <w:sz w:val="24"/>
          <w:szCs w:val="24"/>
        </w:rPr>
        <w:t xml:space="preserve">Can the </w:t>
      </w:r>
      <w:r w:rsidR="008616FC">
        <w:rPr>
          <w:rFonts w:ascii="Times New Roman" w:hAnsi="Times New Roman"/>
          <w:color w:val="000000"/>
          <w:sz w:val="24"/>
          <w:szCs w:val="24"/>
        </w:rPr>
        <w:t>LCWA</w:t>
      </w:r>
      <w:r w:rsidR="001F583D">
        <w:rPr>
          <w:rFonts w:ascii="Times New Roman" w:hAnsi="Times New Roman"/>
          <w:color w:val="000000"/>
          <w:sz w:val="24"/>
          <w:szCs w:val="24"/>
        </w:rPr>
        <w:t xml:space="preserve"> confirm and clarify the requirements for the Subcontractor “Florida Active License Number” on the Team Composition Form? It is unclear what type of license </w:t>
      </w:r>
      <w:r w:rsidR="00A70845">
        <w:rPr>
          <w:rFonts w:ascii="Times New Roman" w:hAnsi="Times New Roman"/>
          <w:color w:val="000000"/>
          <w:sz w:val="24"/>
          <w:szCs w:val="24"/>
        </w:rPr>
        <w:t>this is for.</w:t>
      </w:r>
    </w:p>
    <w:p w14:paraId="70AE1A9C" w14:textId="20953FAD" w:rsidR="00F54695" w:rsidRPr="00F54695" w:rsidRDefault="004C796E" w:rsidP="00CA297B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Firms shall submit their proposed sub-contractor’s Florida active license number, if any.</w:t>
      </w:r>
    </w:p>
    <w:p w14:paraId="26965933" w14:textId="192E50F8" w:rsidR="009C0788" w:rsidRPr="00DB7A76" w:rsidRDefault="009C0788" w:rsidP="00CA297B">
      <w:pPr>
        <w:pStyle w:val="ListParagraph"/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F54695">
        <w:rPr>
          <w:rFonts w:ascii="Times New Roman" w:hAnsi="Times New Roman"/>
          <w:color w:val="000000"/>
          <w:sz w:val="24"/>
          <w:szCs w:val="24"/>
        </w:rPr>
        <w:t>Q</w:t>
      </w:r>
      <w:r w:rsidR="003755D8">
        <w:rPr>
          <w:rFonts w:ascii="Times New Roman" w:hAnsi="Times New Roman"/>
          <w:color w:val="000000"/>
          <w:sz w:val="24"/>
          <w:szCs w:val="24"/>
        </w:rPr>
        <w:t>24</w:t>
      </w:r>
      <w:r w:rsidRPr="00F54695">
        <w:rPr>
          <w:rFonts w:ascii="Times New Roman" w:hAnsi="Times New Roman"/>
          <w:color w:val="000000"/>
          <w:sz w:val="24"/>
          <w:szCs w:val="24"/>
        </w:rPr>
        <w:t>.</w:t>
      </w:r>
      <w:r w:rsidR="00A70845">
        <w:rPr>
          <w:rFonts w:ascii="Times New Roman" w:hAnsi="Times New Roman"/>
          <w:color w:val="000000"/>
          <w:sz w:val="24"/>
          <w:szCs w:val="24"/>
        </w:rPr>
        <w:t xml:space="preserve">Can the </w:t>
      </w:r>
      <w:r w:rsidR="008616FC">
        <w:rPr>
          <w:rFonts w:ascii="Times New Roman" w:hAnsi="Times New Roman"/>
          <w:color w:val="000000"/>
          <w:sz w:val="24"/>
          <w:szCs w:val="24"/>
        </w:rPr>
        <w:t>LCWA</w:t>
      </w:r>
      <w:r w:rsidR="00A70845">
        <w:rPr>
          <w:rFonts w:ascii="Times New Roman" w:hAnsi="Times New Roman"/>
          <w:color w:val="000000"/>
          <w:sz w:val="24"/>
          <w:szCs w:val="24"/>
        </w:rPr>
        <w:t xml:space="preserve"> confirm whether compliance </w:t>
      </w:r>
      <w:proofErr w:type="gramStart"/>
      <w:r w:rsidR="00D65B8B">
        <w:rPr>
          <w:rFonts w:ascii="Times New Roman" w:hAnsi="Times New Roman"/>
          <w:color w:val="000000"/>
          <w:sz w:val="24"/>
          <w:szCs w:val="24"/>
        </w:rPr>
        <w:t>to</w:t>
      </w:r>
      <w:proofErr w:type="gramEnd"/>
      <w:r w:rsidR="00D65B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845">
        <w:rPr>
          <w:rFonts w:ascii="Times New Roman" w:hAnsi="Times New Roman"/>
          <w:color w:val="000000"/>
          <w:sz w:val="24"/>
          <w:szCs w:val="24"/>
        </w:rPr>
        <w:t xml:space="preserve">the technical specifications outlined in Exhibit A (Scope of </w:t>
      </w:r>
      <w:r w:rsidR="00A70845" w:rsidRPr="00DB7A76">
        <w:rPr>
          <w:rFonts w:ascii="Times New Roman" w:hAnsi="Times New Roman"/>
          <w:color w:val="000000"/>
          <w:sz w:val="24"/>
          <w:szCs w:val="24"/>
        </w:rPr>
        <w:t xml:space="preserve">Work) will be evaluated based on the required submittal documents (e.g., pricing sheet, equipment list, and team composition) or if the </w:t>
      </w:r>
      <w:r w:rsidR="008616FC">
        <w:rPr>
          <w:rFonts w:ascii="Times New Roman" w:hAnsi="Times New Roman"/>
          <w:color w:val="000000"/>
          <w:sz w:val="24"/>
          <w:szCs w:val="24"/>
        </w:rPr>
        <w:t>LCWA</w:t>
      </w:r>
      <w:r w:rsidR="00A70845" w:rsidRPr="00DB7A76">
        <w:rPr>
          <w:rFonts w:ascii="Times New Roman" w:hAnsi="Times New Roman"/>
          <w:color w:val="000000"/>
          <w:sz w:val="24"/>
          <w:szCs w:val="24"/>
        </w:rPr>
        <w:t xml:space="preserve"> expects vendors to submit a separate narrative or formal proposal addressing the technical requirements?</w:t>
      </w:r>
    </w:p>
    <w:p w14:paraId="5528696F" w14:textId="23871ACD" w:rsidR="00F54695" w:rsidRPr="00DB7A76" w:rsidRDefault="00A70845" w:rsidP="00F54695">
      <w:pPr>
        <w:pStyle w:val="ListParagraph"/>
        <w:numPr>
          <w:ilvl w:val="0"/>
          <w:numId w:val="16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DB7A76">
        <w:rPr>
          <w:rFonts w:ascii="Times New Roman" w:hAnsi="Times New Roman"/>
          <w:color w:val="000000"/>
          <w:sz w:val="24"/>
          <w:szCs w:val="24"/>
        </w:rPr>
        <w:t>See ITB’s Section 7.0, Method of Award.</w:t>
      </w:r>
    </w:p>
    <w:p w14:paraId="39A0496E" w14:textId="0FFAA0C9" w:rsidR="009C0788" w:rsidRPr="00DB7A76" w:rsidRDefault="009C0788" w:rsidP="00DB7A76">
      <w:pPr>
        <w:pStyle w:val="ListParagraph"/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DB7A76">
        <w:rPr>
          <w:rFonts w:ascii="Times New Roman" w:hAnsi="Times New Roman"/>
          <w:color w:val="000000"/>
          <w:sz w:val="24"/>
          <w:szCs w:val="24"/>
        </w:rPr>
        <w:lastRenderedPageBreak/>
        <w:t>Q</w:t>
      </w:r>
      <w:r w:rsidR="003755D8">
        <w:rPr>
          <w:rFonts w:ascii="Times New Roman" w:hAnsi="Times New Roman"/>
          <w:color w:val="000000"/>
          <w:sz w:val="24"/>
          <w:szCs w:val="24"/>
        </w:rPr>
        <w:t>25</w:t>
      </w:r>
      <w:r w:rsidRPr="00DB7A76">
        <w:rPr>
          <w:rFonts w:ascii="Times New Roman" w:hAnsi="Times New Roman"/>
          <w:color w:val="000000"/>
          <w:sz w:val="24"/>
          <w:szCs w:val="24"/>
        </w:rPr>
        <w:t>.</w:t>
      </w:r>
      <w:r w:rsidR="00A70845" w:rsidRPr="00DB7A76">
        <w:rPr>
          <w:rFonts w:ascii="Times New Roman" w:hAnsi="Times New Roman"/>
          <w:color w:val="000000"/>
          <w:sz w:val="24"/>
          <w:szCs w:val="24"/>
        </w:rPr>
        <w:t>Section Contractor Personnel, Subsection M of Exhibit D mentions a Final Payment Affidavit. Can that be provided?</w:t>
      </w:r>
    </w:p>
    <w:p w14:paraId="1EF72FFB" w14:textId="77A9BDDB" w:rsidR="00F54695" w:rsidRPr="00DB7A76" w:rsidRDefault="003F0895" w:rsidP="00DB7A76">
      <w:pPr>
        <w:pStyle w:val="ListParagraph"/>
        <w:numPr>
          <w:ilvl w:val="0"/>
          <w:numId w:val="25"/>
        </w:numPr>
        <w:spacing w:after="16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B7A76">
        <w:rPr>
          <w:rFonts w:ascii="Times New Roman" w:hAnsi="Times New Roman"/>
          <w:color w:val="000000"/>
          <w:sz w:val="24"/>
          <w:szCs w:val="24"/>
        </w:rPr>
        <w:t>See Exhibit F.</w:t>
      </w:r>
    </w:p>
    <w:p w14:paraId="4FCA807E" w14:textId="24E91708" w:rsidR="00DB7A76" w:rsidRPr="00DB7A76" w:rsidRDefault="00DB7A76" w:rsidP="00DB7A76">
      <w:pPr>
        <w:spacing w:after="160"/>
        <w:ind w:hanging="446"/>
        <w:jc w:val="both"/>
        <w:rPr>
          <w:color w:val="000000"/>
          <w:szCs w:val="24"/>
        </w:rPr>
      </w:pPr>
      <w:r w:rsidRPr="00DB7A76">
        <w:rPr>
          <w:color w:val="000000"/>
          <w:szCs w:val="24"/>
        </w:rPr>
        <w:t>Q</w:t>
      </w:r>
      <w:r w:rsidR="003755D8">
        <w:rPr>
          <w:color w:val="000000"/>
          <w:szCs w:val="24"/>
        </w:rPr>
        <w:t>26</w:t>
      </w:r>
      <w:proofErr w:type="gramStart"/>
      <w:r w:rsidRPr="00DB7A76">
        <w:rPr>
          <w:color w:val="000000"/>
          <w:szCs w:val="24"/>
        </w:rPr>
        <w:t>.Could</w:t>
      </w:r>
      <w:proofErr w:type="gramEnd"/>
      <w:r w:rsidRPr="00DB7A76">
        <w:rPr>
          <w:color w:val="000000"/>
          <w:szCs w:val="24"/>
        </w:rPr>
        <w:t xml:space="preserve"> you please clarify whether this should be priced for land-based or marine-based operations?</w:t>
      </w:r>
    </w:p>
    <w:p w14:paraId="3670DB69" w14:textId="43F30FFA" w:rsidR="00DB7A76" w:rsidRPr="00DB7A76" w:rsidRDefault="00DB7A76" w:rsidP="00DB7A76">
      <w:pPr>
        <w:spacing w:after="160"/>
        <w:ind w:left="360" w:hanging="360"/>
        <w:jc w:val="both"/>
        <w:rPr>
          <w:color w:val="000000"/>
          <w:szCs w:val="24"/>
        </w:rPr>
      </w:pPr>
      <w:proofErr w:type="gramStart"/>
      <w:r w:rsidRPr="00DB7A76">
        <w:rPr>
          <w:color w:val="000000"/>
          <w:szCs w:val="24"/>
        </w:rPr>
        <w:t>A.</w:t>
      </w:r>
      <w:r w:rsidRPr="00DB7A76">
        <w:rPr>
          <w:color w:val="000000"/>
          <w:szCs w:val="24"/>
        </w:rPr>
        <w:tab/>
        <w:t>Pricing</w:t>
      </w:r>
      <w:proofErr w:type="gramEnd"/>
      <w:r w:rsidRPr="00DB7A76">
        <w:rPr>
          <w:color w:val="000000"/>
          <w:szCs w:val="24"/>
        </w:rPr>
        <w:t xml:space="preserve"> should be based off the scope of work and the pricing sheet.</w:t>
      </w:r>
    </w:p>
    <w:p w14:paraId="7294A09C" w14:textId="7B1F50FB" w:rsidR="00DB7A76" w:rsidRPr="009E67C1" w:rsidRDefault="00DB7A76" w:rsidP="00DB7A76">
      <w:pPr>
        <w:spacing w:after="160"/>
        <w:ind w:hanging="446"/>
        <w:jc w:val="both"/>
        <w:rPr>
          <w:color w:val="000000"/>
          <w:szCs w:val="24"/>
        </w:rPr>
      </w:pPr>
      <w:r w:rsidRPr="00DB7A76">
        <w:rPr>
          <w:color w:val="000000"/>
          <w:szCs w:val="24"/>
        </w:rPr>
        <w:t>Q</w:t>
      </w:r>
      <w:r w:rsidR="003755D8">
        <w:rPr>
          <w:color w:val="000000"/>
          <w:szCs w:val="24"/>
        </w:rPr>
        <w:t>27</w:t>
      </w:r>
      <w:r w:rsidRPr="00DB7A76">
        <w:rPr>
          <w:color w:val="000000"/>
          <w:szCs w:val="24"/>
        </w:rPr>
        <w:t>.</w:t>
      </w:r>
      <w:r w:rsidRPr="009E67C1">
        <w:rPr>
          <w:color w:val="000000"/>
          <w:szCs w:val="24"/>
        </w:rPr>
        <w:t xml:space="preserve">Would </w:t>
      </w:r>
      <w:proofErr w:type="gramStart"/>
      <w:r w:rsidRPr="009E67C1">
        <w:rPr>
          <w:color w:val="000000"/>
          <w:szCs w:val="24"/>
        </w:rPr>
        <w:t>the LCWA</w:t>
      </w:r>
      <w:proofErr w:type="gramEnd"/>
      <w:r w:rsidRPr="009E67C1">
        <w:rPr>
          <w:color w:val="000000"/>
          <w:szCs w:val="24"/>
        </w:rPr>
        <w:t xml:space="preserve"> be open to allowing separate line items for land-based and water-based operations?</w:t>
      </w:r>
    </w:p>
    <w:p w14:paraId="7E97BC3D" w14:textId="46E89DC5" w:rsidR="00DB7A76" w:rsidRPr="009E67C1" w:rsidRDefault="00074F57" w:rsidP="00DB7A76">
      <w:pPr>
        <w:pStyle w:val="ListParagraph"/>
        <w:numPr>
          <w:ilvl w:val="0"/>
          <w:numId w:val="29"/>
        </w:numPr>
        <w:spacing w:after="16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E67C1">
        <w:rPr>
          <w:rFonts w:ascii="Times New Roman" w:hAnsi="Times New Roman"/>
          <w:color w:val="000000"/>
          <w:sz w:val="24"/>
          <w:szCs w:val="24"/>
        </w:rPr>
        <w:t xml:space="preserve">Pricing shall be submitted </w:t>
      </w:r>
      <w:r w:rsidR="009E67C1" w:rsidRPr="009E67C1">
        <w:rPr>
          <w:rFonts w:ascii="Times New Roman" w:hAnsi="Times New Roman"/>
          <w:color w:val="000000"/>
          <w:sz w:val="24"/>
          <w:szCs w:val="24"/>
        </w:rPr>
        <w:t>per</w:t>
      </w:r>
      <w:r w:rsidRPr="009E67C1">
        <w:rPr>
          <w:rFonts w:ascii="Times New Roman" w:hAnsi="Times New Roman"/>
          <w:color w:val="000000"/>
          <w:sz w:val="24"/>
          <w:szCs w:val="24"/>
        </w:rPr>
        <w:t xml:space="preserve"> FEMA requirements.</w:t>
      </w:r>
      <w:r w:rsidR="009E67C1" w:rsidRPr="009E67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E67C1" w:rsidRPr="009E67C1">
        <w:rPr>
          <w:rFonts w:ascii="Times New Roman" w:hAnsi="Times New Roman"/>
          <w:color w:val="000000"/>
          <w:sz w:val="24"/>
          <w:szCs w:val="24"/>
        </w:rPr>
        <w:t>The LCWA</w:t>
      </w:r>
      <w:proofErr w:type="gramEnd"/>
      <w:r w:rsidR="009E67C1" w:rsidRPr="009E67C1">
        <w:rPr>
          <w:rFonts w:ascii="Times New Roman" w:hAnsi="Times New Roman"/>
          <w:color w:val="000000"/>
          <w:sz w:val="24"/>
          <w:szCs w:val="24"/>
        </w:rPr>
        <w:t xml:space="preserve"> has a tree and debris removal contract on land covered through separate contracts. However, if there is a tree in the water that can be actively accessed by land, the pricing would remain the same as outlined. All pricing should be calculated as water-based tree removal services.</w:t>
      </w:r>
    </w:p>
    <w:p w14:paraId="2A6CBE04" w14:textId="756DE569" w:rsidR="00DB7A76" w:rsidRPr="009E67C1" w:rsidRDefault="00DB7A76" w:rsidP="00DB7A76">
      <w:pPr>
        <w:spacing w:after="160"/>
        <w:ind w:hanging="446"/>
        <w:jc w:val="both"/>
        <w:rPr>
          <w:color w:val="000000"/>
          <w:szCs w:val="24"/>
        </w:rPr>
      </w:pPr>
      <w:r w:rsidRPr="009E67C1">
        <w:rPr>
          <w:color w:val="000000"/>
          <w:szCs w:val="24"/>
        </w:rPr>
        <w:t>Q</w:t>
      </w:r>
      <w:r w:rsidR="003755D8">
        <w:rPr>
          <w:color w:val="000000"/>
          <w:szCs w:val="24"/>
        </w:rPr>
        <w:t>28</w:t>
      </w:r>
      <w:r w:rsidRPr="009E67C1">
        <w:rPr>
          <w:color w:val="000000"/>
          <w:szCs w:val="24"/>
        </w:rPr>
        <w:t>.Can the LCWA confirm that tipping/disposal fees, if necessary, will be treated as a direct pass-through expense, meaning the Contractor pays for disposal and invoices the LCWA at direct cost without mark-up?</w:t>
      </w:r>
    </w:p>
    <w:p w14:paraId="3A4533C5" w14:textId="5BF5F5CC" w:rsidR="00DB7A76" w:rsidRPr="009E67C1" w:rsidRDefault="00BD2F82" w:rsidP="00DB7A76">
      <w:pPr>
        <w:pStyle w:val="ListParagraph"/>
        <w:numPr>
          <w:ilvl w:val="0"/>
          <w:numId w:val="30"/>
        </w:numPr>
        <w:tabs>
          <w:tab w:val="left" w:pos="360"/>
        </w:tabs>
        <w:spacing w:after="16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Disposal fees shall be paid to Contractor at cost. </w:t>
      </w:r>
      <w:r w:rsidR="008616FC">
        <w:rPr>
          <w:rFonts w:ascii="Times New Roman" w:hAnsi="Times New Roman"/>
          <w:color w:val="000000"/>
          <w:sz w:val="24"/>
          <w:szCs w:val="24"/>
        </w:rPr>
        <w:t>The original d</w:t>
      </w:r>
      <w:r>
        <w:rPr>
          <w:rFonts w:ascii="Times New Roman" w:hAnsi="Times New Roman"/>
          <w:color w:val="000000"/>
          <w:sz w:val="24"/>
          <w:szCs w:val="24"/>
        </w:rPr>
        <w:t>isposal fee invoice</w:t>
      </w:r>
      <w:r w:rsidR="008616FC">
        <w:rPr>
          <w:rFonts w:ascii="Times New Roman" w:hAnsi="Times New Roman"/>
          <w:color w:val="000000"/>
          <w:sz w:val="24"/>
          <w:szCs w:val="24"/>
        </w:rPr>
        <w:t xml:space="preserve"> paid by Contractor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16FC"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 xml:space="preserve"> required to be submitted with invoices </w:t>
      </w:r>
      <w:proofErr w:type="gramStart"/>
      <w:r w:rsidR="008616FC">
        <w:rPr>
          <w:rFonts w:ascii="Times New Roman" w:hAnsi="Times New Roman"/>
          <w:color w:val="000000"/>
          <w:sz w:val="24"/>
          <w:szCs w:val="24"/>
        </w:rPr>
        <w:t>in order to</w:t>
      </w:r>
      <w:proofErr w:type="gramEnd"/>
      <w:r w:rsidR="008616FC">
        <w:rPr>
          <w:rFonts w:ascii="Times New Roman" w:hAnsi="Times New Roman"/>
          <w:color w:val="000000"/>
          <w:sz w:val="24"/>
          <w:szCs w:val="24"/>
        </w:rPr>
        <w:t xml:space="preserve"> be reimbursed.</w:t>
      </w:r>
    </w:p>
    <w:p w14:paraId="6B4B9A5F" w14:textId="77777777" w:rsidR="00EA1F05" w:rsidRDefault="00EA1F05" w:rsidP="00CA297B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BB21D" w14:textId="77777777" w:rsidR="00883916" w:rsidRDefault="00883916">
      <w:r>
        <w:separator/>
      </w:r>
    </w:p>
  </w:endnote>
  <w:endnote w:type="continuationSeparator" w:id="0">
    <w:p w14:paraId="389ED5D4" w14:textId="77777777" w:rsidR="00883916" w:rsidRDefault="008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E1B9C" w14:textId="77777777" w:rsidR="00883916" w:rsidRDefault="00883916">
      <w:r>
        <w:separator/>
      </w:r>
    </w:p>
  </w:footnote>
  <w:footnote w:type="continuationSeparator" w:id="0">
    <w:p w14:paraId="02232D59" w14:textId="77777777" w:rsidR="00883916" w:rsidRDefault="0088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EF394AF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6624C4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C442F1">
      <w:rPr>
        <w:b/>
        <w:bCs/>
      </w:rPr>
      <w:t>443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0C6"/>
    <w:multiLevelType w:val="hybridMultilevel"/>
    <w:tmpl w:val="994ED346"/>
    <w:lvl w:ilvl="0" w:tplc="B156A814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37C69C2"/>
    <w:multiLevelType w:val="hybridMultilevel"/>
    <w:tmpl w:val="77FEAA74"/>
    <w:lvl w:ilvl="0" w:tplc="A762C98C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5CD3FA3"/>
    <w:multiLevelType w:val="hybridMultilevel"/>
    <w:tmpl w:val="C4EC1A82"/>
    <w:lvl w:ilvl="0" w:tplc="F8F43536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DA93F4A"/>
    <w:multiLevelType w:val="hybridMultilevel"/>
    <w:tmpl w:val="23CA89AC"/>
    <w:lvl w:ilvl="0" w:tplc="F55C6EDA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4" w15:restartNumberingAfterBreak="0">
    <w:nsid w:val="12CB2746"/>
    <w:multiLevelType w:val="hybridMultilevel"/>
    <w:tmpl w:val="A5C853C2"/>
    <w:lvl w:ilvl="0" w:tplc="8E24816C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1A265AA0"/>
    <w:multiLevelType w:val="hybridMultilevel"/>
    <w:tmpl w:val="1C020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31618"/>
    <w:multiLevelType w:val="hybridMultilevel"/>
    <w:tmpl w:val="9878D61C"/>
    <w:lvl w:ilvl="0" w:tplc="532AE8CC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9787AC5"/>
    <w:multiLevelType w:val="hybridMultilevel"/>
    <w:tmpl w:val="0632E7EE"/>
    <w:lvl w:ilvl="0" w:tplc="85883022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3F1833AA"/>
    <w:multiLevelType w:val="hybridMultilevel"/>
    <w:tmpl w:val="AA2012DC"/>
    <w:lvl w:ilvl="0" w:tplc="5D76D2A6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439A3CEE"/>
    <w:multiLevelType w:val="hybridMultilevel"/>
    <w:tmpl w:val="261C6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82757"/>
    <w:multiLevelType w:val="hybridMultilevel"/>
    <w:tmpl w:val="9DF682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44690"/>
    <w:multiLevelType w:val="hybridMultilevel"/>
    <w:tmpl w:val="EEA03A3C"/>
    <w:lvl w:ilvl="0" w:tplc="3318AB9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324F34"/>
    <w:multiLevelType w:val="hybridMultilevel"/>
    <w:tmpl w:val="4630FDE2"/>
    <w:lvl w:ilvl="0" w:tplc="466E7314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1B55"/>
    <w:multiLevelType w:val="multilevel"/>
    <w:tmpl w:val="3BB6172C"/>
    <w:lvl w:ilvl="0">
      <w:start w:val="18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93149D"/>
    <w:multiLevelType w:val="hybridMultilevel"/>
    <w:tmpl w:val="87AAED92"/>
    <w:lvl w:ilvl="0" w:tplc="F370CC5C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5ACC0645"/>
    <w:multiLevelType w:val="hybridMultilevel"/>
    <w:tmpl w:val="E4B20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F2F0C"/>
    <w:multiLevelType w:val="hybridMultilevel"/>
    <w:tmpl w:val="FEF49DB2"/>
    <w:lvl w:ilvl="0" w:tplc="126AC916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61746AF5"/>
    <w:multiLevelType w:val="hybridMultilevel"/>
    <w:tmpl w:val="18D29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52A6A"/>
    <w:multiLevelType w:val="hybridMultilevel"/>
    <w:tmpl w:val="1B32BC3A"/>
    <w:lvl w:ilvl="0" w:tplc="1E2CF35E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D224E"/>
    <w:multiLevelType w:val="hybridMultilevel"/>
    <w:tmpl w:val="914227BE"/>
    <w:lvl w:ilvl="0" w:tplc="1C380F34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6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796A29E0"/>
    <w:multiLevelType w:val="hybridMultilevel"/>
    <w:tmpl w:val="A2A65026"/>
    <w:lvl w:ilvl="0" w:tplc="5EDC7804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8408E"/>
    <w:multiLevelType w:val="hybridMultilevel"/>
    <w:tmpl w:val="63DEC432"/>
    <w:lvl w:ilvl="0" w:tplc="12B4C3C8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288269665">
    <w:abstractNumId w:val="6"/>
  </w:num>
  <w:num w:numId="2" w16cid:durableId="19864184">
    <w:abstractNumId w:val="26"/>
  </w:num>
  <w:num w:numId="3" w16cid:durableId="1569223518">
    <w:abstractNumId w:val="24"/>
  </w:num>
  <w:num w:numId="4" w16cid:durableId="584000639">
    <w:abstractNumId w:val="28"/>
  </w:num>
  <w:num w:numId="5" w16cid:durableId="489567764">
    <w:abstractNumId w:val="8"/>
  </w:num>
  <w:num w:numId="6" w16cid:durableId="445973893">
    <w:abstractNumId w:val="17"/>
  </w:num>
  <w:num w:numId="7" w16cid:durableId="1036589449">
    <w:abstractNumId w:val="16"/>
  </w:num>
  <w:num w:numId="8" w16cid:durableId="767965953">
    <w:abstractNumId w:val="18"/>
  </w:num>
  <w:num w:numId="9" w16cid:durableId="1435591811">
    <w:abstractNumId w:val="9"/>
  </w:num>
  <w:num w:numId="10" w16cid:durableId="787242393">
    <w:abstractNumId w:val="3"/>
  </w:num>
  <w:num w:numId="11" w16cid:durableId="1028025341">
    <w:abstractNumId w:val="5"/>
  </w:num>
  <w:num w:numId="12" w16cid:durableId="1426726503">
    <w:abstractNumId w:val="14"/>
  </w:num>
  <w:num w:numId="13" w16cid:durableId="1004430870">
    <w:abstractNumId w:val="7"/>
  </w:num>
  <w:num w:numId="14" w16cid:durableId="2028671778">
    <w:abstractNumId w:val="27"/>
  </w:num>
  <w:num w:numId="15" w16cid:durableId="2027828621">
    <w:abstractNumId w:val="11"/>
  </w:num>
  <w:num w:numId="16" w16cid:durableId="2089492834">
    <w:abstractNumId w:val="0"/>
  </w:num>
  <w:num w:numId="17" w16cid:durableId="765226863">
    <w:abstractNumId w:val="4"/>
  </w:num>
  <w:num w:numId="18" w16cid:durableId="1762990874">
    <w:abstractNumId w:val="2"/>
  </w:num>
  <w:num w:numId="19" w16cid:durableId="1100830872">
    <w:abstractNumId w:val="21"/>
  </w:num>
  <w:num w:numId="20" w16cid:durableId="1045065185">
    <w:abstractNumId w:val="25"/>
  </w:num>
  <w:num w:numId="21" w16cid:durableId="1440683302">
    <w:abstractNumId w:val="23"/>
  </w:num>
  <w:num w:numId="22" w16cid:durableId="1290552272">
    <w:abstractNumId w:val="10"/>
  </w:num>
  <w:num w:numId="23" w16cid:durableId="511726589">
    <w:abstractNumId w:val="1"/>
  </w:num>
  <w:num w:numId="24" w16cid:durableId="181170626">
    <w:abstractNumId w:val="19"/>
  </w:num>
  <w:num w:numId="25" w16cid:durableId="439419440">
    <w:abstractNumId w:val="29"/>
  </w:num>
  <w:num w:numId="26" w16cid:durableId="489061888">
    <w:abstractNumId w:val="15"/>
  </w:num>
  <w:num w:numId="27" w16cid:durableId="400449127">
    <w:abstractNumId w:val="20"/>
  </w:num>
  <w:num w:numId="28" w16cid:durableId="298532602">
    <w:abstractNumId w:val="13"/>
  </w:num>
  <w:num w:numId="29" w16cid:durableId="213391591">
    <w:abstractNumId w:val="22"/>
  </w:num>
  <w:num w:numId="30" w16cid:durableId="14899760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m+bfueoBV2NPin9wVt8yINmJdaK3UmJ9fziXbwmqGkQwFh3Ntvx4lS6LfN6rBotXFH+CfvzOZuxoTD6vU99AQ==" w:salt="KTP+htNWPnY/4yJGuwDm2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240C9"/>
    <w:rsid w:val="00024438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74F57"/>
    <w:rsid w:val="0007598B"/>
    <w:rsid w:val="00080A47"/>
    <w:rsid w:val="00083067"/>
    <w:rsid w:val="000946A3"/>
    <w:rsid w:val="00096A78"/>
    <w:rsid w:val="000A3D94"/>
    <w:rsid w:val="000A49A7"/>
    <w:rsid w:val="000A4CAB"/>
    <w:rsid w:val="000A52EB"/>
    <w:rsid w:val="000A7862"/>
    <w:rsid w:val="000C328F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1C6D"/>
    <w:rsid w:val="001E5AC9"/>
    <w:rsid w:val="001F583D"/>
    <w:rsid w:val="001F5985"/>
    <w:rsid w:val="001F757A"/>
    <w:rsid w:val="002029AF"/>
    <w:rsid w:val="002053F0"/>
    <w:rsid w:val="002070E0"/>
    <w:rsid w:val="00212C91"/>
    <w:rsid w:val="00224BFC"/>
    <w:rsid w:val="002315C6"/>
    <w:rsid w:val="002320AE"/>
    <w:rsid w:val="00235963"/>
    <w:rsid w:val="00241DF8"/>
    <w:rsid w:val="002460D7"/>
    <w:rsid w:val="00251D20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2F705C"/>
    <w:rsid w:val="003016A9"/>
    <w:rsid w:val="00304B39"/>
    <w:rsid w:val="00330218"/>
    <w:rsid w:val="00345D8F"/>
    <w:rsid w:val="00347217"/>
    <w:rsid w:val="0034755A"/>
    <w:rsid w:val="00362BF4"/>
    <w:rsid w:val="0036641A"/>
    <w:rsid w:val="003755D8"/>
    <w:rsid w:val="00385A10"/>
    <w:rsid w:val="0038787D"/>
    <w:rsid w:val="003A18D7"/>
    <w:rsid w:val="003A5C2F"/>
    <w:rsid w:val="003A632F"/>
    <w:rsid w:val="003A7DCC"/>
    <w:rsid w:val="003B5832"/>
    <w:rsid w:val="003F0410"/>
    <w:rsid w:val="003F0895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B1E03"/>
    <w:rsid w:val="004C1E32"/>
    <w:rsid w:val="004C3C70"/>
    <w:rsid w:val="004C58D2"/>
    <w:rsid w:val="004C796E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624C4"/>
    <w:rsid w:val="006725EC"/>
    <w:rsid w:val="006854B3"/>
    <w:rsid w:val="0069382C"/>
    <w:rsid w:val="006D745E"/>
    <w:rsid w:val="00706554"/>
    <w:rsid w:val="00707723"/>
    <w:rsid w:val="00710E05"/>
    <w:rsid w:val="007124B6"/>
    <w:rsid w:val="00715569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25A5E"/>
    <w:rsid w:val="00830EBE"/>
    <w:rsid w:val="00831988"/>
    <w:rsid w:val="00837F13"/>
    <w:rsid w:val="008428B7"/>
    <w:rsid w:val="00845236"/>
    <w:rsid w:val="00855896"/>
    <w:rsid w:val="008616FC"/>
    <w:rsid w:val="0087510B"/>
    <w:rsid w:val="008762A3"/>
    <w:rsid w:val="00876C3B"/>
    <w:rsid w:val="00883916"/>
    <w:rsid w:val="00884FB7"/>
    <w:rsid w:val="008A2BD9"/>
    <w:rsid w:val="008B59FF"/>
    <w:rsid w:val="008B5A62"/>
    <w:rsid w:val="008C2F2A"/>
    <w:rsid w:val="008C5916"/>
    <w:rsid w:val="008E09BC"/>
    <w:rsid w:val="008E18D1"/>
    <w:rsid w:val="008E271C"/>
    <w:rsid w:val="008E5F15"/>
    <w:rsid w:val="008F3A92"/>
    <w:rsid w:val="00910378"/>
    <w:rsid w:val="00910642"/>
    <w:rsid w:val="00910DC2"/>
    <w:rsid w:val="0091352D"/>
    <w:rsid w:val="0091430A"/>
    <w:rsid w:val="009152CD"/>
    <w:rsid w:val="00932678"/>
    <w:rsid w:val="00933424"/>
    <w:rsid w:val="00954EAB"/>
    <w:rsid w:val="0097715F"/>
    <w:rsid w:val="00992C79"/>
    <w:rsid w:val="00997447"/>
    <w:rsid w:val="009A05C4"/>
    <w:rsid w:val="009A5699"/>
    <w:rsid w:val="009A68A8"/>
    <w:rsid w:val="009C0788"/>
    <w:rsid w:val="009D2D83"/>
    <w:rsid w:val="009D66F5"/>
    <w:rsid w:val="009E2A73"/>
    <w:rsid w:val="009E4371"/>
    <w:rsid w:val="009E67C1"/>
    <w:rsid w:val="009F6C19"/>
    <w:rsid w:val="00A07B66"/>
    <w:rsid w:val="00A136A6"/>
    <w:rsid w:val="00A2718B"/>
    <w:rsid w:val="00A32AF0"/>
    <w:rsid w:val="00A34AFE"/>
    <w:rsid w:val="00A5510B"/>
    <w:rsid w:val="00A6185C"/>
    <w:rsid w:val="00A70845"/>
    <w:rsid w:val="00A72F3F"/>
    <w:rsid w:val="00A87373"/>
    <w:rsid w:val="00A93012"/>
    <w:rsid w:val="00AA0309"/>
    <w:rsid w:val="00AA2A5A"/>
    <w:rsid w:val="00AD4A23"/>
    <w:rsid w:val="00AE7A18"/>
    <w:rsid w:val="00B03DD9"/>
    <w:rsid w:val="00B06370"/>
    <w:rsid w:val="00B07A7F"/>
    <w:rsid w:val="00B43182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2F82"/>
    <w:rsid w:val="00BD7B4A"/>
    <w:rsid w:val="00BF0C3E"/>
    <w:rsid w:val="00BF1A10"/>
    <w:rsid w:val="00C02B93"/>
    <w:rsid w:val="00C04BF9"/>
    <w:rsid w:val="00C07D27"/>
    <w:rsid w:val="00C11906"/>
    <w:rsid w:val="00C20D39"/>
    <w:rsid w:val="00C3031B"/>
    <w:rsid w:val="00C442F1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A297B"/>
    <w:rsid w:val="00CB1B38"/>
    <w:rsid w:val="00CC306A"/>
    <w:rsid w:val="00CC4FF2"/>
    <w:rsid w:val="00CD038E"/>
    <w:rsid w:val="00CD2261"/>
    <w:rsid w:val="00CE0010"/>
    <w:rsid w:val="00CF68E6"/>
    <w:rsid w:val="00D01ADF"/>
    <w:rsid w:val="00D20816"/>
    <w:rsid w:val="00D258A9"/>
    <w:rsid w:val="00D4336C"/>
    <w:rsid w:val="00D454B6"/>
    <w:rsid w:val="00D65B8B"/>
    <w:rsid w:val="00DA4DE3"/>
    <w:rsid w:val="00DB7A76"/>
    <w:rsid w:val="00DB7FA9"/>
    <w:rsid w:val="00DC457D"/>
    <w:rsid w:val="00DC68A5"/>
    <w:rsid w:val="00DD2371"/>
    <w:rsid w:val="00DD4532"/>
    <w:rsid w:val="00DE01E8"/>
    <w:rsid w:val="00E12DB6"/>
    <w:rsid w:val="00E531E3"/>
    <w:rsid w:val="00E5490D"/>
    <w:rsid w:val="00E54A57"/>
    <w:rsid w:val="00E63776"/>
    <w:rsid w:val="00E925C6"/>
    <w:rsid w:val="00EA1C48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27D94"/>
    <w:rsid w:val="00F36B40"/>
    <w:rsid w:val="00F46047"/>
    <w:rsid w:val="00F54695"/>
    <w:rsid w:val="00F55809"/>
    <w:rsid w:val="00F60805"/>
    <w:rsid w:val="00F75E41"/>
    <w:rsid w:val="00F8073B"/>
    <w:rsid w:val="00F85D57"/>
    <w:rsid w:val="00F8704B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8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C328F"/>
    <w:rsid w:val="001D0E81"/>
    <w:rsid w:val="00212C91"/>
    <w:rsid w:val="00235963"/>
    <w:rsid w:val="002F705C"/>
    <w:rsid w:val="003670B3"/>
    <w:rsid w:val="0048083F"/>
    <w:rsid w:val="004C1E32"/>
    <w:rsid w:val="004E3EE4"/>
    <w:rsid w:val="005247F9"/>
    <w:rsid w:val="00876C3B"/>
    <w:rsid w:val="008F6B69"/>
    <w:rsid w:val="00910DC2"/>
    <w:rsid w:val="00925724"/>
    <w:rsid w:val="00EA1C48"/>
    <w:rsid w:val="00ED6C31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0795ED-21A8-43B3-BC5E-538F0C8AF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7</cp:revision>
  <cp:lastPrinted>2020-04-01T15:04:00Z</cp:lastPrinted>
  <dcterms:created xsi:type="dcterms:W3CDTF">2025-07-03T11:47:00Z</dcterms:created>
  <dcterms:modified xsi:type="dcterms:W3CDTF">2025-07-03T12:16:00Z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