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2D07AFE3" w14:textId="77777777" w:rsidR="007F18C6" w:rsidRDefault="007F18C6" w:rsidP="00D258A9">
      <w:pPr>
        <w:tabs>
          <w:tab w:val="left" w:pos="7020"/>
        </w:tabs>
        <w:rPr>
          <w:b/>
          <w:szCs w:val="24"/>
        </w:rPr>
      </w:pPr>
    </w:p>
    <w:p w14:paraId="5E2E8274" w14:textId="5701C15F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F18C6">
        <w:rPr>
          <w:bCs/>
          <w:szCs w:val="24"/>
        </w:rPr>
        <w:t>Geological and Hydrogeologic Services, On-Call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5B73D8" w:rsidRPr="004E3664">
        <w:rPr>
          <w:szCs w:val="24"/>
        </w:rPr>
        <w:t>09/</w:t>
      </w:r>
      <w:r w:rsidR="004E3664" w:rsidRPr="004E3664">
        <w:rPr>
          <w:szCs w:val="24"/>
        </w:rPr>
        <w:t>23/2024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3224D322" w14:textId="57AD8754" w:rsidR="002F4EAD" w:rsidRDefault="00EA1F05" w:rsidP="002B3350">
      <w:pPr>
        <w:spacing w:after="160"/>
        <w:ind w:left="720" w:hanging="720"/>
        <w:jc w:val="both"/>
        <w:rPr>
          <w:snapToGrid/>
          <w:color w:val="000000"/>
          <w:szCs w:val="24"/>
        </w:rPr>
      </w:pPr>
      <w:r w:rsidRPr="00965D8F">
        <w:rPr>
          <w:snapToGrid/>
          <w:color w:val="000000"/>
          <w:szCs w:val="24"/>
        </w:rPr>
        <w:t xml:space="preserve">Q1.  </w:t>
      </w:r>
      <w:r w:rsidR="002B3350">
        <w:rPr>
          <w:snapToGrid/>
          <w:color w:val="000000"/>
          <w:szCs w:val="24"/>
        </w:rPr>
        <w:tab/>
      </w:r>
      <w:r w:rsidR="002F4EAD">
        <w:rPr>
          <w:snapToGrid/>
          <w:color w:val="000000"/>
          <w:szCs w:val="24"/>
        </w:rPr>
        <w:t>We request the following modification to Exhibit C, General Terms and Conditions, Warrant</w:t>
      </w:r>
      <w:r w:rsidR="00034BC1">
        <w:rPr>
          <w:snapToGrid/>
          <w:color w:val="000000"/>
          <w:szCs w:val="24"/>
        </w:rPr>
        <w:t>y section: Remove “and services”</w:t>
      </w:r>
    </w:p>
    <w:p w14:paraId="09AB1193" w14:textId="366E37EF" w:rsidR="00C95AD9" w:rsidRDefault="00C95AD9" w:rsidP="002B3350">
      <w:pPr>
        <w:spacing w:after="160"/>
        <w:ind w:left="720" w:hanging="72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R1.</w:t>
      </w:r>
      <w:r w:rsidR="00A515BB">
        <w:rPr>
          <w:snapToGrid/>
          <w:color w:val="000000"/>
          <w:szCs w:val="24"/>
        </w:rPr>
        <w:tab/>
      </w:r>
      <w:r w:rsidR="00034BC1">
        <w:rPr>
          <w:snapToGrid/>
          <w:color w:val="000000"/>
          <w:szCs w:val="24"/>
        </w:rPr>
        <w:t xml:space="preserve">See Exhibit D – CCNA Sample Agreement that will be used for </w:t>
      </w:r>
      <w:r w:rsidR="00A515BB">
        <w:rPr>
          <w:snapToGrid/>
          <w:color w:val="000000"/>
          <w:szCs w:val="24"/>
        </w:rPr>
        <w:t>project award.</w:t>
      </w:r>
      <w:r w:rsidR="00034BC1">
        <w:rPr>
          <w:snapToGrid/>
          <w:color w:val="000000"/>
          <w:szCs w:val="24"/>
        </w:rPr>
        <w:t xml:space="preserve"> </w:t>
      </w:r>
      <w:r w:rsidR="002D3577">
        <w:rPr>
          <w:snapToGrid/>
          <w:color w:val="000000"/>
          <w:szCs w:val="24"/>
        </w:rPr>
        <w:t>Firm’s requested c</w:t>
      </w:r>
      <w:r w:rsidR="00034BC1">
        <w:rPr>
          <w:snapToGrid/>
          <w:color w:val="000000"/>
          <w:szCs w:val="24"/>
        </w:rPr>
        <w:t xml:space="preserve">hanges to this </w:t>
      </w:r>
      <w:r w:rsidR="002B3350">
        <w:rPr>
          <w:snapToGrid/>
          <w:color w:val="000000"/>
          <w:szCs w:val="24"/>
        </w:rPr>
        <w:t xml:space="preserve">Exhibit </w:t>
      </w:r>
      <w:r w:rsidR="00034BC1">
        <w:rPr>
          <w:snapToGrid/>
          <w:color w:val="000000"/>
          <w:szCs w:val="24"/>
        </w:rPr>
        <w:t>will not be considered.</w:t>
      </w:r>
    </w:p>
    <w:p w14:paraId="047DDEDB" w14:textId="76B6A38E" w:rsidR="00965D8F" w:rsidRDefault="00B11A55" w:rsidP="002B3350">
      <w:pPr>
        <w:spacing w:after="160"/>
        <w:ind w:left="720" w:hanging="72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Q2</w:t>
      </w:r>
      <w:r w:rsidR="00EA1F05" w:rsidRPr="00965D8F">
        <w:rPr>
          <w:snapToGrid/>
          <w:color w:val="000000"/>
          <w:szCs w:val="24"/>
        </w:rPr>
        <w:t xml:space="preserve">.   </w:t>
      </w:r>
      <w:r w:rsidR="002B3350">
        <w:rPr>
          <w:snapToGrid/>
          <w:color w:val="000000"/>
          <w:szCs w:val="24"/>
        </w:rPr>
        <w:tab/>
      </w:r>
      <w:r>
        <w:rPr>
          <w:snapToGrid/>
          <w:color w:val="000000"/>
          <w:szCs w:val="24"/>
        </w:rPr>
        <w:t>Was the closed landfill permitted with FDEP?</w:t>
      </w:r>
    </w:p>
    <w:p w14:paraId="64E986CF" w14:textId="1E05EF09" w:rsidR="00C95AD9" w:rsidRDefault="00C95AD9" w:rsidP="002B3350">
      <w:pPr>
        <w:spacing w:after="160"/>
        <w:ind w:left="720" w:hanging="72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R2.</w:t>
      </w:r>
      <w:r>
        <w:rPr>
          <w:snapToGrid/>
          <w:color w:val="000000"/>
          <w:szCs w:val="24"/>
        </w:rPr>
        <w:tab/>
      </w:r>
      <w:r w:rsidR="004E3664">
        <w:rPr>
          <w:snapToGrid/>
          <w:color w:val="000000" w:themeColor="text1"/>
          <w:szCs w:val="24"/>
        </w:rPr>
        <w:t>Umatilla, Lady Lake, Log House, Central Phase II have all received their official closing date from FDEP. Central Phase III ash/MSW is closed but currently awaiting officing closing date from FDEP.</w:t>
      </w:r>
    </w:p>
    <w:p w14:paraId="78EA49A9" w14:textId="0DCF52D4" w:rsidR="00B11A55" w:rsidRDefault="00B11A55" w:rsidP="002B3350">
      <w:pPr>
        <w:spacing w:after="160"/>
        <w:ind w:left="720" w:hanging="72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Q3.</w:t>
      </w:r>
      <w:r>
        <w:rPr>
          <w:snapToGrid/>
          <w:color w:val="000000"/>
          <w:szCs w:val="24"/>
        </w:rPr>
        <w:tab/>
        <w:t>How many aquifer flow zones are at the closed landfill?</w:t>
      </w:r>
    </w:p>
    <w:p w14:paraId="2FDDF7A2" w14:textId="7558D374" w:rsidR="00B11A55" w:rsidRPr="00034BC1" w:rsidRDefault="00C95AD9" w:rsidP="002B3350">
      <w:pPr>
        <w:spacing w:after="160"/>
        <w:ind w:left="720" w:hanging="72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R3.</w:t>
      </w:r>
      <w:r>
        <w:rPr>
          <w:snapToGrid/>
          <w:color w:val="000000"/>
          <w:szCs w:val="24"/>
        </w:rPr>
        <w:tab/>
      </w:r>
      <w:r w:rsidR="004E3664">
        <w:rPr>
          <w:snapToGrid/>
          <w:color w:val="000000"/>
          <w:szCs w:val="24"/>
        </w:rPr>
        <w:t>Landfills will cover upper, intermediate, and lower portions of the aquifer.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451E5AD2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2F4EAD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5B73D8">
      <w:rPr>
        <w:b/>
        <w:bCs/>
      </w:rPr>
      <w:t>5-409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kd8hgFDjgv7+TZBjOd1ExeC6yQYf6C+aiPDyZLOeH+AzwBLHksZ+SKZRqQqV4neXfujLAO6hD6mEQqorZ80A==" w:salt="/H5tfHgljd1Pxadf57YgW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34BC1"/>
    <w:rsid w:val="000414E2"/>
    <w:rsid w:val="000438CF"/>
    <w:rsid w:val="00043A2A"/>
    <w:rsid w:val="00046679"/>
    <w:rsid w:val="000509F0"/>
    <w:rsid w:val="00052D97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C710D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B3350"/>
    <w:rsid w:val="002D3577"/>
    <w:rsid w:val="002D369E"/>
    <w:rsid w:val="002D4C1C"/>
    <w:rsid w:val="002E2E2C"/>
    <w:rsid w:val="002F3B18"/>
    <w:rsid w:val="002F4EAD"/>
    <w:rsid w:val="003016A9"/>
    <w:rsid w:val="00330218"/>
    <w:rsid w:val="00345D8F"/>
    <w:rsid w:val="00347217"/>
    <w:rsid w:val="0034755A"/>
    <w:rsid w:val="00362BF4"/>
    <w:rsid w:val="0036641A"/>
    <w:rsid w:val="003674D6"/>
    <w:rsid w:val="00385A10"/>
    <w:rsid w:val="0038787D"/>
    <w:rsid w:val="003A09F8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153A8"/>
    <w:rsid w:val="00426BCD"/>
    <w:rsid w:val="004608E6"/>
    <w:rsid w:val="00464CAE"/>
    <w:rsid w:val="0048032D"/>
    <w:rsid w:val="004B1918"/>
    <w:rsid w:val="004C3C70"/>
    <w:rsid w:val="004E366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B73D8"/>
    <w:rsid w:val="005C43BF"/>
    <w:rsid w:val="005D3CB7"/>
    <w:rsid w:val="005F6726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4471"/>
    <w:rsid w:val="00706554"/>
    <w:rsid w:val="00707723"/>
    <w:rsid w:val="00710E05"/>
    <w:rsid w:val="007124B6"/>
    <w:rsid w:val="007368C3"/>
    <w:rsid w:val="00773059"/>
    <w:rsid w:val="00783163"/>
    <w:rsid w:val="00785DA3"/>
    <w:rsid w:val="007A5299"/>
    <w:rsid w:val="007F18C6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E6EFE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65D8F"/>
    <w:rsid w:val="00992C79"/>
    <w:rsid w:val="00997447"/>
    <w:rsid w:val="009A5699"/>
    <w:rsid w:val="009A68A8"/>
    <w:rsid w:val="009D2D83"/>
    <w:rsid w:val="009D66F5"/>
    <w:rsid w:val="009E1798"/>
    <w:rsid w:val="009E2A73"/>
    <w:rsid w:val="009E4371"/>
    <w:rsid w:val="009F6C19"/>
    <w:rsid w:val="00A07B66"/>
    <w:rsid w:val="00A2718B"/>
    <w:rsid w:val="00A32AF0"/>
    <w:rsid w:val="00A34AFE"/>
    <w:rsid w:val="00A515BB"/>
    <w:rsid w:val="00A5510B"/>
    <w:rsid w:val="00A6185C"/>
    <w:rsid w:val="00A72F3F"/>
    <w:rsid w:val="00A87373"/>
    <w:rsid w:val="00A903D5"/>
    <w:rsid w:val="00A93012"/>
    <w:rsid w:val="00AA0309"/>
    <w:rsid w:val="00AA2A5A"/>
    <w:rsid w:val="00AD4A23"/>
    <w:rsid w:val="00AE7A18"/>
    <w:rsid w:val="00B06370"/>
    <w:rsid w:val="00B07A7F"/>
    <w:rsid w:val="00B11A55"/>
    <w:rsid w:val="00B60E88"/>
    <w:rsid w:val="00B64F84"/>
    <w:rsid w:val="00B70B00"/>
    <w:rsid w:val="00B71539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AD9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442A"/>
    <w:rsid w:val="00D4336C"/>
    <w:rsid w:val="00D454B6"/>
    <w:rsid w:val="00D7206F"/>
    <w:rsid w:val="00DB7FA9"/>
    <w:rsid w:val="00DC457D"/>
    <w:rsid w:val="00DC68A5"/>
    <w:rsid w:val="00DD2371"/>
    <w:rsid w:val="00DD4532"/>
    <w:rsid w:val="00E12DB6"/>
    <w:rsid w:val="00E25983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5247F9"/>
    <w:rsid w:val="00773059"/>
    <w:rsid w:val="008F6B69"/>
    <w:rsid w:val="00925724"/>
    <w:rsid w:val="00D3442A"/>
    <w:rsid w:val="00E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2024-09-23T11:31:00Z</dcterms:created>
  <dcterms:modified xsi:type="dcterms:W3CDTF">2024-09-23T11:31:00Z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