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F76" w14:textId="77777777" w:rsidR="00D549C9" w:rsidRPr="00EE0ED9" w:rsidRDefault="00D549C9" w:rsidP="00D549C9">
      <w:pPr>
        <w:pStyle w:val="Heading1"/>
        <w:spacing w:before="120"/>
        <w:ind w:left="720" w:hanging="720"/>
        <w:rPr>
          <w:rFonts w:ascii="Times New Roman" w:hAnsi="Times New Roman" w:cs="Times New Roman"/>
          <w:b/>
          <w:snapToGrid w:val="0"/>
          <w:color w:val="auto"/>
          <w:sz w:val="22"/>
          <w:szCs w:val="22"/>
        </w:rPr>
      </w:pPr>
      <w:r w:rsidRPr="00EE0ED9">
        <w:rPr>
          <w:rFonts w:ascii="Times New Roman" w:hAnsi="Times New Roman" w:cs="Times New Roman"/>
          <w:b/>
          <w:snapToGrid w:val="0"/>
          <w:color w:val="auto"/>
          <w:sz w:val="22"/>
          <w:szCs w:val="22"/>
        </w:rPr>
        <w:t>PERFORMANCE/PAYMENT BOND</w:t>
      </w:r>
    </w:p>
    <w:p w14:paraId="45F560BB" w14:textId="77777777" w:rsidR="00D549C9" w:rsidRPr="00EE0ED9" w:rsidRDefault="00D549C9" w:rsidP="00D549C9">
      <w:pPr>
        <w:spacing w:after="120"/>
        <w:jc w:val="both"/>
        <w:rPr>
          <w:sz w:val="22"/>
          <w:szCs w:val="22"/>
        </w:rPr>
      </w:pPr>
      <w:r w:rsidRPr="00EE0ED9">
        <w:rPr>
          <w:sz w:val="22"/>
          <w:szCs w:val="22"/>
        </w:rPr>
        <w:t xml:space="preserve">Award Recommended Vendor (ARV) shall execute and deliver to County a Performance and Payment Bond in an amount </w:t>
      </w:r>
      <w:r w:rsidRPr="00704D2E">
        <w:rPr>
          <w:sz w:val="22"/>
          <w:szCs w:val="22"/>
        </w:rPr>
        <w:t>representing 100%</w:t>
      </w:r>
      <w:r w:rsidRPr="00EE0ED9">
        <w:rPr>
          <w:sz w:val="22"/>
          <w:szCs w:val="22"/>
        </w:rPr>
        <w:t xml:space="preserve"> of Contract price. The County’s Performance and Payment Bond Form shall be the only acceptable form. Completed form must be delivered to County within fifteen (15) calendar days after formal notice of award. Failure to deliver the Performance and Payment Bond as directed will result in ARV being declared in default of contractual terms and conditions. ARV shall surrender the associated proposal bond (if any). No bid submissions will be accepted from ARV for the following twelve (12) month period.</w:t>
      </w:r>
    </w:p>
    <w:p w14:paraId="718CCEFB"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Bonds shall be written through Surety Insurers (Surety) listed on Sunbiz.org as surety, with the management and financial strength qualifications according to the latest edition of Best's Insurance Guide, published by A.M. Best Company, </w:t>
      </w:r>
      <w:proofErr w:type="spellStart"/>
      <w:r w:rsidRPr="00EE0ED9">
        <w:rPr>
          <w:sz w:val="22"/>
          <w:szCs w:val="22"/>
        </w:rPr>
        <w:t>Oldwick</w:t>
      </w:r>
      <w:proofErr w:type="spellEnd"/>
      <w:r w:rsidRPr="00EE0ED9">
        <w:rPr>
          <w:sz w:val="22"/>
          <w:szCs w:val="22"/>
        </w:rPr>
        <w:t xml:space="preserve">, New Jersey:  </w:t>
      </w:r>
    </w:p>
    <w:p w14:paraId="41ED6659" w14:textId="77777777" w:rsidR="00D549C9" w:rsidRPr="00EE0ED9" w:rsidRDefault="00D549C9" w:rsidP="00D549C9">
      <w:pPr>
        <w:tabs>
          <w:tab w:val="left" w:pos="5760"/>
        </w:tabs>
        <w:ind w:left="2160" w:right="-2117"/>
        <w:jc w:val="both"/>
        <w:rPr>
          <w:snapToGrid w:val="0"/>
          <w:sz w:val="22"/>
          <w:szCs w:val="22"/>
        </w:rPr>
      </w:pPr>
      <w:r w:rsidRPr="00EE0ED9">
        <w:rPr>
          <w:snapToGrid w:val="0"/>
          <w:sz w:val="22"/>
          <w:szCs w:val="22"/>
          <w:u w:val="single"/>
        </w:rPr>
        <w:t>Bond Amount</w:t>
      </w:r>
      <w:r w:rsidRPr="00EE0ED9">
        <w:rPr>
          <w:snapToGrid w:val="0"/>
          <w:sz w:val="22"/>
          <w:szCs w:val="22"/>
        </w:rPr>
        <w:tab/>
      </w:r>
      <w:r w:rsidRPr="00EE0ED9">
        <w:rPr>
          <w:snapToGrid w:val="0"/>
          <w:sz w:val="22"/>
          <w:szCs w:val="22"/>
          <w:u w:val="single"/>
        </w:rPr>
        <w:t>Best Rating</w:t>
      </w:r>
    </w:p>
    <w:p w14:paraId="4B7C4537"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   500,001 </w:t>
      </w:r>
      <w:proofErr w:type="gramStart"/>
      <w:r w:rsidRPr="00EE0ED9">
        <w:rPr>
          <w:snapToGrid w:val="0"/>
          <w:sz w:val="22"/>
          <w:szCs w:val="22"/>
        </w:rPr>
        <w:t>to  1,500,000</w:t>
      </w:r>
      <w:proofErr w:type="gramEnd"/>
      <w:r w:rsidRPr="00EE0ED9">
        <w:rPr>
          <w:snapToGrid w:val="0"/>
          <w:sz w:val="22"/>
          <w:szCs w:val="22"/>
        </w:rPr>
        <w:tab/>
        <w:t>B   V</w:t>
      </w:r>
    </w:p>
    <w:p w14:paraId="7978237F"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1,500,001 </w:t>
      </w:r>
      <w:proofErr w:type="gramStart"/>
      <w:r w:rsidRPr="00EE0ED9">
        <w:rPr>
          <w:snapToGrid w:val="0"/>
          <w:sz w:val="22"/>
          <w:szCs w:val="22"/>
        </w:rPr>
        <w:t>to  2,500,000</w:t>
      </w:r>
      <w:proofErr w:type="gramEnd"/>
      <w:r w:rsidRPr="00EE0ED9">
        <w:rPr>
          <w:snapToGrid w:val="0"/>
          <w:sz w:val="22"/>
          <w:szCs w:val="22"/>
        </w:rPr>
        <w:tab/>
        <w:t>A   VI</w:t>
      </w:r>
    </w:p>
    <w:p w14:paraId="10F6BB25"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2,500,001 </w:t>
      </w:r>
      <w:proofErr w:type="gramStart"/>
      <w:r w:rsidRPr="00EE0ED9">
        <w:rPr>
          <w:snapToGrid w:val="0"/>
          <w:sz w:val="22"/>
          <w:szCs w:val="22"/>
        </w:rPr>
        <w:t>to  5,000,000</w:t>
      </w:r>
      <w:proofErr w:type="gramEnd"/>
      <w:r w:rsidRPr="00EE0ED9">
        <w:rPr>
          <w:snapToGrid w:val="0"/>
          <w:sz w:val="22"/>
          <w:szCs w:val="22"/>
        </w:rPr>
        <w:tab/>
        <w:t>A   VII</w:t>
      </w:r>
    </w:p>
    <w:p w14:paraId="64764598"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5,000,001 to 10,000,000</w:t>
      </w:r>
      <w:r w:rsidRPr="00EE0ED9">
        <w:rPr>
          <w:snapToGrid w:val="0"/>
          <w:sz w:val="22"/>
          <w:szCs w:val="22"/>
        </w:rPr>
        <w:tab/>
        <w:t>A   VIII</w:t>
      </w:r>
    </w:p>
    <w:p w14:paraId="2858B92D" w14:textId="77777777" w:rsidR="00D549C9" w:rsidRPr="00EE0ED9" w:rsidRDefault="00D549C9" w:rsidP="00D549C9">
      <w:pPr>
        <w:tabs>
          <w:tab w:val="left" w:pos="5940"/>
        </w:tabs>
        <w:spacing w:after="120"/>
        <w:ind w:left="2160" w:right="-2112"/>
        <w:jc w:val="both"/>
        <w:rPr>
          <w:snapToGrid w:val="0"/>
          <w:sz w:val="22"/>
          <w:szCs w:val="22"/>
        </w:rPr>
      </w:pPr>
      <w:r w:rsidRPr="00EE0ED9">
        <w:rPr>
          <w:snapToGrid w:val="0"/>
          <w:sz w:val="22"/>
          <w:szCs w:val="22"/>
        </w:rPr>
        <w:t>Over 10,000,000</w:t>
      </w:r>
      <w:r w:rsidRPr="00EE0ED9">
        <w:rPr>
          <w:snapToGrid w:val="0"/>
          <w:sz w:val="22"/>
          <w:szCs w:val="22"/>
        </w:rPr>
        <w:tab/>
      </w:r>
      <w:proofErr w:type="gramStart"/>
      <w:r w:rsidRPr="00EE0ED9">
        <w:rPr>
          <w:snapToGrid w:val="0"/>
          <w:sz w:val="22"/>
          <w:szCs w:val="22"/>
        </w:rPr>
        <w:t>A</w:t>
      </w:r>
      <w:proofErr w:type="gramEnd"/>
      <w:r w:rsidRPr="00EE0ED9">
        <w:rPr>
          <w:snapToGrid w:val="0"/>
          <w:sz w:val="22"/>
          <w:szCs w:val="22"/>
        </w:rPr>
        <w:t xml:space="preserve">   IX</w:t>
      </w:r>
    </w:p>
    <w:p w14:paraId="6EC4CED5"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under $500,000, bond provisions of Section 287.0935, Florida Statutes apply. </w:t>
      </w:r>
    </w:p>
    <w:p w14:paraId="0F3FB944" w14:textId="55779C3D"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over $500,000, provisions of Section B apply plus Surety must be on the Treasury List for the last three consecutive years or hold a valid Certificate of Authority of at least 1.5 million dollars and be on the current Treasury List. Surety must be in the current </w:t>
      </w:r>
      <w:hyperlink r:id="rId7" w:history="1">
        <w:r w:rsidRPr="00EE0ED9">
          <w:rPr>
            <w:rStyle w:val="Hyperlink"/>
            <w:sz w:val="22"/>
            <w:szCs w:val="22"/>
          </w:rPr>
          <w:t>Surety Bonds - List of Certified Companies (treasury.gov)</w:t>
        </w:r>
      </w:hyperlink>
      <w:r w:rsidRPr="00EE0ED9">
        <w:rPr>
          <w:sz w:val="22"/>
          <w:szCs w:val="22"/>
        </w:rPr>
        <w:t xml:space="preserve"> published by US Department of the Treasury. Bond amount must not exceed underwriting limitations shown in the List.</w:t>
      </w:r>
    </w:p>
    <w:p w14:paraId="1AB33129"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Surety Bonds guaranteed through U.S. Government Small Business Administration or Contractors Training and Development Inc. will be acceptable.</w:t>
      </w:r>
    </w:p>
    <w:p w14:paraId="6771A1FF"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An irrevocable letter of credit or a cash bond in the form of a certified cashier’s check written to the Board of County Commissioners will be acceptable. Interest will accrue to County if funds are held by County.</w:t>
      </w:r>
    </w:p>
    <w:p w14:paraId="0D60A502" w14:textId="77777777" w:rsidR="00D549C9" w:rsidRPr="00EE0ED9" w:rsidRDefault="00D549C9" w:rsidP="00D549C9">
      <w:pPr>
        <w:pStyle w:val="ListParagraph"/>
        <w:numPr>
          <w:ilvl w:val="0"/>
          <w:numId w:val="2"/>
        </w:numPr>
        <w:spacing w:after="120"/>
        <w:ind w:left="450" w:hanging="450"/>
        <w:contextualSpacing w:val="0"/>
        <w:jc w:val="both"/>
        <w:rPr>
          <w:sz w:val="22"/>
          <w:szCs w:val="22"/>
        </w:rPr>
      </w:pPr>
      <w:r w:rsidRPr="00EE0ED9">
        <w:rPr>
          <w:sz w:val="22"/>
          <w:szCs w:val="22"/>
        </w:rPr>
        <w:t>The attorney-in-fact or other officer signing a contract bond for a Surety must include a certified copy of power of attorney authorizing the officer to do so. Contract bond must be counter signed by Surety's resident Florida agent.</w:t>
      </w:r>
    </w:p>
    <w:p w14:paraId="4FA6EA62" w14:textId="77777777" w:rsidR="00D549C9" w:rsidRPr="00EE0ED9" w:rsidRDefault="00D549C9" w:rsidP="00D549C9">
      <w:pPr>
        <w:autoSpaceDE w:val="0"/>
        <w:autoSpaceDN w:val="0"/>
        <w:adjustRightInd w:val="0"/>
        <w:outlineLvl w:val="0"/>
        <w:rPr>
          <w:b/>
          <w:bCs/>
          <w:sz w:val="22"/>
          <w:szCs w:val="22"/>
        </w:rPr>
      </w:pPr>
      <w:r w:rsidRPr="00EE0ED9">
        <w:rPr>
          <w:b/>
          <w:bCs/>
          <w:sz w:val="22"/>
          <w:szCs w:val="22"/>
        </w:rPr>
        <w:t>AWARD RECOMMENDED VENDOR INSTRUCTIONS</w:t>
      </w:r>
    </w:p>
    <w:p w14:paraId="517A9555" w14:textId="77777777" w:rsidR="00D549C9" w:rsidRPr="00EE0ED9" w:rsidRDefault="00D549C9" w:rsidP="00D549C9">
      <w:pPr>
        <w:autoSpaceDE w:val="0"/>
        <w:autoSpaceDN w:val="0"/>
        <w:adjustRightInd w:val="0"/>
        <w:jc w:val="both"/>
        <w:outlineLvl w:val="0"/>
        <w:rPr>
          <w:sz w:val="22"/>
          <w:szCs w:val="22"/>
        </w:rPr>
      </w:pPr>
      <w:r w:rsidRPr="00EE0ED9">
        <w:rPr>
          <w:sz w:val="22"/>
          <w:szCs w:val="22"/>
        </w:rPr>
        <w:t>Upon award, completed original County approved Performance/Payment bond forms shall be submitted to Lake County Procurement Services for bond recording. Bond(s) will be acceptable to County if the following exists:</w:t>
      </w:r>
    </w:p>
    <w:p w14:paraId="66BFAEA6"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is licensed to do business in the State of </w:t>
      </w:r>
      <w:proofErr w:type="gramStart"/>
      <w:r w:rsidRPr="00EE0ED9">
        <w:rPr>
          <w:sz w:val="22"/>
          <w:szCs w:val="22"/>
        </w:rPr>
        <w:t>Florida;</w:t>
      </w:r>
      <w:proofErr w:type="gramEnd"/>
    </w:p>
    <w:p w14:paraId="629C0F2A"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holds a Certificate of Authority authorizing it to write surety bonds in this </w:t>
      </w:r>
      <w:proofErr w:type="gramStart"/>
      <w:r w:rsidRPr="00EE0ED9">
        <w:rPr>
          <w:sz w:val="22"/>
          <w:szCs w:val="22"/>
        </w:rPr>
        <w:t>State;</w:t>
      </w:r>
      <w:proofErr w:type="gramEnd"/>
    </w:p>
    <w:p w14:paraId="17FE9793"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has twice the minimum surplus and capital requirements required by the Florida Insurance Code at the time the invitation to bid is </w:t>
      </w:r>
      <w:proofErr w:type="gramStart"/>
      <w:r w:rsidRPr="00EE0ED9">
        <w:rPr>
          <w:sz w:val="22"/>
          <w:szCs w:val="22"/>
        </w:rPr>
        <w:t>issued;</w:t>
      </w:r>
      <w:proofErr w:type="gramEnd"/>
    </w:p>
    <w:p w14:paraId="1D09A9A9"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is otherwise in compliance with the Florida Insurance </w:t>
      </w:r>
      <w:proofErr w:type="gramStart"/>
      <w:r w:rsidRPr="00EE0ED9">
        <w:rPr>
          <w:sz w:val="22"/>
          <w:szCs w:val="22"/>
        </w:rPr>
        <w:t>Code;</w:t>
      </w:r>
      <w:proofErr w:type="gramEnd"/>
    </w:p>
    <w:p w14:paraId="16BE8845"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a current rating of A or A- as reported in the most current Best Key Rating Guide, published by A.M. Best Company, Inc., if the bid exceeds $500,000.; and</w:t>
      </w:r>
    </w:p>
    <w:p w14:paraId="267E8AAC"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currently valid Certificate of Authority issued by the United States Department of Treasury under 31 U.S.C. Section 9304.</w:t>
      </w:r>
    </w:p>
    <w:p w14:paraId="5F9AA686" w14:textId="77777777" w:rsidR="00D549C9" w:rsidRPr="00EE0ED9" w:rsidRDefault="00D549C9" w:rsidP="00D549C9">
      <w:pPr>
        <w:spacing w:after="160" w:line="259" w:lineRule="auto"/>
        <w:rPr>
          <w:rFonts w:cs="Arial"/>
          <w:b/>
          <w:sz w:val="22"/>
          <w:szCs w:val="22"/>
        </w:rPr>
      </w:pPr>
      <w:r w:rsidRPr="00EE0ED9">
        <w:rPr>
          <w:sz w:val="22"/>
          <w:szCs w:val="22"/>
        </w:rPr>
        <w:t>Performance/Payment Bond recording fee is ten dollars ($10.00) for first page and eight dollars and fifty cents ($8.50) for each additional page. Submit a check made payable to Gary J. Cooney, Clerk of the Court.</w:t>
      </w:r>
    </w:p>
    <w:p w14:paraId="4EC4A6B3" w14:textId="77777777" w:rsidR="00A2205A" w:rsidRDefault="00A2205A">
      <w:pPr>
        <w:spacing w:after="160" w:line="259" w:lineRule="auto"/>
        <w:rPr>
          <w:rFonts w:cs="Arial"/>
          <w:b/>
        </w:rPr>
      </w:pPr>
      <w:r>
        <w:rPr>
          <w:rFonts w:cs="Arial"/>
          <w:b/>
        </w:rPr>
        <w:br w:type="page"/>
      </w:r>
    </w:p>
    <w:p w14:paraId="4CEF4CC9" w14:textId="77777777" w:rsidR="00994C2F" w:rsidRPr="00994C2F" w:rsidRDefault="00994C2F" w:rsidP="00994C2F">
      <w:pPr>
        <w:jc w:val="both"/>
        <w:rPr>
          <w:rFonts w:cs="Arial"/>
          <w:sz w:val="22"/>
          <w:szCs w:val="22"/>
        </w:rPr>
        <w:sectPr w:rsidR="00994C2F" w:rsidRPr="00994C2F" w:rsidSect="0019178D">
          <w:headerReference w:type="default" r:id="rId8"/>
          <w:footerReference w:type="default" r:id="rId9"/>
          <w:pgSz w:w="12240" w:h="15840"/>
          <w:pgMar w:top="864" w:right="1440" w:bottom="1440" w:left="1440" w:header="720" w:footer="720"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994C2F">
        <w:rPr>
          <w:sz w:val="22"/>
          <w:szCs w:val="22"/>
        </w:rPr>
        <w:t>Obligee</w:t>
      </w:r>
      <w:proofErr w:type="spellEnd"/>
      <w:r w:rsidRPr="00994C2F">
        <w:rPr>
          <w:sz w:val="22"/>
          <w:szCs w:val="22"/>
        </w:rPr>
        <w:t xml:space="preserv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w:t>
      </w:r>
      <w:proofErr w:type="spellStart"/>
      <w:r w:rsidRPr="00994C2F">
        <w:rPr>
          <w:sz w:val="22"/>
          <w:szCs w:val="22"/>
        </w:rPr>
        <w:t>Obligee</w:t>
      </w:r>
      <w:proofErr w:type="spellEnd"/>
      <w:r w:rsidRPr="00994C2F">
        <w:rPr>
          <w:sz w:val="22"/>
          <w:szCs w:val="22"/>
        </w:rPr>
        <w:t xml:space="preserv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proofErr w:type="gramStart"/>
      <w:r w:rsidRPr="00AC5840">
        <w:rPr>
          <w:bCs/>
          <w:sz w:val="22"/>
          <w:szCs w:val="22"/>
        </w:rPr>
        <w:t>are</w:t>
      </w:r>
      <w:proofErr w:type="gramEnd"/>
      <w:r w:rsidRPr="00AC5840">
        <w:rPr>
          <w:bCs/>
          <w:sz w:val="22"/>
          <w:szCs w:val="22"/>
        </w:rPr>
        <w:t xml:space="preserv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w:t>
      </w:r>
      <w:proofErr w:type="gramStart"/>
      <w:r w:rsidRPr="008A3512">
        <w:rPr>
          <w:sz w:val="22"/>
          <w:szCs w:val="22"/>
        </w:rPr>
        <w:t>orders;</w:t>
      </w:r>
      <w:proofErr w:type="gramEnd"/>
      <w:r w:rsidRPr="008A3512">
        <w:rPr>
          <w:sz w:val="22"/>
          <w:szCs w:val="22"/>
        </w:rPr>
        <w:t xml:space="preserve">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w:t>
      </w:r>
      <w:proofErr w:type="spellStart"/>
      <w:r w:rsidRPr="00AC5840">
        <w:rPr>
          <w:sz w:val="22"/>
          <w:szCs w:val="22"/>
        </w:rPr>
        <w:t>Obligee</w:t>
      </w:r>
      <w:proofErr w:type="spellEnd"/>
      <w:r w:rsidRPr="00AC5840">
        <w:rPr>
          <w:sz w:val="22"/>
          <w:szCs w:val="22"/>
        </w:rPr>
        <w:t xml:space="preserve"> any and all losses, damages, costs and attorneys’ fees, including appellate proceedings, that </w:t>
      </w:r>
      <w:proofErr w:type="spellStart"/>
      <w:r w:rsidRPr="00AC5840">
        <w:rPr>
          <w:sz w:val="22"/>
          <w:szCs w:val="22"/>
        </w:rPr>
        <w:t>Obligee</w:t>
      </w:r>
      <w:proofErr w:type="spellEnd"/>
      <w:r w:rsidRPr="00AC5840">
        <w:rPr>
          <w:sz w:val="22"/>
          <w:szCs w:val="22"/>
        </w:rPr>
        <w:t xml:space="preserve"> sustains because of any default by Principal under the Contract, including, but not limited to, all delay damages, whether liquidated or actual, incurred by </w:t>
      </w:r>
      <w:proofErr w:type="spellStart"/>
      <w:proofErr w:type="gramStart"/>
      <w:r w:rsidRPr="00AC5840">
        <w:rPr>
          <w:sz w:val="22"/>
          <w:szCs w:val="22"/>
        </w:rPr>
        <w:t>Obligee</w:t>
      </w:r>
      <w:proofErr w:type="spellEnd"/>
      <w:r w:rsidRPr="00AC5840">
        <w:rPr>
          <w:sz w:val="22"/>
          <w:szCs w:val="22"/>
        </w:rPr>
        <w:t>;</w:t>
      </w:r>
      <w:proofErr w:type="gramEnd"/>
      <w:r w:rsidRPr="00AC5840">
        <w:rPr>
          <w:sz w:val="22"/>
          <w:szCs w:val="22"/>
        </w:rPr>
        <w:t xml:space="preserv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w:t>
      </w:r>
      <w:proofErr w:type="gramStart"/>
      <w:r w:rsidRPr="008A3512">
        <w:rPr>
          <w:sz w:val="22"/>
          <w:szCs w:val="22"/>
        </w:rPr>
        <w:t>Contract;</w:t>
      </w:r>
      <w:proofErr w:type="gramEnd"/>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 xml:space="preserve">then this bond shall be void; </w:t>
      </w:r>
      <w:proofErr w:type="gramStart"/>
      <w:r w:rsidRPr="00994C2F">
        <w:rPr>
          <w:sz w:val="22"/>
          <w:szCs w:val="22"/>
        </w:rPr>
        <w:t>otherwise</w:t>
      </w:r>
      <w:proofErr w:type="gramEnd"/>
      <w:r w:rsidRPr="00994C2F">
        <w:rPr>
          <w:sz w:val="22"/>
          <w:szCs w:val="22"/>
        </w:rPr>
        <w:t xml:space="preserv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xml:space="preserve">, the above bounded parties have executed this instrument on the day and year below mentioned, the name of each party being </w:t>
      </w:r>
      <w:proofErr w:type="gramStart"/>
      <w:r w:rsidRPr="008A3512">
        <w:rPr>
          <w:sz w:val="22"/>
          <w:szCs w:val="22"/>
        </w:rPr>
        <w:t>affixed</w:t>
      </w:r>
      <w:proofErr w:type="gramEnd"/>
      <w:r w:rsidRPr="008A3512">
        <w:rPr>
          <w:sz w:val="22"/>
          <w:szCs w:val="22"/>
        </w:rPr>
        <w:t xml:space="preserve">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 xml:space="preserve">Signed, sealed and </w:t>
      </w:r>
      <w:proofErr w:type="gramStart"/>
      <w:r w:rsidRPr="008A3512">
        <w:rPr>
          <w:sz w:val="22"/>
          <w:szCs w:val="22"/>
        </w:rPr>
        <w:t>delivered</w:t>
      </w:r>
      <w:proofErr w:type="gramEnd"/>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4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F1mQKlm5Wtd0tPvB1IHBxfSKS9BSxL5sFa9IxNjPc4GmUBhN1LlLTW//nsPvmDTLBS0mEL&#10;ANLvDfMCTf8yoNmPcjJJa5OVyffzMRR/bFkdW8xGX1tMrMTOO57F5B/Vi9h4q5+xsPOUFSZmOHIP&#10;49gr13HYTqw8F/N5dsOqOBZvzYPjKXhCLgH+2D8z7/b0ihjVnX3ZGDZ9x7LBN700dr6JtpGZggdc&#10;QaakYM0yrfafhLTHx3r2Ony4Zn8B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1Ne4hbgIAAAAFAAAOAAAAAAAAAAAAAAAA&#10;AC4CAABkcnMvZTJvRG9jLnhtbFBLAQItABQABgAIAAAAIQBownTs3QAAAAgBAAAPAAAAAAAAAAAA&#10;AAAAAMgEAABkcnMvZG93bnJldi54bWxQSwUGAAAAAAQABADzAAAA0gU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635C67">
        <w:rPr>
          <w:sz w:val="22"/>
          <w:szCs w:val="22"/>
        </w:rPr>
        <w:t>Obligee</w:t>
      </w:r>
      <w:proofErr w:type="spellEnd"/>
      <w:r w:rsidRPr="00635C67">
        <w:rPr>
          <w:sz w:val="22"/>
          <w:szCs w:val="22"/>
        </w:rPr>
        <w:t xml:space="preserv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for payment of which we bind ourselves, our heirs, our legal representatives, our </w:t>
      </w:r>
      <w:proofErr w:type="gramStart"/>
      <w:r w:rsidRPr="00635C67">
        <w:rPr>
          <w:sz w:val="22"/>
          <w:szCs w:val="22"/>
        </w:rPr>
        <w:t>successors</w:t>
      </w:r>
      <w:proofErr w:type="gramEnd"/>
      <w:r w:rsidRPr="00635C67">
        <w:rPr>
          <w:sz w:val="22"/>
          <w:szCs w:val="22"/>
        </w:rPr>
        <w:t xml:space="preserve">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w:t>
      </w:r>
      <w:proofErr w:type="spellStart"/>
      <w:r w:rsidRPr="00ED1EB8">
        <w:rPr>
          <w:sz w:val="22"/>
          <w:szCs w:val="22"/>
        </w:rPr>
        <w:t>Obligee</w:t>
      </w:r>
      <w:proofErr w:type="spellEnd"/>
      <w:r w:rsidRPr="00ED1EB8">
        <w:rPr>
          <w:sz w:val="22"/>
          <w:szCs w:val="22"/>
        </w:rPr>
        <w:t xml:space="preserv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w:t>
      </w:r>
      <w:proofErr w:type="gramStart"/>
      <w:r w:rsidRPr="00ED1EB8">
        <w:rPr>
          <w:sz w:val="22"/>
          <w:szCs w:val="22"/>
        </w:rPr>
        <w:t>Principal</w:t>
      </w:r>
      <w:proofErr w:type="gramEnd"/>
      <w:r w:rsidRPr="00ED1EB8">
        <w:rPr>
          <w:sz w:val="22"/>
          <w:szCs w:val="22"/>
        </w:rPr>
        <w:t xml:space="preserve">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Shall pay the </w:t>
      </w:r>
      <w:proofErr w:type="spellStart"/>
      <w:r w:rsidRPr="00ED1EB8">
        <w:rPr>
          <w:sz w:val="22"/>
          <w:szCs w:val="22"/>
        </w:rPr>
        <w:t>Obligee</w:t>
      </w:r>
      <w:proofErr w:type="spellEnd"/>
      <w:r w:rsidRPr="00ED1EB8">
        <w:rPr>
          <w:sz w:val="22"/>
          <w:szCs w:val="22"/>
        </w:rPr>
        <w:t xml:space="preserve"> for all losses, damages, expenses, costs and attorneys’ fees, including those resulting from appellate proceedings, that the </w:t>
      </w:r>
      <w:proofErr w:type="spellStart"/>
      <w:r w:rsidRPr="00ED1EB8">
        <w:rPr>
          <w:sz w:val="22"/>
          <w:szCs w:val="22"/>
        </w:rPr>
        <w:t>Obligee</w:t>
      </w:r>
      <w:proofErr w:type="spellEnd"/>
      <w:r w:rsidRPr="00ED1EB8">
        <w:rPr>
          <w:sz w:val="22"/>
          <w:szCs w:val="22"/>
        </w:rPr>
        <w:t xml:space="preserve"> sustains because of a default by the </w:t>
      </w:r>
      <w:proofErr w:type="gramStart"/>
      <w:r w:rsidRPr="00ED1EB8">
        <w:rPr>
          <w:sz w:val="22"/>
          <w:szCs w:val="22"/>
        </w:rPr>
        <w:t>Principal</w:t>
      </w:r>
      <w:proofErr w:type="gramEnd"/>
      <w:r w:rsidRPr="00ED1EB8">
        <w:rPr>
          <w:sz w:val="22"/>
          <w:szCs w:val="22"/>
        </w:rPr>
        <w:t xml:space="preserve">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w:t>
      </w:r>
      <w:proofErr w:type="gramStart"/>
      <w:r w:rsidRPr="00ED1EB8">
        <w:rPr>
          <w:sz w:val="22"/>
          <w:szCs w:val="22"/>
        </w:rPr>
        <w:t>otherwise</w:t>
      </w:r>
      <w:proofErr w:type="gramEnd"/>
      <w:r w:rsidRPr="00ED1EB8">
        <w:rPr>
          <w:sz w:val="22"/>
          <w:szCs w:val="22"/>
        </w:rPr>
        <w:t xml:space="preserv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Any changes in or under the Contract and compliance or noncompliance with any formalities connected with the said Contract or alterations which may be made in the terms of the said Contract, or in the work to be done under it, or the giving by the </w:t>
      </w:r>
      <w:proofErr w:type="spellStart"/>
      <w:r w:rsidRPr="00ED1EB8">
        <w:rPr>
          <w:sz w:val="22"/>
          <w:szCs w:val="22"/>
        </w:rPr>
        <w:t>Obligee</w:t>
      </w:r>
      <w:proofErr w:type="spellEnd"/>
      <w:r w:rsidRPr="00ED1EB8">
        <w:rPr>
          <w:sz w:val="22"/>
          <w:szCs w:val="22"/>
        </w:rPr>
        <w:t xml:space="preserve"> of any extension of time for the performance of the said Contract, or any other forbearance on the part of the </w:t>
      </w:r>
      <w:proofErr w:type="spellStart"/>
      <w:r w:rsidRPr="00ED1EB8">
        <w:rPr>
          <w:sz w:val="22"/>
          <w:szCs w:val="22"/>
        </w:rPr>
        <w:t>Obligee</w:t>
      </w:r>
      <w:proofErr w:type="spellEnd"/>
      <w:r w:rsidRPr="00ED1EB8">
        <w:rPr>
          <w:sz w:val="22"/>
          <w:szCs w:val="22"/>
        </w:rPr>
        <w:t xml:space="preserv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xml:space="preserve">, the above bounded parties have executed this instrument on the day and year below mentioned, the name of each party being </w:t>
      </w:r>
      <w:proofErr w:type="gramStart"/>
      <w:r w:rsidRPr="009967FA">
        <w:rPr>
          <w:sz w:val="22"/>
          <w:szCs w:val="22"/>
        </w:rPr>
        <w:t>affixed</w:t>
      </w:r>
      <w:proofErr w:type="gramEnd"/>
      <w:r w:rsidRPr="009967FA">
        <w:rPr>
          <w:sz w:val="22"/>
          <w:szCs w:val="22"/>
        </w:rPr>
        <w:t xml:space="preserve">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 xml:space="preserve">Signed, </w:t>
      </w:r>
      <w:proofErr w:type="gramStart"/>
      <w:r w:rsidRPr="009967FA">
        <w:rPr>
          <w:sz w:val="22"/>
          <w:szCs w:val="22"/>
        </w:rPr>
        <w:t>sealed</w:t>
      </w:r>
      <w:proofErr w:type="gramEnd"/>
      <w:r w:rsidRPr="009967FA">
        <w:rPr>
          <w:sz w:val="22"/>
          <w:szCs w:val="22"/>
        </w:rPr>
        <w:t xml:space="preserve">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s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OAVKNytb75aeeDuQODi+kEh7C1iWzIO16BmbGO9xNMoCCLuXKGmt//PZffIHmWClpMMW&#10;AKTfG+YFmv5lQLMf5WSS1iYrk+/nYyj+2LI6tpiNvraYWImddzyLyT+qF7HxVj9jYecpK0zMcOQe&#10;xrFXruOwnVh5Lubz7IZVcSzemgfHU/CEXAL8sX9m3u3pFTGqO/uyMWz6jmWDb3pp7HwTbSMzBQ+4&#10;gkxJwZplWu0/CWmPj/Xsdfhwzf4C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OlMdsbgIAAAAFAAAOAAAAAAAAAAAAAAAA&#10;AC4CAABkcnMvZTJvRG9jLnhtbFBLAQItABQABgAIAAAAIQBownTs3QAAAAgBAAAPAAAAAAAAAAAA&#10;AAAAAMgEAABkcnMvZG93bnJldi54bWxQSwUGAAAAAAQABADzAAAA0gU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aQqUbla23i098XYgcXB8IZH2FrAsmQdr0TM2Md7jaJQFEHYvUdJa/+ez++QPMsFKSYct&#10;AEi/N8wLNP3LgGY/yskkrU1WJt/Px1D8sWV1bDEbfW0xsRI773gWk39UL2LjrX7Gws5TVpiY4cg9&#10;jGOvXMdhO7HyXMzn2Q2r4li8NQ+Op+AJuQT4Y//MvNvTK2JUd/ZlY9j0HcsG3/TS2Pkm2kZmCh5w&#10;BZmSgjXLtNp/EtIeH+vZ6/Dhmv0F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BY9g/hbgIAAAAFAAAOAAAAAAAAAAAAAAAA&#10;AC4CAABkcnMvZTJvRG9jLnhtbFBLAQItABQABgAIAAAAIQBownTs3QAAAAgBAAAPAAAAAAAAAAAA&#10;AAAAAMgEAABkcnMvZG93bnJldi54bWxQSwUGAAAAAAQABADzAAAA0gU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C8D4CF5" w14:textId="48E03FF6" w:rsidR="00516573" w:rsidRDefault="00423FD0" w:rsidP="00D549C9">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5FC" w14:textId="47DE688E" w:rsidR="00A2205A" w:rsidRPr="00DB5A65" w:rsidRDefault="004B7FDE">
    <w:pPr>
      <w:pStyle w:val="Header"/>
      <w:rPr>
        <w:b/>
        <w:bCs/>
      </w:rPr>
    </w:pPr>
    <w:r>
      <w:rPr>
        <w:b/>
        <w:bCs/>
      </w:rPr>
      <w:t>EXHIBIT D</w:t>
    </w:r>
    <w:r w:rsidR="00A2205A" w:rsidRPr="00DB5A65">
      <w:rPr>
        <w:b/>
        <w:bCs/>
      </w:rPr>
      <w:t xml:space="preserve"> – </w:t>
    </w:r>
    <w:r w:rsidR="00064A60" w:rsidRPr="00DB5A65">
      <w:rPr>
        <w:b/>
        <w:bCs/>
      </w:rPr>
      <w:t>BONDS</w:t>
    </w:r>
    <w:r w:rsidR="00064A60" w:rsidRPr="00DB5A65">
      <w:rPr>
        <w:b/>
        <w:bCs/>
      </w:rPr>
      <w:tab/>
    </w:r>
    <w:r w:rsidR="00A2205A" w:rsidRPr="00DB5A65">
      <w:rPr>
        <w:b/>
        <w:bCs/>
      </w:rPr>
      <w:tab/>
    </w:r>
    <w:r w:rsidR="00524344" w:rsidRPr="00DB5A65">
      <w:rPr>
        <w:b/>
        <w:bCs/>
      </w:rPr>
      <w:t>2</w:t>
    </w:r>
    <w:r w:rsidR="001E2AC4">
      <w:rPr>
        <w:b/>
        <w:bCs/>
      </w:rPr>
      <w:t>4</w:t>
    </w:r>
    <w:r w:rsidR="00A2205A" w:rsidRPr="00DB5A65">
      <w:rPr>
        <w:b/>
        <w:bCs/>
      </w:rPr>
      <w:t>-</w:t>
    </w:r>
    <w:r w:rsidR="00704D2E">
      <w:rPr>
        <w:b/>
        <w:bCs/>
      </w:rPr>
      <w:t>929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01E6"/>
    <w:multiLevelType w:val="hybridMultilevel"/>
    <w:tmpl w:val="261A388C"/>
    <w:lvl w:ilvl="0" w:tplc="04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4976426">
    <w:abstractNumId w:val="2"/>
  </w:num>
  <w:num w:numId="2" w16cid:durableId="314379269">
    <w:abstractNumId w:val="4"/>
  </w:num>
  <w:num w:numId="3" w16cid:durableId="430704111">
    <w:abstractNumId w:val="1"/>
    <w:lvlOverride w:ilvl="0">
      <w:startOverride w:val="2"/>
    </w:lvlOverride>
  </w:num>
  <w:num w:numId="4" w16cid:durableId="359940341">
    <w:abstractNumId w:val="3"/>
  </w:num>
  <w:num w:numId="5" w16cid:durableId="1003321448">
    <w:abstractNumId w:val="6"/>
  </w:num>
  <w:num w:numId="6" w16cid:durableId="998115749">
    <w:abstractNumId w:val="1"/>
    <w:lvlOverride w:ilvl="0">
      <w:startOverride w:val="2"/>
    </w:lvlOverride>
  </w:num>
  <w:num w:numId="7" w16cid:durableId="51272658">
    <w:abstractNumId w:val="0"/>
  </w:num>
  <w:num w:numId="8" w16cid:durableId="561140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MmpwpJGnsVIIQfizE6XsR67VV0LWFMsUWz8jx6YgW9np8H7GBOHApima0u56FrY7BfNAyWTfQnDnVIOnNuReA==" w:salt="/V39ywt62bXb6gBrQBYO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1939C2"/>
    <w:rsid w:val="001A15BC"/>
    <w:rsid w:val="001E0F58"/>
    <w:rsid w:val="001E2AC4"/>
    <w:rsid w:val="002A6DEE"/>
    <w:rsid w:val="003B37E3"/>
    <w:rsid w:val="003B57CD"/>
    <w:rsid w:val="00423FD0"/>
    <w:rsid w:val="004B7FDE"/>
    <w:rsid w:val="00516573"/>
    <w:rsid w:val="00524344"/>
    <w:rsid w:val="00635C67"/>
    <w:rsid w:val="00704D2E"/>
    <w:rsid w:val="00805113"/>
    <w:rsid w:val="00861AD2"/>
    <w:rsid w:val="008C010E"/>
    <w:rsid w:val="009927B6"/>
    <w:rsid w:val="00994C2F"/>
    <w:rsid w:val="00A2205A"/>
    <w:rsid w:val="00AC5840"/>
    <w:rsid w:val="00BE3432"/>
    <w:rsid w:val="00D549C9"/>
    <w:rsid w:val="00D6177E"/>
    <w:rsid w:val="00D655DA"/>
    <w:rsid w:val="00DB5A65"/>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5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cal.treasury.gov/surety-bonds/list-certified-compan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2545</Words>
  <Characters>14355</Characters>
  <Application>Microsoft Office Word</Application>
  <DocSecurity>8</DocSecurity>
  <Lines>276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10</cp:revision>
  <dcterms:created xsi:type="dcterms:W3CDTF">2022-11-02T18:27:00Z</dcterms:created>
  <dcterms:modified xsi:type="dcterms:W3CDTF">2024-02-22T16:49:00Z</dcterms:modified>
</cp:coreProperties>
</file>