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05F3" w14:textId="42FD8930" w:rsidR="00B61147" w:rsidRPr="00B61147" w:rsidRDefault="00A05B6C" w:rsidP="00A05B6C">
      <w:pPr>
        <w:pStyle w:val="ListParagraph"/>
        <w:numPr>
          <w:ilvl w:val="0"/>
          <w:numId w:val="7"/>
        </w:numPr>
        <w:spacing w:after="120"/>
        <w:ind w:left="0"/>
        <w:contextualSpacing w:val="0"/>
        <w:rPr>
          <w:rFonts w:ascii="Times New Roman" w:hAnsi="Times New Roman" w:cs="Times New Roman"/>
          <w:b/>
          <w:bCs/>
          <w:color w:val="000000"/>
        </w:rPr>
      </w:pPr>
      <w:r>
        <w:rPr>
          <w:rFonts w:ascii="Times New Roman" w:hAnsi="Times New Roman" w:cs="Times New Roman"/>
          <w:b/>
          <w:bCs/>
          <w:color w:val="000000"/>
        </w:rPr>
        <w:t>SCOPE OF WORK</w:t>
      </w:r>
    </w:p>
    <w:p w14:paraId="6D35BF66" w14:textId="77777777" w:rsidR="006E5FAF" w:rsidRDefault="006E5FAF" w:rsidP="006E5FAF">
      <w:pPr>
        <w:pStyle w:val="ListParagraph"/>
        <w:numPr>
          <w:ilvl w:val="1"/>
          <w:numId w:val="7"/>
        </w:numPr>
        <w:spacing w:after="120" w:line="240" w:lineRule="auto"/>
        <w:ind w:left="540" w:hanging="540"/>
        <w:jc w:val="both"/>
        <w:rPr>
          <w:rFonts w:ascii="Times New Roman" w:hAnsi="Times New Roman" w:cs="Times New Roman"/>
        </w:rPr>
      </w:pPr>
      <w:r w:rsidRPr="006E5FAF">
        <w:rPr>
          <w:rFonts w:ascii="Times New Roman" w:hAnsi="Times New Roman" w:cs="Times New Roman"/>
        </w:rPr>
        <w:t>Unless otherwise noted, the Contractor shall provide all required labor, material, equipment, submittals, shop drawings, engineering, surveys, permitting, and local and state inspections to provide 100% turnkey project. Change orders shall not be issued for incidental items or tasks that should have been reasonably construed to be part of the project by the Contractor.</w:t>
      </w:r>
    </w:p>
    <w:p w14:paraId="13B7252E" w14:textId="77777777" w:rsidR="006E5FAF" w:rsidRDefault="006E5FAF" w:rsidP="006E5FAF">
      <w:pPr>
        <w:pStyle w:val="ListParagraph"/>
        <w:spacing w:after="120" w:line="240" w:lineRule="auto"/>
        <w:ind w:left="540"/>
        <w:jc w:val="both"/>
        <w:rPr>
          <w:rFonts w:ascii="Times New Roman" w:hAnsi="Times New Roman" w:cs="Times New Roman"/>
        </w:rPr>
      </w:pPr>
    </w:p>
    <w:p w14:paraId="358C638E" w14:textId="77777777" w:rsidR="006E5FAF" w:rsidRDefault="006E5FAF" w:rsidP="006E5FAF">
      <w:pPr>
        <w:pStyle w:val="ListParagraph"/>
        <w:numPr>
          <w:ilvl w:val="1"/>
          <w:numId w:val="7"/>
        </w:numPr>
        <w:spacing w:after="120" w:line="240" w:lineRule="auto"/>
        <w:ind w:left="540" w:hanging="540"/>
        <w:jc w:val="both"/>
        <w:rPr>
          <w:rFonts w:ascii="Times New Roman" w:hAnsi="Times New Roman" w:cs="Times New Roman"/>
        </w:rPr>
      </w:pPr>
      <w:r w:rsidRPr="006E5FAF">
        <w:rPr>
          <w:rFonts w:ascii="Times New Roman" w:hAnsi="Times New Roman" w:cs="Times New Roman"/>
        </w:rPr>
        <w:t xml:space="preserve">The project consists of constructing a modular temporary facility to host the East Lake Library. Contractor is responsible for setting up a 3,152 SF four wide modular structure which is already located on site with all required structural supports. In addition, contractor shall locate, extend, and connect all utilities, including fiber for cable and internet. </w:t>
      </w:r>
    </w:p>
    <w:p w14:paraId="65D40577" w14:textId="77777777" w:rsidR="006E5FAF" w:rsidRPr="006E5FAF" w:rsidRDefault="006E5FAF" w:rsidP="006E5FAF">
      <w:pPr>
        <w:pStyle w:val="ListParagraph"/>
        <w:rPr>
          <w:rFonts w:ascii="Times New Roman" w:hAnsi="Times New Roman" w:cs="Times New Roman"/>
        </w:rPr>
      </w:pPr>
    </w:p>
    <w:p w14:paraId="48BBC5A9" w14:textId="77777777" w:rsidR="006E5FAF" w:rsidRDefault="006E5FAF" w:rsidP="006E5FAF">
      <w:pPr>
        <w:pStyle w:val="ListParagraph"/>
        <w:numPr>
          <w:ilvl w:val="1"/>
          <w:numId w:val="7"/>
        </w:numPr>
        <w:spacing w:after="120" w:line="240" w:lineRule="auto"/>
        <w:ind w:left="540" w:hanging="540"/>
        <w:jc w:val="both"/>
        <w:rPr>
          <w:rFonts w:ascii="Times New Roman" w:hAnsi="Times New Roman" w:cs="Times New Roman"/>
        </w:rPr>
      </w:pPr>
      <w:r w:rsidRPr="006E5FAF">
        <w:rPr>
          <w:rFonts w:ascii="Times New Roman" w:hAnsi="Times New Roman" w:cs="Times New Roman"/>
        </w:rPr>
        <w:t xml:space="preserve">Interior, and exterior upgrades to the facility are also required as indicated in the contract documents. </w:t>
      </w:r>
    </w:p>
    <w:p w14:paraId="669AAD39" w14:textId="77777777" w:rsidR="006E5FAF" w:rsidRPr="006E5FAF" w:rsidRDefault="006E5FAF" w:rsidP="006E5FAF">
      <w:pPr>
        <w:pStyle w:val="ListParagraph"/>
        <w:rPr>
          <w:rFonts w:ascii="Times New Roman" w:hAnsi="Times New Roman" w:cs="Times New Roman"/>
        </w:rPr>
      </w:pPr>
    </w:p>
    <w:p w14:paraId="314C0ADA" w14:textId="5B6CBA0E" w:rsidR="006E5FAF" w:rsidRDefault="006E5FAF" w:rsidP="006E5FAF">
      <w:pPr>
        <w:pStyle w:val="ListParagraph"/>
        <w:numPr>
          <w:ilvl w:val="1"/>
          <w:numId w:val="7"/>
        </w:numPr>
        <w:spacing w:after="120" w:line="240" w:lineRule="auto"/>
        <w:ind w:left="540" w:hanging="540"/>
        <w:jc w:val="both"/>
        <w:rPr>
          <w:rFonts w:ascii="Times New Roman" w:hAnsi="Times New Roman" w:cs="Times New Roman"/>
        </w:rPr>
      </w:pPr>
      <w:r w:rsidRPr="006E5FAF">
        <w:rPr>
          <w:rFonts w:ascii="Times New Roman" w:hAnsi="Times New Roman" w:cs="Times New Roman"/>
        </w:rPr>
        <w:t>Project must be completed with minimal impact to the park operations, which will continue to remain active during the construction. All deliveries, power shutdowns, and disruptive work shall be coordinated with the office of Facilities Management</w:t>
      </w:r>
      <w:r>
        <w:rPr>
          <w:rFonts w:ascii="Times New Roman" w:hAnsi="Times New Roman" w:cs="Times New Roman"/>
        </w:rPr>
        <w:t>.</w:t>
      </w:r>
    </w:p>
    <w:p w14:paraId="19BC79E9" w14:textId="77777777" w:rsidR="007E090B" w:rsidRPr="007E090B" w:rsidRDefault="007E090B" w:rsidP="007E090B">
      <w:pPr>
        <w:pStyle w:val="ListParagraph"/>
        <w:rPr>
          <w:rFonts w:ascii="Times New Roman" w:hAnsi="Times New Roman" w:cs="Times New Roman"/>
        </w:rPr>
      </w:pPr>
    </w:p>
    <w:p w14:paraId="61B30F75" w14:textId="77777777" w:rsidR="007E090B" w:rsidRDefault="007E090B" w:rsidP="006E5FAF">
      <w:pPr>
        <w:pStyle w:val="ListParagraph"/>
        <w:numPr>
          <w:ilvl w:val="1"/>
          <w:numId w:val="7"/>
        </w:numPr>
        <w:spacing w:after="120" w:line="240" w:lineRule="auto"/>
        <w:ind w:left="540" w:hanging="540"/>
        <w:jc w:val="both"/>
        <w:rPr>
          <w:rFonts w:ascii="Times New Roman" w:hAnsi="Times New Roman" w:cs="Times New Roman"/>
        </w:rPr>
      </w:pPr>
      <w:r w:rsidRPr="007E090B">
        <w:rPr>
          <w:rFonts w:ascii="Times New Roman" w:hAnsi="Times New Roman" w:cs="Times New Roman"/>
        </w:rPr>
        <w:t xml:space="preserve">All plans submitted for building or trade permits shall be designed and submitted in conjunction with the requirements of the 8th Edition (2023) Florida Building (FBC), Existing Building, Accessibility, Energy Conservation, Mechanical, Plumbing, Fuel Gas, Florida Fire Prevention Code, and 2020 National Electric Code (NEC). </w:t>
      </w:r>
    </w:p>
    <w:p w14:paraId="2D64D9D7" w14:textId="77777777" w:rsidR="007E090B" w:rsidRPr="007E090B" w:rsidRDefault="007E090B" w:rsidP="007E090B">
      <w:pPr>
        <w:pStyle w:val="ListParagraph"/>
        <w:rPr>
          <w:rFonts w:ascii="Times New Roman" w:hAnsi="Times New Roman" w:cs="Times New Roman"/>
        </w:rPr>
      </w:pPr>
    </w:p>
    <w:p w14:paraId="17D50CA4" w14:textId="76D6E641" w:rsidR="007E090B" w:rsidRDefault="007E090B" w:rsidP="006E5FAF">
      <w:pPr>
        <w:pStyle w:val="ListParagraph"/>
        <w:numPr>
          <w:ilvl w:val="1"/>
          <w:numId w:val="7"/>
        </w:numPr>
        <w:spacing w:after="120" w:line="240" w:lineRule="auto"/>
        <w:ind w:left="540" w:hanging="540"/>
        <w:jc w:val="both"/>
        <w:rPr>
          <w:rFonts w:ascii="Times New Roman" w:hAnsi="Times New Roman" w:cs="Times New Roman"/>
        </w:rPr>
      </w:pPr>
      <w:r w:rsidRPr="007E090B">
        <w:rPr>
          <w:rFonts w:ascii="Times New Roman" w:hAnsi="Times New Roman" w:cs="Times New Roman"/>
        </w:rPr>
        <w:t>Provide original modular plans with permit submittal. Original d</w:t>
      </w:r>
      <w:r>
        <w:rPr>
          <w:rFonts w:ascii="Times New Roman" w:hAnsi="Times New Roman" w:cs="Times New Roman"/>
        </w:rPr>
        <w:t>ra</w:t>
      </w:r>
      <w:r w:rsidRPr="007E090B">
        <w:rPr>
          <w:rFonts w:ascii="Times New Roman" w:hAnsi="Times New Roman" w:cs="Times New Roman"/>
        </w:rPr>
        <w:t>w</w:t>
      </w:r>
      <w:r>
        <w:rPr>
          <w:rFonts w:ascii="Times New Roman" w:hAnsi="Times New Roman" w:cs="Times New Roman"/>
        </w:rPr>
        <w:t>in</w:t>
      </w:r>
      <w:r w:rsidRPr="007E090B">
        <w:rPr>
          <w:rFonts w:ascii="Times New Roman" w:hAnsi="Times New Roman" w:cs="Times New Roman"/>
        </w:rPr>
        <w:t xml:space="preserve">gs must match proposed use. </w:t>
      </w:r>
    </w:p>
    <w:p w14:paraId="6352AD2B" w14:textId="77777777" w:rsidR="007E090B" w:rsidRPr="007E090B" w:rsidRDefault="007E090B" w:rsidP="007E090B">
      <w:pPr>
        <w:pStyle w:val="ListParagraph"/>
        <w:rPr>
          <w:rFonts w:ascii="Times New Roman" w:hAnsi="Times New Roman" w:cs="Times New Roman"/>
        </w:rPr>
      </w:pPr>
    </w:p>
    <w:p w14:paraId="3B7BDC3A" w14:textId="114B16B2" w:rsidR="007E090B" w:rsidRPr="006E5FAF" w:rsidRDefault="007E090B" w:rsidP="006E5FAF">
      <w:pPr>
        <w:pStyle w:val="ListParagraph"/>
        <w:numPr>
          <w:ilvl w:val="1"/>
          <w:numId w:val="7"/>
        </w:numPr>
        <w:spacing w:after="120" w:line="240" w:lineRule="auto"/>
        <w:ind w:left="540" w:hanging="540"/>
        <w:jc w:val="both"/>
        <w:rPr>
          <w:rFonts w:ascii="Times New Roman" w:hAnsi="Times New Roman" w:cs="Times New Roman"/>
        </w:rPr>
      </w:pPr>
      <w:r w:rsidRPr="007E090B">
        <w:rPr>
          <w:rFonts w:ascii="Times New Roman" w:hAnsi="Times New Roman" w:cs="Times New Roman"/>
        </w:rPr>
        <w:t>Foundation must be designed and constructed in accordance with the FBC requirements for depth and capacity.</w:t>
      </w:r>
    </w:p>
    <w:p w14:paraId="2821BC93" w14:textId="77777777" w:rsidR="006E5FAF" w:rsidRPr="006E5FAF" w:rsidRDefault="006E5FAF" w:rsidP="006E5FAF">
      <w:pPr>
        <w:pStyle w:val="ListParagraph"/>
        <w:spacing w:after="120" w:line="240" w:lineRule="auto"/>
        <w:ind w:left="540"/>
        <w:jc w:val="both"/>
        <w:rPr>
          <w:rFonts w:ascii="Times New Roman" w:hAnsi="Times New Roman" w:cs="Times New Roman"/>
        </w:rPr>
      </w:pPr>
    </w:p>
    <w:p w14:paraId="4AC3AAD7" w14:textId="28EA994F" w:rsidR="007D6C56" w:rsidRPr="006E5FAF" w:rsidRDefault="001E070E" w:rsidP="006E5FAF">
      <w:pPr>
        <w:pStyle w:val="ListParagraph"/>
        <w:numPr>
          <w:ilvl w:val="0"/>
          <w:numId w:val="7"/>
        </w:numPr>
        <w:spacing w:after="120" w:line="240" w:lineRule="auto"/>
        <w:ind w:left="0"/>
        <w:rPr>
          <w:rFonts w:ascii="Times New Roman" w:hAnsi="Times New Roman" w:cs="Times New Roman"/>
          <w:b/>
          <w:bCs/>
          <w:color w:val="000000"/>
        </w:rPr>
      </w:pPr>
      <w:r w:rsidRPr="006E5FAF">
        <w:rPr>
          <w:rFonts w:ascii="Times New Roman" w:hAnsi="Times New Roman" w:cs="Times New Roman"/>
          <w:b/>
          <w:bCs/>
          <w:color w:val="000000"/>
        </w:rPr>
        <w:t>COUNTY RESPONSIBILITIES</w:t>
      </w:r>
    </w:p>
    <w:p w14:paraId="1F93E53B" w14:textId="4AA3F886" w:rsidR="001E070E" w:rsidRPr="009E1F2D" w:rsidRDefault="009E1F2D" w:rsidP="006E5FAF">
      <w:pPr>
        <w:pStyle w:val="ListParagraph"/>
        <w:numPr>
          <w:ilvl w:val="1"/>
          <w:numId w:val="7"/>
        </w:numPr>
        <w:spacing w:after="120"/>
        <w:ind w:left="540" w:hanging="540"/>
        <w:contextualSpacing w:val="0"/>
        <w:rPr>
          <w:rFonts w:ascii="Times New Roman" w:hAnsi="Times New Roman" w:cs="Times New Roman"/>
          <w:sz w:val="24"/>
          <w:szCs w:val="24"/>
        </w:rPr>
      </w:pPr>
      <w:r>
        <w:rPr>
          <w:rFonts w:ascii="Times New Roman" w:hAnsi="Times New Roman" w:cs="Times New Roman"/>
          <w:sz w:val="24"/>
          <w:szCs w:val="24"/>
        </w:rPr>
        <w:t>As stated in Exhibit D.</w:t>
      </w:r>
    </w:p>
    <w:p w14:paraId="07CDC7D4" w14:textId="77777777" w:rsidR="001E070E" w:rsidRPr="00721771" w:rsidRDefault="001E070E" w:rsidP="006E5FAF">
      <w:pPr>
        <w:pStyle w:val="ListParagraph"/>
        <w:numPr>
          <w:ilvl w:val="0"/>
          <w:numId w:val="7"/>
        </w:numPr>
        <w:spacing w:after="120"/>
        <w:ind w:left="0"/>
        <w:contextualSpacing w:val="0"/>
        <w:rPr>
          <w:rFonts w:ascii="Times New Roman" w:hAnsi="Times New Roman" w:cs="Times New Roman"/>
          <w:b/>
          <w:bCs/>
          <w:sz w:val="24"/>
          <w:szCs w:val="24"/>
        </w:rPr>
      </w:pPr>
      <w:r w:rsidRPr="00721771">
        <w:rPr>
          <w:rFonts w:ascii="Times New Roman" w:hAnsi="Times New Roman" w:cs="Times New Roman"/>
          <w:b/>
          <w:bCs/>
          <w:sz w:val="24"/>
          <w:szCs w:val="24"/>
        </w:rPr>
        <w:t>DELIVERY REQUIREMENTS AND ACCEPTANCE.</w:t>
      </w:r>
    </w:p>
    <w:p w14:paraId="7C77B6C0" w14:textId="3408676E" w:rsidR="001E070E" w:rsidRPr="009E1F2D" w:rsidRDefault="009E1F2D" w:rsidP="006E5FAF">
      <w:pPr>
        <w:pStyle w:val="ListParagraph"/>
        <w:numPr>
          <w:ilvl w:val="1"/>
          <w:numId w:val="7"/>
        </w:numPr>
        <w:spacing w:after="120"/>
        <w:ind w:left="540" w:hanging="540"/>
        <w:contextualSpacing w:val="0"/>
        <w:rPr>
          <w:rFonts w:ascii="Times New Roman" w:hAnsi="Times New Roman" w:cs="Times New Roman"/>
          <w:sz w:val="24"/>
          <w:szCs w:val="24"/>
        </w:rPr>
      </w:pPr>
      <w:r>
        <w:rPr>
          <w:rFonts w:ascii="Times New Roman" w:hAnsi="Times New Roman" w:cs="Times New Roman"/>
          <w:sz w:val="24"/>
          <w:szCs w:val="24"/>
        </w:rPr>
        <w:t>As stated in Exhibit D.</w:t>
      </w:r>
    </w:p>
    <w:p w14:paraId="17AAE06F" w14:textId="77777777" w:rsidR="001E070E" w:rsidRDefault="001E070E" w:rsidP="006E5FAF">
      <w:pPr>
        <w:pStyle w:val="ListParagraph"/>
        <w:numPr>
          <w:ilvl w:val="0"/>
          <w:numId w:val="7"/>
        </w:numPr>
        <w:spacing w:after="120"/>
        <w:ind w:left="0"/>
        <w:contextualSpacing w:val="0"/>
        <w:rPr>
          <w:rFonts w:ascii="Times New Roman" w:hAnsi="Times New Roman" w:cs="Times New Roman"/>
          <w:b/>
          <w:bCs/>
          <w:sz w:val="24"/>
          <w:szCs w:val="24"/>
        </w:rPr>
      </w:pPr>
      <w:r>
        <w:rPr>
          <w:rFonts w:ascii="Times New Roman" w:hAnsi="Times New Roman" w:cs="Times New Roman"/>
          <w:b/>
          <w:bCs/>
          <w:sz w:val="24"/>
          <w:szCs w:val="24"/>
        </w:rPr>
        <w:t>WARRANTY REQUIREMENTS</w:t>
      </w:r>
    </w:p>
    <w:p w14:paraId="1170BF65" w14:textId="1F19AB23" w:rsidR="001E070E" w:rsidRPr="009E1F2D" w:rsidRDefault="009E1F2D" w:rsidP="006E5FAF">
      <w:pPr>
        <w:pStyle w:val="ListParagraph"/>
        <w:numPr>
          <w:ilvl w:val="1"/>
          <w:numId w:val="7"/>
        </w:numPr>
        <w:spacing w:after="120"/>
        <w:ind w:left="540" w:hanging="540"/>
        <w:contextualSpacing w:val="0"/>
        <w:rPr>
          <w:rFonts w:ascii="Times New Roman" w:hAnsi="Times New Roman" w:cs="Times New Roman"/>
          <w:sz w:val="24"/>
          <w:szCs w:val="24"/>
        </w:rPr>
      </w:pPr>
      <w:r>
        <w:rPr>
          <w:rFonts w:ascii="Times New Roman" w:hAnsi="Times New Roman" w:cs="Times New Roman"/>
          <w:sz w:val="24"/>
          <w:szCs w:val="24"/>
        </w:rPr>
        <w:t>As stated in Exhibit D.</w:t>
      </w:r>
    </w:p>
    <w:p w14:paraId="54FD96ED" w14:textId="77777777" w:rsidR="001E070E" w:rsidRPr="009E1F2D" w:rsidRDefault="001E070E" w:rsidP="009E1F2D">
      <w:pPr>
        <w:pStyle w:val="ListParagraph"/>
        <w:spacing w:after="120"/>
        <w:ind w:left="0"/>
        <w:contextualSpacing w:val="0"/>
        <w:rPr>
          <w:rFonts w:ascii="Times New Roman" w:hAnsi="Times New Roman" w:cs="Times New Roman"/>
          <w:b/>
          <w:bCs/>
          <w:color w:val="000000"/>
        </w:rPr>
      </w:pPr>
    </w:p>
    <w:p w14:paraId="6C83824F" w14:textId="0B0691FC" w:rsidR="00A06F53" w:rsidRPr="007D6C56" w:rsidRDefault="00A06F53" w:rsidP="00936343">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79C832C0"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6E5FAF">
      <w:rPr>
        <w:rFonts w:ascii="Times New Roman" w:hAnsi="Times New Roman" w:cs="Times New Roman"/>
        <w:b/>
        <w:sz w:val="24"/>
        <w:szCs w:val="24"/>
      </w:rPr>
      <w:t>2</w:t>
    </w:r>
    <w:r w:rsidR="007A5ECB" w:rsidRPr="006E5FAF">
      <w:rPr>
        <w:rFonts w:ascii="Times New Roman" w:hAnsi="Times New Roman" w:cs="Times New Roman"/>
        <w:b/>
        <w:sz w:val="24"/>
        <w:szCs w:val="24"/>
      </w:rPr>
      <w:t>4</w:t>
    </w:r>
    <w:r w:rsidR="00FB7DB7" w:rsidRPr="006E5FAF">
      <w:rPr>
        <w:rFonts w:ascii="Times New Roman" w:hAnsi="Times New Roman" w:cs="Times New Roman"/>
        <w:b/>
        <w:sz w:val="24"/>
        <w:szCs w:val="24"/>
      </w:rPr>
      <w:t>-</w:t>
    </w:r>
    <w:r w:rsidR="006E5FAF" w:rsidRPr="006E5FAF">
      <w:rPr>
        <w:rFonts w:ascii="Times New Roman" w:hAnsi="Times New Roman" w:cs="Times New Roman"/>
        <w:b/>
        <w:sz w:val="24"/>
        <w:szCs w:val="24"/>
      </w:rPr>
      <w:t>924</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6E5FAF">
      <w:rPr>
        <w:rFonts w:ascii="Times New Roman" w:hAnsi="Times New Roman" w:cs="Times New Roman"/>
        <w:b/>
        <w:sz w:val="24"/>
        <w:szCs w:val="24"/>
      </w:rPr>
      <w:t>East Lake Library Temporary Facility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0599309">
    <w:abstractNumId w:val="0"/>
  </w:num>
  <w:num w:numId="2" w16cid:durableId="1473408695">
    <w:abstractNumId w:val="4"/>
  </w:num>
  <w:num w:numId="3" w16cid:durableId="347803323">
    <w:abstractNumId w:val="5"/>
  </w:num>
  <w:num w:numId="4" w16cid:durableId="485438923">
    <w:abstractNumId w:val="6"/>
  </w:num>
  <w:num w:numId="5" w16cid:durableId="2098086672">
    <w:abstractNumId w:val="1"/>
  </w:num>
  <w:num w:numId="6" w16cid:durableId="1719667496">
    <w:abstractNumId w:val="2"/>
  </w:num>
  <w:num w:numId="7" w16cid:durableId="427166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SDTcoPfNC5liLFbkZuwTHmk7dG2pOn+Vy/zl4lBEGfaPoRuTCeXU0ovh0XVSZGfnLOswx/v9aw+jGd8H03APA==" w:salt="PVVrx4eu1ruIOLlNsWFEi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C0692"/>
    <w:rsid w:val="000D584F"/>
    <w:rsid w:val="00145C43"/>
    <w:rsid w:val="001931D2"/>
    <w:rsid w:val="001D43E3"/>
    <w:rsid w:val="001E070E"/>
    <w:rsid w:val="001E1FC6"/>
    <w:rsid w:val="001F7C6E"/>
    <w:rsid w:val="00220B79"/>
    <w:rsid w:val="00234C76"/>
    <w:rsid w:val="00272F11"/>
    <w:rsid w:val="002A167D"/>
    <w:rsid w:val="002C7734"/>
    <w:rsid w:val="002D1FE4"/>
    <w:rsid w:val="004430D4"/>
    <w:rsid w:val="00445715"/>
    <w:rsid w:val="00450C9F"/>
    <w:rsid w:val="004642AC"/>
    <w:rsid w:val="005018A8"/>
    <w:rsid w:val="00512D2A"/>
    <w:rsid w:val="0056144E"/>
    <w:rsid w:val="00617C6A"/>
    <w:rsid w:val="00634CBB"/>
    <w:rsid w:val="00646543"/>
    <w:rsid w:val="006713B7"/>
    <w:rsid w:val="00677CD6"/>
    <w:rsid w:val="006E0A6F"/>
    <w:rsid w:val="006E5FAF"/>
    <w:rsid w:val="00721771"/>
    <w:rsid w:val="007826DB"/>
    <w:rsid w:val="007A037D"/>
    <w:rsid w:val="007A5ECB"/>
    <w:rsid w:val="007D10BF"/>
    <w:rsid w:val="007D6C56"/>
    <w:rsid w:val="007E090B"/>
    <w:rsid w:val="00851F56"/>
    <w:rsid w:val="0085262E"/>
    <w:rsid w:val="00877D5C"/>
    <w:rsid w:val="00926CF2"/>
    <w:rsid w:val="00936343"/>
    <w:rsid w:val="009E1F2D"/>
    <w:rsid w:val="00A05B6C"/>
    <w:rsid w:val="00A06F53"/>
    <w:rsid w:val="00A07239"/>
    <w:rsid w:val="00A11573"/>
    <w:rsid w:val="00A65A92"/>
    <w:rsid w:val="00AD320A"/>
    <w:rsid w:val="00AE03B9"/>
    <w:rsid w:val="00B412D2"/>
    <w:rsid w:val="00B52066"/>
    <w:rsid w:val="00B61147"/>
    <w:rsid w:val="00BA2EC9"/>
    <w:rsid w:val="00BC17DB"/>
    <w:rsid w:val="00BC5995"/>
    <w:rsid w:val="00BF2E98"/>
    <w:rsid w:val="00C1201A"/>
    <w:rsid w:val="00C655F9"/>
    <w:rsid w:val="00CF0E5A"/>
    <w:rsid w:val="00D15B4A"/>
    <w:rsid w:val="00D5350E"/>
    <w:rsid w:val="00D72D4F"/>
    <w:rsid w:val="00D927C7"/>
    <w:rsid w:val="00DA3028"/>
    <w:rsid w:val="00DA3202"/>
    <w:rsid w:val="00DB262B"/>
    <w:rsid w:val="00DC2E59"/>
    <w:rsid w:val="00E04076"/>
    <w:rsid w:val="00E75FCA"/>
    <w:rsid w:val="00E9750B"/>
    <w:rsid w:val="00EA0973"/>
    <w:rsid w:val="00EB13A9"/>
    <w:rsid w:val="00F13387"/>
    <w:rsid w:val="00F66424"/>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276</Words>
  <Characters>1578</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7</cp:revision>
  <cp:lastPrinted>2021-08-24T14:59:00Z</cp:lastPrinted>
  <dcterms:created xsi:type="dcterms:W3CDTF">2021-09-03T16:35:00Z</dcterms:created>
  <dcterms:modified xsi:type="dcterms:W3CDTF">2024-03-06T14:25:00Z</dcterms:modified>
</cp:coreProperties>
</file>