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BFFDC" w14:textId="62C0A4E6" w:rsidR="00D547C7" w:rsidRPr="002A385C" w:rsidRDefault="00D547C7" w:rsidP="001B33E6">
      <w:pPr>
        <w:pStyle w:val="ListParagraph"/>
        <w:numPr>
          <w:ilvl w:val="0"/>
          <w:numId w:val="7"/>
        </w:numPr>
        <w:spacing w:after="120"/>
        <w:ind w:left="0" w:right="144" w:hanging="547"/>
        <w:rPr>
          <w:b/>
          <w:bCs/>
          <w:sz w:val="24"/>
          <w:szCs w:val="24"/>
        </w:rPr>
      </w:pPr>
      <w:r w:rsidRPr="002A385C">
        <w:rPr>
          <w:b/>
          <w:bCs/>
          <w:sz w:val="24"/>
          <w:szCs w:val="24"/>
        </w:rPr>
        <w:t>PURPOSE &amp;</w:t>
      </w:r>
      <w:r w:rsidRPr="002A385C">
        <w:rPr>
          <w:b/>
          <w:bCs/>
          <w:spacing w:val="-1"/>
          <w:sz w:val="24"/>
          <w:szCs w:val="24"/>
        </w:rPr>
        <w:t xml:space="preserve"> </w:t>
      </w:r>
      <w:r w:rsidRPr="002A385C">
        <w:rPr>
          <w:b/>
          <w:bCs/>
          <w:sz w:val="24"/>
          <w:szCs w:val="24"/>
        </w:rPr>
        <w:t>OVERVIEW</w:t>
      </w:r>
    </w:p>
    <w:p w14:paraId="3360F41B" w14:textId="5AE5F658" w:rsidR="004B1BB2" w:rsidRPr="002A385C" w:rsidRDefault="004B1BB2" w:rsidP="001B33E6">
      <w:pPr>
        <w:pStyle w:val="BodyText"/>
        <w:ind w:right="164"/>
        <w:jc w:val="both"/>
        <w:rPr>
          <w:w w:val="105"/>
          <w:sz w:val="24"/>
          <w:szCs w:val="24"/>
        </w:rPr>
      </w:pPr>
      <w:r w:rsidRPr="002A385C">
        <w:rPr>
          <w:w w:val="105"/>
          <w:sz w:val="24"/>
          <w:szCs w:val="24"/>
        </w:rPr>
        <w:t xml:space="preserve">Lake County </w:t>
      </w:r>
      <w:r w:rsidR="00F30FA4" w:rsidRPr="002A385C">
        <w:rPr>
          <w:w w:val="105"/>
          <w:sz w:val="24"/>
          <w:szCs w:val="24"/>
        </w:rPr>
        <w:t>r</w:t>
      </w:r>
      <w:r w:rsidRPr="002A385C">
        <w:rPr>
          <w:w w:val="105"/>
          <w:sz w:val="24"/>
          <w:szCs w:val="24"/>
        </w:rPr>
        <w:t>equest</w:t>
      </w:r>
      <w:r w:rsidR="00F30FA4" w:rsidRPr="002A385C">
        <w:rPr>
          <w:w w:val="105"/>
          <w:sz w:val="24"/>
          <w:szCs w:val="24"/>
        </w:rPr>
        <w:t>s</w:t>
      </w:r>
      <w:r w:rsidRPr="002A385C">
        <w:rPr>
          <w:w w:val="105"/>
          <w:sz w:val="24"/>
          <w:szCs w:val="24"/>
        </w:rPr>
        <w:t xml:space="preserve"> </w:t>
      </w:r>
      <w:r w:rsidR="00151943" w:rsidRPr="002A385C">
        <w:rPr>
          <w:w w:val="105"/>
          <w:sz w:val="24"/>
          <w:szCs w:val="24"/>
        </w:rPr>
        <w:t xml:space="preserve">Statements of Qualifications </w:t>
      </w:r>
      <w:r w:rsidRPr="002A385C">
        <w:rPr>
          <w:w w:val="105"/>
          <w:sz w:val="24"/>
          <w:szCs w:val="24"/>
        </w:rPr>
        <w:t xml:space="preserve">for </w:t>
      </w:r>
      <w:r w:rsidR="003963DC">
        <w:rPr>
          <w:w w:val="105"/>
          <w:sz w:val="24"/>
          <w:szCs w:val="24"/>
        </w:rPr>
        <w:t xml:space="preserve">an architect (Consultant) for </w:t>
      </w:r>
      <w:r w:rsidRPr="002A385C">
        <w:rPr>
          <w:w w:val="105"/>
          <w:sz w:val="24"/>
          <w:szCs w:val="24"/>
        </w:rPr>
        <w:t>the design of a</w:t>
      </w:r>
      <w:r w:rsidR="00C03CAD" w:rsidRPr="002A385C">
        <w:rPr>
          <w:w w:val="105"/>
          <w:sz w:val="24"/>
          <w:szCs w:val="24"/>
        </w:rPr>
        <w:t xml:space="preserve"> Supervisor of Elections</w:t>
      </w:r>
      <w:r w:rsidR="0003752B" w:rsidRPr="002A385C">
        <w:rPr>
          <w:w w:val="105"/>
          <w:sz w:val="24"/>
          <w:szCs w:val="24"/>
        </w:rPr>
        <w:t xml:space="preserve"> Administrative Office and Warehouse</w:t>
      </w:r>
      <w:r w:rsidRPr="002A385C">
        <w:rPr>
          <w:w w:val="105"/>
          <w:sz w:val="24"/>
          <w:szCs w:val="24"/>
        </w:rPr>
        <w:t xml:space="preserve"> </w:t>
      </w:r>
      <w:r w:rsidR="00C03CAD" w:rsidRPr="002A385C">
        <w:rPr>
          <w:w w:val="105"/>
          <w:sz w:val="24"/>
          <w:szCs w:val="24"/>
        </w:rPr>
        <w:t>F</w:t>
      </w:r>
      <w:r w:rsidR="0003752B" w:rsidRPr="002A385C">
        <w:rPr>
          <w:w w:val="105"/>
          <w:sz w:val="24"/>
          <w:szCs w:val="24"/>
        </w:rPr>
        <w:t>acility</w:t>
      </w:r>
      <w:r w:rsidR="00C03CAD" w:rsidRPr="002A385C">
        <w:rPr>
          <w:w w:val="105"/>
          <w:sz w:val="24"/>
          <w:szCs w:val="24"/>
        </w:rPr>
        <w:t xml:space="preserve"> (</w:t>
      </w:r>
      <w:r w:rsidR="001C7534" w:rsidRPr="002A385C">
        <w:rPr>
          <w:w w:val="105"/>
          <w:sz w:val="24"/>
          <w:szCs w:val="24"/>
        </w:rPr>
        <w:t>“</w:t>
      </w:r>
      <w:r w:rsidR="00C03CAD" w:rsidRPr="002A385C">
        <w:rPr>
          <w:w w:val="105"/>
          <w:sz w:val="24"/>
          <w:szCs w:val="24"/>
        </w:rPr>
        <w:t>SOE</w:t>
      </w:r>
      <w:r w:rsidR="00243A65" w:rsidRPr="002A385C">
        <w:rPr>
          <w:w w:val="105"/>
          <w:sz w:val="24"/>
          <w:szCs w:val="24"/>
        </w:rPr>
        <w:t xml:space="preserve"> </w:t>
      </w:r>
      <w:r w:rsidR="00604D83" w:rsidRPr="002A385C">
        <w:rPr>
          <w:w w:val="105"/>
          <w:sz w:val="24"/>
          <w:szCs w:val="24"/>
        </w:rPr>
        <w:t>F</w:t>
      </w:r>
      <w:r w:rsidR="00243A65" w:rsidRPr="002A385C">
        <w:rPr>
          <w:w w:val="105"/>
          <w:sz w:val="24"/>
          <w:szCs w:val="24"/>
        </w:rPr>
        <w:t>acility</w:t>
      </w:r>
      <w:r w:rsidR="001C7534" w:rsidRPr="002A385C">
        <w:rPr>
          <w:w w:val="105"/>
          <w:sz w:val="24"/>
          <w:szCs w:val="24"/>
        </w:rPr>
        <w:t>”</w:t>
      </w:r>
      <w:r w:rsidR="00604D83" w:rsidRPr="002A385C">
        <w:rPr>
          <w:w w:val="105"/>
          <w:sz w:val="24"/>
          <w:szCs w:val="24"/>
        </w:rPr>
        <w:t>)</w:t>
      </w:r>
      <w:r w:rsidRPr="002A385C">
        <w:rPr>
          <w:w w:val="105"/>
          <w:sz w:val="24"/>
          <w:szCs w:val="24"/>
        </w:rPr>
        <w:t xml:space="preserve">. </w:t>
      </w:r>
    </w:p>
    <w:p w14:paraId="6F7E4822" w14:textId="0C78F7B9" w:rsidR="005439B7" w:rsidRPr="002A385C" w:rsidRDefault="003B1CC7" w:rsidP="001B33E6">
      <w:pPr>
        <w:pStyle w:val="BodyText"/>
        <w:ind w:right="164"/>
        <w:jc w:val="both"/>
        <w:rPr>
          <w:w w:val="105"/>
          <w:sz w:val="24"/>
          <w:szCs w:val="24"/>
        </w:rPr>
      </w:pPr>
      <w:r w:rsidRPr="002A385C">
        <w:rPr>
          <w:w w:val="105"/>
          <w:sz w:val="24"/>
          <w:szCs w:val="24"/>
        </w:rPr>
        <w:t>The</w:t>
      </w:r>
      <w:r w:rsidR="004B14A2">
        <w:rPr>
          <w:w w:val="105"/>
          <w:sz w:val="24"/>
          <w:szCs w:val="24"/>
        </w:rPr>
        <w:t xml:space="preserve"> </w:t>
      </w:r>
      <w:r w:rsidR="004B14A2" w:rsidRPr="002A385C">
        <w:rPr>
          <w:w w:val="105"/>
          <w:sz w:val="24"/>
          <w:szCs w:val="24"/>
        </w:rPr>
        <w:t>SOE Facility</w:t>
      </w:r>
      <w:r w:rsidR="004B14A2">
        <w:rPr>
          <w:w w:val="105"/>
          <w:sz w:val="24"/>
          <w:szCs w:val="24"/>
        </w:rPr>
        <w:t xml:space="preserve"> (Project)</w:t>
      </w:r>
      <w:r w:rsidRPr="002A385C">
        <w:rPr>
          <w:w w:val="105"/>
          <w:sz w:val="24"/>
          <w:szCs w:val="24"/>
        </w:rPr>
        <w:t xml:space="preserve"> </w:t>
      </w:r>
      <w:r w:rsidR="003963DC">
        <w:rPr>
          <w:w w:val="105"/>
          <w:sz w:val="24"/>
          <w:szCs w:val="24"/>
        </w:rPr>
        <w:t>i</w:t>
      </w:r>
      <w:r w:rsidR="00F40236" w:rsidRPr="002A385C">
        <w:rPr>
          <w:w w:val="105"/>
          <w:sz w:val="24"/>
          <w:szCs w:val="24"/>
        </w:rPr>
        <w:t>nclude</w:t>
      </w:r>
      <w:r w:rsidRPr="002A385C">
        <w:rPr>
          <w:w w:val="105"/>
          <w:sz w:val="24"/>
          <w:szCs w:val="24"/>
        </w:rPr>
        <w:t>s</w:t>
      </w:r>
      <w:r w:rsidR="00C53435" w:rsidRPr="002A385C">
        <w:rPr>
          <w:w w:val="105"/>
          <w:sz w:val="24"/>
          <w:szCs w:val="24"/>
        </w:rPr>
        <w:t>,</w:t>
      </w:r>
      <w:r w:rsidR="00F40236" w:rsidRPr="002A385C">
        <w:rPr>
          <w:w w:val="105"/>
          <w:sz w:val="24"/>
          <w:szCs w:val="24"/>
        </w:rPr>
        <w:t xml:space="preserve"> but not limited </w:t>
      </w:r>
      <w:proofErr w:type="gramStart"/>
      <w:r w:rsidR="00F40236" w:rsidRPr="002A385C">
        <w:rPr>
          <w:w w:val="105"/>
          <w:sz w:val="24"/>
          <w:szCs w:val="24"/>
        </w:rPr>
        <w:t>to</w:t>
      </w:r>
      <w:r w:rsidR="00F35E4A" w:rsidRPr="002A385C">
        <w:rPr>
          <w:w w:val="105"/>
          <w:sz w:val="24"/>
          <w:szCs w:val="24"/>
        </w:rPr>
        <w:t>;</w:t>
      </w:r>
      <w:proofErr w:type="gramEnd"/>
      <w:r w:rsidR="00F40236" w:rsidRPr="002A385C">
        <w:rPr>
          <w:w w:val="105"/>
          <w:sz w:val="24"/>
          <w:szCs w:val="24"/>
        </w:rPr>
        <w:t xml:space="preserve"> </w:t>
      </w:r>
      <w:r w:rsidR="004B3B8E">
        <w:rPr>
          <w:w w:val="105"/>
          <w:sz w:val="24"/>
          <w:szCs w:val="24"/>
        </w:rPr>
        <w:t>buildin</w:t>
      </w:r>
      <w:r w:rsidR="0038297E" w:rsidRPr="002A385C">
        <w:rPr>
          <w:w w:val="105"/>
          <w:sz w:val="24"/>
          <w:szCs w:val="24"/>
        </w:rPr>
        <w:t xml:space="preserve">g design, </w:t>
      </w:r>
      <w:r w:rsidR="00F40236" w:rsidRPr="002A385C">
        <w:rPr>
          <w:w w:val="105"/>
          <w:sz w:val="24"/>
          <w:szCs w:val="24"/>
        </w:rPr>
        <w:t xml:space="preserve">site development costs, </w:t>
      </w:r>
      <w:r w:rsidR="006A4697" w:rsidRPr="002A385C">
        <w:rPr>
          <w:w w:val="105"/>
          <w:sz w:val="24"/>
          <w:szCs w:val="24"/>
        </w:rPr>
        <w:t xml:space="preserve">construction, </w:t>
      </w:r>
      <w:r w:rsidR="0038297E" w:rsidRPr="002A385C">
        <w:rPr>
          <w:w w:val="105"/>
          <w:sz w:val="24"/>
          <w:szCs w:val="24"/>
        </w:rPr>
        <w:t xml:space="preserve">construction administration, </w:t>
      </w:r>
      <w:r w:rsidR="006A4697" w:rsidRPr="002A385C">
        <w:rPr>
          <w:w w:val="105"/>
          <w:sz w:val="24"/>
          <w:szCs w:val="24"/>
        </w:rPr>
        <w:t xml:space="preserve">furniture, fixtures, equipment, professional fees, soft costs, </w:t>
      </w:r>
      <w:r w:rsidR="00F64D2F" w:rsidRPr="002A385C">
        <w:rPr>
          <w:w w:val="105"/>
          <w:sz w:val="24"/>
          <w:szCs w:val="24"/>
        </w:rPr>
        <w:t xml:space="preserve">appropriately sized </w:t>
      </w:r>
      <w:r w:rsidR="00F40236" w:rsidRPr="002A385C">
        <w:rPr>
          <w:w w:val="105"/>
          <w:sz w:val="24"/>
          <w:szCs w:val="24"/>
        </w:rPr>
        <w:t>parking lot</w:t>
      </w:r>
      <w:r w:rsidR="00F64D2F" w:rsidRPr="002A385C">
        <w:rPr>
          <w:w w:val="105"/>
          <w:sz w:val="24"/>
          <w:szCs w:val="24"/>
        </w:rPr>
        <w:t>s</w:t>
      </w:r>
      <w:r w:rsidR="00F40236" w:rsidRPr="002A385C">
        <w:rPr>
          <w:w w:val="105"/>
          <w:sz w:val="24"/>
          <w:szCs w:val="24"/>
        </w:rPr>
        <w:t xml:space="preserve">, site lighting, landscaping, signage, security measures, </w:t>
      </w:r>
      <w:r w:rsidR="0038297E" w:rsidRPr="002A385C">
        <w:rPr>
          <w:w w:val="105"/>
          <w:sz w:val="24"/>
          <w:szCs w:val="24"/>
        </w:rPr>
        <w:t xml:space="preserve">value engineering, </w:t>
      </w:r>
      <w:r w:rsidR="00F40236" w:rsidRPr="002A385C">
        <w:rPr>
          <w:w w:val="105"/>
          <w:sz w:val="24"/>
          <w:szCs w:val="24"/>
        </w:rPr>
        <w:t xml:space="preserve">and </w:t>
      </w:r>
      <w:r w:rsidR="0038297E" w:rsidRPr="002A385C">
        <w:rPr>
          <w:w w:val="105"/>
          <w:sz w:val="24"/>
          <w:szCs w:val="24"/>
        </w:rPr>
        <w:t xml:space="preserve">all turnkey </w:t>
      </w:r>
      <w:r w:rsidR="00F40236" w:rsidRPr="002A385C">
        <w:rPr>
          <w:w w:val="105"/>
          <w:sz w:val="24"/>
          <w:szCs w:val="24"/>
        </w:rPr>
        <w:t xml:space="preserve">building costs. </w:t>
      </w:r>
    </w:p>
    <w:p w14:paraId="6B4A70DC" w14:textId="558FE3C9" w:rsidR="003963DC" w:rsidRPr="002A385C" w:rsidRDefault="003963DC" w:rsidP="003963DC">
      <w:pPr>
        <w:pStyle w:val="BodyText"/>
        <w:ind w:right="164"/>
        <w:jc w:val="both"/>
        <w:rPr>
          <w:w w:val="105"/>
          <w:sz w:val="24"/>
          <w:szCs w:val="24"/>
        </w:rPr>
      </w:pPr>
      <w:r>
        <w:rPr>
          <w:w w:val="105"/>
          <w:sz w:val="24"/>
          <w:szCs w:val="24"/>
        </w:rPr>
        <w:t xml:space="preserve">Two pre-engineered metal buildings are </w:t>
      </w:r>
      <w:r w:rsidR="004B3B8E">
        <w:rPr>
          <w:w w:val="105"/>
          <w:sz w:val="24"/>
          <w:szCs w:val="24"/>
        </w:rPr>
        <w:t>desired</w:t>
      </w:r>
      <w:r>
        <w:rPr>
          <w:w w:val="105"/>
          <w:sz w:val="24"/>
          <w:szCs w:val="24"/>
        </w:rPr>
        <w:t xml:space="preserve"> to contain costs. </w:t>
      </w:r>
    </w:p>
    <w:p w14:paraId="0AC9ED36" w14:textId="2B116FA3" w:rsidR="004B14A2" w:rsidRDefault="00D96DB7" w:rsidP="002A385C">
      <w:pPr>
        <w:pStyle w:val="BodyText"/>
        <w:spacing w:after="240"/>
        <w:jc w:val="both"/>
        <w:rPr>
          <w:w w:val="105"/>
          <w:sz w:val="24"/>
          <w:szCs w:val="24"/>
        </w:rPr>
      </w:pPr>
      <w:r>
        <w:rPr>
          <w:w w:val="105"/>
          <w:sz w:val="24"/>
          <w:szCs w:val="24"/>
        </w:rPr>
        <w:t>T</w:t>
      </w:r>
      <w:r w:rsidR="004B14A2" w:rsidRPr="002A385C">
        <w:rPr>
          <w:w w:val="105"/>
          <w:sz w:val="24"/>
          <w:szCs w:val="24"/>
        </w:rPr>
        <w:t>he</w:t>
      </w:r>
      <w:r w:rsidR="004B14A2">
        <w:rPr>
          <w:w w:val="105"/>
          <w:sz w:val="24"/>
          <w:szCs w:val="24"/>
        </w:rPr>
        <w:t xml:space="preserve"> Project</w:t>
      </w:r>
      <w:r w:rsidR="004B14A2" w:rsidRPr="002A385C">
        <w:rPr>
          <w:w w:val="105"/>
          <w:sz w:val="24"/>
          <w:szCs w:val="24"/>
        </w:rPr>
        <w:t xml:space="preserve"> </w:t>
      </w:r>
      <w:r w:rsidR="004B14A2">
        <w:rPr>
          <w:w w:val="105"/>
          <w:sz w:val="24"/>
          <w:szCs w:val="24"/>
        </w:rPr>
        <w:t xml:space="preserve">will consist of two metal buildings of </w:t>
      </w:r>
      <w:r w:rsidR="004B14A2" w:rsidRPr="002A385C">
        <w:rPr>
          <w:w w:val="105"/>
          <w:sz w:val="24"/>
          <w:szCs w:val="24"/>
        </w:rPr>
        <w:t>approximately</w:t>
      </w:r>
      <w:r w:rsidR="004B14A2">
        <w:rPr>
          <w:w w:val="105"/>
          <w:sz w:val="24"/>
          <w:szCs w:val="24"/>
        </w:rPr>
        <w:t xml:space="preserve"> one hundred (100) foot in width and two hundred (200) foot in length. The Administration Building (B1) will have a twelve (12) foot eave height. The Warehouse Building (B2) will have a twenty (20) foot eave height and include</w:t>
      </w:r>
      <w:r w:rsidR="00A15CE9">
        <w:rPr>
          <w:w w:val="105"/>
          <w:sz w:val="24"/>
          <w:szCs w:val="24"/>
        </w:rPr>
        <w:t xml:space="preserve"> up to</w:t>
      </w:r>
      <w:r w:rsidR="004B14A2">
        <w:rPr>
          <w:w w:val="105"/>
          <w:sz w:val="24"/>
          <w:szCs w:val="24"/>
        </w:rPr>
        <w:t xml:space="preserve"> four (4) overhead doors for the loading dock area</w:t>
      </w:r>
      <w:r w:rsidR="004B14A2" w:rsidRPr="002A385C">
        <w:rPr>
          <w:w w:val="105"/>
          <w:sz w:val="24"/>
          <w:szCs w:val="24"/>
        </w:rPr>
        <w:t>.</w:t>
      </w:r>
    </w:p>
    <w:p w14:paraId="13192B00" w14:textId="77777777" w:rsidR="004B14A2" w:rsidRPr="002A385C" w:rsidRDefault="004B14A2" w:rsidP="004B14A2">
      <w:pPr>
        <w:tabs>
          <w:tab w:val="left" w:pos="1584"/>
        </w:tabs>
        <w:spacing w:after="120"/>
        <w:ind w:right="142"/>
        <w:jc w:val="both"/>
        <w:rPr>
          <w:sz w:val="24"/>
          <w:szCs w:val="24"/>
        </w:rPr>
      </w:pPr>
      <w:r w:rsidRPr="002A385C">
        <w:rPr>
          <w:sz w:val="24"/>
          <w:szCs w:val="24"/>
        </w:rPr>
        <w:t xml:space="preserve">The Certificate of Occupancy target date shall be determined during contract negotiations. </w:t>
      </w:r>
    </w:p>
    <w:p w14:paraId="686F32F0" w14:textId="2D4352BD" w:rsidR="00516573" w:rsidRPr="002A385C" w:rsidRDefault="00D547C7" w:rsidP="002A385C">
      <w:pPr>
        <w:pStyle w:val="BodyText"/>
        <w:spacing w:after="240"/>
        <w:jc w:val="both"/>
        <w:rPr>
          <w:w w:val="105"/>
          <w:sz w:val="24"/>
          <w:szCs w:val="24"/>
        </w:rPr>
      </w:pPr>
      <w:r w:rsidRPr="002A385C">
        <w:rPr>
          <w:sz w:val="24"/>
          <w:szCs w:val="24"/>
        </w:rPr>
        <w:t>T</w:t>
      </w:r>
      <w:r w:rsidRPr="002A385C">
        <w:rPr>
          <w:w w:val="105"/>
          <w:sz w:val="24"/>
          <w:szCs w:val="24"/>
        </w:rPr>
        <w:t>his solicitation is made in accordance with the provisions of Chapter 287.055, Florida</w:t>
      </w:r>
      <w:r w:rsidR="00EF661C" w:rsidRPr="002A385C">
        <w:rPr>
          <w:w w:val="105"/>
          <w:sz w:val="24"/>
          <w:szCs w:val="24"/>
        </w:rPr>
        <w:t xml:space="preserve"> Statutes</w:t>
      </w:r>
      <w:r w:rsidRPr="002A385C">
        <w:rPr>
          <w:w w:val="105"/>
          <w:sz w:val="24"/>
          <w:szCs w:val="24"/>
        </w:rPr>
        <w:t>, known as the Consultants’ Competitive Negotiation Act (CCNA).</w:t>
      </w:r>
    </w:p>
    <w:p w14:paraId="21841E3A" w14:textId="6CC33AC5" w:rsidR="00D547C7" w:rsidRPr="002A385C" w:rsidRDefault="00D547C7" w:rsidP="001B33E6">
      <w:pPr>
        <w:pStyle w:val="ListParagraph"/>
        <w:numPr>
          <w:ilvl w:val="0"/>
          <w:numId w:val="7"/>
        </w:numPr>
        <w:spacing w:after="120"/>
        <w:ind w:left="0" w:right="144" w:hanging="547"/>
        <w:rPr>
          <w:b/>
          <w:bCs/>
          <w:sz w:val="24"/>
          <w:szCs w:val="24"/>
        </w:rPr>
      </w:pPr>
      <w:r w:rsidRPr="002A385C">
        <w:rPr>
          <w:b/>
          <w:bCs/>
          <w:sz w:val="24"/>
          <w:szCs w:val="24"/>
        </w:rPr>
        <w:t>GENERAL SCOPE OF SERVICE</w:t>
      </w:r>
    </w:p>
    <w:p w14:paraId="1ABAE640" w14:textId="2ECDC767" w:rsidR="005157F7" w:rsidRPr="002A385C" w:rsidRDefault="005157F7" w:rsidP="002A385C">
      <w:pPr>
        <w:pStyle w:val="BodyText"/>
        <w:spacing w:after="240"/>
        <w:ind w:right="164"/>
        <w:jc w:val="both"/>
        <w:rPr>
          <w:sz w:val="24"/>
          <w:szCs w:val="24"/>
        </w:rPr>
      </w:pPr>
      <w:r w:rsidRPr="002A385C">
        <w:rPr>
          <w:w w:val="105"/>
          <w:sz w:val="24"/>
          <w:szCs w:val="24"/>
        </w:rPr>
        <w:t xml:space="preserve">The services to be provided </w:t>
      </w:r>
      <w:r w:rsidR="00797347" w:rsidRPr="002A385C">
        <w:rPr>
          <w:w w:val="105"/>
          <w:sz w:val="24"/>
          <w:szCs w:val="24"/>
        </w:rPr>
        <w:t xml:space="preserve">for </w:t>
      </w:r>
      <w:r w:rsidRPr="002A385C">
        <w:rPr>
          <w:w w:val="105"/>
          <w:sz w:val="24"/>
          <w:szCs w:val="24"/>
        </w:rPr>
        <w:t xml:space="preserve">this </w:t>
      </w:r>
      <w:r w:rsidR="001C7534" w:rsidRPr="002A385C">
        <w:rPr>
          <w:w w:val="105"/>
          <w:sz w:val="24"/>
          <w:szCs w:val="24"/>
        </w:rPr>
        <w:t>P</w:t>
      </w:r>
      <w:r w:rsidR="00797347" w:rsidRPr="002A385C">
        <w:rPr>
          <w:w w:val="105"/>
          <w:sz w:val="24"/>
          <w:szCs w:val="24"/>
        </w:rPr>
        <w:t xml:space="preserve">roject </w:t>
      </w:r>
      <w:r w:rsidRPr="002A385C">
        <w:rPr>
          <w:w w:val="105"/>
          <w:sz w:val="24"/>
          <w:szCs w:val="24"/>
        </w:rPr>
        <w:t>require</w:t>
      </w:r>
      <w:r w:rsidR="001C7534" w:rsidRPr="002A385C">
        <w:rPr>
          <w:w w:val="105"/>
          <w:sz w:val="24"/>
          <w:szCs w:val="24"/>
        </w:rPr>
        <w:t>s</w:t>
      </w:r>
      <w:r w:rsidRPr="002A385C">
        <w:rPr>
          <w:w w:val="105"/>
          <w:sz w:val="24"/>
          <w:szCs w:val="24"/>
        </w:rPr>
        <w:t xml:space="preserve"> various degrees of security measures as outline by the Florida </w:t>
      </w:r>
      <w:r w:rsidR="00DA10F3" w:rsidRPr="002A385C">
        <w:rPr>
          <w:w w:val="105"/>
          <w:sz w:val="24"/>
          <w:szCs w:val="24"/>
        </w:rPr>
        <w:t>Supervisors o</w:t>
      </w:r>
      <w:r w:rsidRPr="002A385C">
        <w:rPr>
          <w:w w:val="105"/>
          <w:sz w:val="24"/>
          <w:szCs w:val="24"/>
        </w:rPr>
        <w:t xml:space="preserve">f </w:t>
      </w:r>
      <w:r w:rsidR="00F35E4A" w:rsidRPr="002A385C">
        <w:rPr>
          <w:w w:val="105"/>
          <w:sz w:val="24"/>
          <w:szCs w:val="24"/>
        </w:rPr>
        <w:t>Elections</w:t>
      </w:r>
      <w:r w:rsidR="00213921" w:rsidRPr="002A385C">
        <w:rPr>
          <w:w w:val="105"/>
          <w:sz w:val="24"/>
          <w:szCs w:val="24"/>
        </w:rPr>
        <w:t>,</w:t>
      </w:r>
      <w:r w:rsidRPr="002A385C">
        <w:rPr>
          <w:w w:val="105"/>
          <w:sz w:val="24"/>
          <w:szCs w:val="24"/>
        </w:rPr>
        <w:t xml:space="preserve"> </w:t>
      </w:r>
      <w:r w:rsidR="00B838AD" w:rsidRPr="002A385C">
        <w:rPr>
          <w:w w:val="105"/>
          <w:sz w:val="24"/>
          <w:szCs w:val="24"/>
        </w:rPr>
        <w:t>the Federal Election Commission</w:t>
      </w:r>
      <w:r w:rsidR="000905F0" w:rsidRPr="002A385C">
        <w:rPr>
          <w:w w:val="105"/>
          <w:sz w:val="24"/>
          <w:szCs w:val="24"/>
        </w:rPr>
        <w:t>, Department of Homeland Security Advisors, and FBI Elections Security Personnel</w:t>
      </w:r>
      <w:r w:rsidR="00B838AD" w:rsidRPr="002A385C">
        <w:rPr>
          <w:w w:val="105"/>
          <w:sz w:val="24"/>
          <w:szCs w:val="24"/>
        </w:rPr>
        <w:t>.</w:t>
      </w:r>
      <w:r w:rsidRPr="002A385C">
        <w:rPr>
          <w:w w:val="105"/>
          <w:sz w:val="24"/>
          <w:szCs w:val="24"/>
        </w:rPr>
        <w:t xml:space="preserve"> All such required measures shall be incorporated into the </w:t>
      </w:r>
      <w:r w:rsidR="0046751A" w:rsidRPr="002A385C">
        <w:rPr>
          <w:w w:val="105"/>
          <w:sz w:val="24"/>
          <w:szCs w:val="24"/>
        </w:rPr>
        <w:t>SOE Facility</w:t>
      </w:r>
      <w:r w:rsidRPr="002A385C">
        <w:rPr>
          <w:w w:val="105"/>
          <w:sz w:val="24"/>
          <w:szCs w:val="24"/>
        </w:rPr>
        <w:t xml:space="preserve">. </w:t>
      </w:r>
      <w:r w:rsidR="003963DC">
        <w:rPr>
          <w:w w:val="105"/>
          <w:sz w:val="24"/>
          <w:szCs w:val="24"/>
        </w:rPr>
        <w:t>Consultant</w:t>
      </w:r>
      <w:r w:rsidRPr="002A385C">
        <w:rPr>
          <w:w w:val="105"/>
          <w:sz w:val="24"/>
          <w:szCs w:val="24"/>
        </w:rPr>
        <w:t>'</w:t>
      </w:r>
      <w:r w:rsidR="00DA4D79" w:rsidRPr="002A385C">
        <w:rPr>
          <w:w w:val="105"/>
          <w:sz w:val="24"/>
          <w:szCs w:val="24"/>
        </w:rPr>
        <w:t>s</w:t>
      </w:r>
      <w:r w:rsidRPr="002A385C">
        <w:rPr>
          <w:w w:val="105"/>
          <w:sz w:val="24"/>
          <w:szCs w:val="24"/>
        </w:rPr>
        <w:t xml:space="preserve"> knowledge of such requirements is essential in the pla</w:t>
      </w:r>
      <w:r w:rsidR="007457CC" w:rsidRPr="002A385C">
        <w:rPr>
          <w:w w:val="105"/>
          <w:sz w:val="24"/>
          <w:szCs w:val="24"/>
        </w:rPr>
        <w:t>nning</w:t>
      </w:r>
      <w:r w:rsidR="00D55CAE">
        <w:rPr>
          <w:w w:val="105"/>
          <w:sz w:val="24"/>
          <w:szCs w:val="24"/>
        </w:rPr>
        <w:t xml:space="preserve"> and</w:t>
      </w:r>
      <w:r w:rsidRPr="002A385C">
        <w:rPr>
          <w:w w:val="105"/>
          <w:sz w:val="24"/>
          <w:szCs w:val="24"/>
        </w:rPr>
        <w:t xml:space="preserve"> design</w:t>
      </w:r>
      <w:r w:rsidR="00DA4D79" w:rsidRPr="002A385C">
        <w:rPr>
          <w:w w:val="105"/>
          <w:sz w:val="24"/>
          <w:szCs w:val="24"/>
        </w:rPr>
        <w:t xml:space="preserve"> </w:t>
      </w:r>
      <w:r w:rsidRPr="002A385C">
        <w:rPr>
          <w:w w:val="105"/>
          <w:sz w:val="24"/>
          <w:szCs w:val="24"/>
        </w:rPr>
        <w:t>of this</w:t>
      </w:r>
      <w:r w:rsidRPr="002A385C">
        <w:rPr>
          <w:spacing w:val="-5"/>
          <w:w w:val="105"/>
          <w:sz w:val="24"/>
          <w:szCs w:val="24"/>
        </w:rPr>
        <w:t xml:space="preserve"> </w:t>
      </w:r>
      <w:r w:rsidR="00DA4D79" w:rsidRPr="002A385C">
        <w:rPr>
          <w:spacing w:val="-5"/>
          <w:w w:val="105"/>
          <w:sz w:val="24"/>
          <w:szCs w:val="24"/>
        </w:rPr>
        <w:t>P</w:t>
      </w:r>
      <w:r w:rsidRPr="002A385C">
        <w:rPr>
          <w:w w:val="105"/>
          <w:sz w:val="24"/>
          <w:szCs w:val="24"/>
        </w:rPr>
        <w:t>roject.</w:t>
      </w:r>
    </w:p>
    <w:p w14:paraId="3FCB4A02" w14:textId="09DC5AC8" w:rsidR="00D55CAE" w:rsidRPr="002A385C" w:rsidRDefault="00D55CAE" w:rsidP="00D55CAE">
      <w:pPr>
        <w:pStyle w:val="ListParagraph"/>
        <w:numPr>
          <w:ilvl w:val="1"/>
          <w:numId w:val="7"/>
        </w:numPr>
        <w:tabs>
          <w:tab w:val="left" w:pos="2304"/>
        </w:tabs>
        <w:spacing w:after="240"/>
        <w:ind w:left="540" w:right="144" w:hanging="540"/>
        <w:rPr>
          <w:sz w:val="24"/>
          <w:szCs w:val="24"/>
        </w:rPr>
      </w:pPr>
      <w:r>
        <w:rPr>
          <w:sz w:val="24"/>
          <w:szCs w:val="24"/>
        </w:rPr>
        <w:t xml:space="preserve">Construction of a new </w:t>
      </w:r>
      <w:r w:rsidRPr="002A385C">
        <w:rPr>
          <w:sz w:val="24"/>
          <w:szCs w:val="24"/>
        </w:rPr>
        <w:t xml:space="preserve">SOE Facility </w:t>
      </w:r>
      <w:r>
        <w:rPr>
          <w:sz w:val="24"/>
          <w:szCs w:val="24"/>
        </w:rPr>
        <w:t>and</w:t>
      </w:r>
      <w:r w:rsidRPr="002A385C">
        <w:rPr>
          <w:sz w:val="24"/>
          <w:szCs w:val="24"/>
        </w:rPr>
        <w:t xml:space="preserve"> related site improvements at a real property site located in Tavares, Florida at the intersection of State Road 19 and Lane Park Road. The site shall be laid out as a secure building(s) with public parking, staff parking, law enforcement parking, secure vehicle access, and</w:t>
      </w:r>
      <w:r w:rsidR="00A15CE9">
        <w:rPr>
          <w:sz w:val="24"/>
          <w:szCs w:val="24"/>
        </w:rPr>
        <w:t xml:space="preserve"> up to four</w:t>
      </w:r>
      <w:r w:rsidRPr="002A385C">
        <w:rPr>
          <w:sz w:val="24"/>
          <w:szCs w:val="24"/>
        </w:rPr>
        <w:t xml:space="preserve"> loading docks.</w:t>
      </w:r>
      <w:r>
        <w:rPr>
          <w:sz w:val="24"/>
          <w:szCs w:val="24"/>
        </w:rPr>
        <w:t xml:space="preserve"> </w:t>
      </w:r>
    </w:p>
    <w:p w14:paraId="4E2784D4" w14:textId="77777777" w:rsidR="00A15CE9" w:rsidRDefault="00D547C7" w:rsidP="00A15CE9">
      <w:pPr>
        <w:pStyle w:val="ListParagraph"/>
        <w:numPr>
          <w:ilvl w:val="1"/>
          <w:numId w:val="7"/>
        </w:numPr>
        <w:tabs>
          <w:tab w:val="left" w:pos="2304"/>
        </w:tabs>
        <w:spacing w:after="120"/>
        <w:ind w:left="547" w:right="144" w:hanging="547"/>
        <w:rPr>
          <w:sz w:val="24"/>
          <w:szCs w:val="24"/>
        </w:rPr>
      </w:pPr>
      <w:r w:rsidRPr="00A15CE9">
        <w:rPr>
          <w:sz w:val="24"/>
          <w:szCs w:val="24"/>
        </w:rPr>
        <w:t xml:space="preserve">The </w:t>
      </w:r>
      <w:r w:rsidR="0046751A" w:rsidRPr="00A15CE9">
        <w:rPr>
          <w:sz w:val="24"/>
          <w:szCs w:val="24"/>
        </w:rPr>
        <w:t>SOE Facility</w:t>
      </w:r>
      <w:r w:rsidRPr="00A15CE9">
        <w:rPr>
          <w:sz w:val="24"/>
          <w:szCs w:val="24"/>
        </w:rPr>
        <w:t xml:space="preserve"> shall comply with the</w:t>
      </w:r>
      <w:r w:rsidR="00BF4D62" w:rsidRPr="00A15CE9">
        <w:rPr>
          <w:sz w:val="24"/>
          <w:szCs w:val="24"/>
        </w:rPr>
        <w:t xml:space="preserve"> Florida Supervisors of Elections and the Federal Election Commission</w:t>
      </w:r>
      <w:r w:rsidRPr="00A15CE9">
        <w:rPr>
          <w:sz w:val="24"/>
          <w:szCs w:val="24"/>
        </w:rPr>
        <w:t xml:space="preserve"> inspection and accreditation checklist, the Florida Building Code, National Fire Protection Association (NFPA), National Electric Code (NEC), FBC Accessibility Code, applicable </w:t>
      </w:r>
      <w:r w:rsidR="00CA5EB4" w:rsidRPr="00A15CE9">
        <w:rPr>
          <w:sz w:val="24"/>
          <w:szCs w:val="24"/>
        </w:rPr>
        <w:t xml:space="preserve">development and building </w:t>
      </w:r>
      <w:r w:rsidRPr="00A15CE9">
        <w:rPr>
          <w:sz w:val="24"/>
          <w:szCs w:val="24"/>
        </w:rPr>
        <w:t xml:space="preserve">codes and standards. </w:t>
      </w:r>
    </w:p>
    <w:p w14:paraId="1B65AC2C" w14:textId="2DE24BBD" w:rsidR="00A745FB" w:rsidRPr="00A15CE9" w:rsidRDefault="00D547C7" w:rsidP="007A3657">
      <w:pPr>
        <w:pStyle w:val="ListParagraph"/>
        <w:numPr>
          <w:ilvl w:val="1"/>
          <w:numId w:val="7"/>
        </w:numPr>
        <w:tabs>
          <w:tab w:val="left" w:pos="2304"/>
        </w:tabs>
        <w:spacing w:after="40"/>
        <w:ind w:left="547" w:right="144" w:hanging="547"/>
        <w:rPr>
          <w:sz w:val="24"/>
          <w:szCs w:val="24"/>
        </w:rPr>
      </w:pPr>
      <w:r w:rsidRPr="00A15CE9">
        <w:rPr>
          <w:sz w:val="24"/>
          <w:szCs w:val="24"/>
        </w:rPr>
        <w:t xml:space="preserve">The </w:t>
      </w:r>
      <w:r w:rsidR="0046751A" w:rsidRPr="00A15CE9">
        <w:rPr>
          <w:sz w:val="24"/>
          <w:szCs w:val="24"/>
        </w:rPr>
        <w:t>SOE Facility</w:t>
      </w:r>
      <w:r w:rsidRPr="00A15CE9">
        <w:rPr>
          <w:sz w:val="24"/>
          <w:szCs w:val="24"/>
        </w:rPr>
        <w:t xml:space="preserve"> shall include offices, reception, lobby, break room, restrooms</w:t>
      </w:r>
      <w:r w:rsidR="00A15CE9">
        <w:rPr>
          <w:sz w:val="24"/>
          <w:szCs w:val="24"/>
        </w:rPr>
        <w:t xml:space="preserve"> with showers</w:t>
      </w:r>
      <w:r w:rsidRPr="00A15CE9">
        <w:rPr>
          <w:sz w:val="24"/>
          <w:szCs w:val="24"/>
        </w:rPr>
        <w:t>, meeting rooms</w:t>
      </w:r>
      <w:r w:rsidR="00AF3128" w:rsidRPr="00A15CE9">
        <w:rPr>
          <w:sz w:val="24"/>
          <w:szCs w:val="24"/>
        </w:rPr>
        <w:t>,</w:t>
      </w:r>
      <w:r w:rsidR="00875F0F" w:rsidRPr="00A15CE9">
        <w:rPr>
          <w:sz w:val="24"/>
          <w:szCs w:val="24"/>
        </w:rPr>
        <w:t xml:space="preserve"> and </w:t>
      </w:r>
      <w:r w:rsidR="00AF3128" w:rsidRPr="00A15CE9">
        <w:rPr>
          <w:sz w:val="24"/>
          <w:szCs w:val="24"/>
        </w:rPr>
        <w:t>warehouse</w:t>
      </w:r>
      <w:r w:rsidR="00875F0F" w:rsidRPr="00A15CE9">
        <w:rPr>
          <w:sz w:val="24"/>
          <w:szCs w:val="24"/>
        </w:rPr>
        <w:t xml:space="preserve"> </w:t>
      </w:r>
      <w:r w:rsidR="00AF3128" w:rsidRPr="00A15CE9">
        <w:rPr>
          <w:sz w:val="24"/>
          <w:szCs w:val="24"/>
        </w:rPr>
        <w:t>space</w:t>
      </w:r>
      <w:r w:rsidRPr="00A15CE9">
        <w:rPr>
          <w:sz w:val="24"/>
          <w:szCs w:val="24"/>
        </w:rPr>
        <w:t xml:space="preserve">. The Facility shall also include secure separation of public areas, </w:t>
      </w:r>
      <w:r w:rsidR="00B870B2" w:rsidRPr="00A15CE9">
        <w:rPr>
          <w:sz w:val="24"/>
          <w:szCs w:val="24"/>
        </w:rPr>
        <w:t>election</w:t>
      </w:r>
      <w:r w:rsidRPr="00A15CE9">
        <w:rPr>
          <w:sz w:val="24"/>
          <w:szCs w:val="24"/>
        </w:rPr>
        <w:t xml:space="preserve"> staff areas, intake, staging, </w:t>
      </w:r>
      <w:r w:rsidR="003F6849" w:rsidRPr="00A15CE9">
        <w:rPr>
          <w:sz w:val="24"/>
          <w:szCs w:val="24"/>
        </w:rPr>
        <w:t>transport,</w:t>
      </w:r>
      <w:r w:rsidRPr="00A15CE9">
        <w:rPr>
          <w:sz w:val="24"/>
          <w:szCs w:val="24"/>
        </w:rPr>
        <w:t xml:space="preserve"> and storage. The Facility shall include covered loading dock, surface parking, razor wire fencing and electronic sliding secure vehicle gates. The Facility may include a logistics room, debriefing room, classroom, and news media room.</w:t>
      </w:r>
    </w:p>
    <w:p w14:paraId="2AFF1FB1" w14:textId="01207F7F" w:rsidR="00D547C7" w:rsidRPr="002A385C" w:rsidRDefault="00D547C7" w:rsidP="002A385C">
      <w:pPr>
        <w:pStyle w:val="ListParagraph"/>
        <w:numPr>
          <w:ilvl w:val="2"/>
          <w:numId w:val="7"/>
        </w:numPr>
        <w:tabs>
          <w:tab w:val="left" w:pos="2304"/>
        </w:tabs>
        <w:spacing w:after="240"/>
        <w:ind w:left="1260" w:right="144" w:hanging="720"/>
        <w:rPr>
          <w:sz w:val="24"/>
          <w:szCs w:val="24"/>
        </w:rPr>
      </w:pPr>
      <w:r w:rsidRPr="002A385C">
        <w:rPr>
          <w:sz w:val="24"/>
          <w:szCs w:val="24"/>
        </w:rPr>
        <w:t xml:space="preserve">The </w:t>
      </w:r>
      <w:r w:rsidR="00FC64AF" w:rsidRPr="002A385C">
        <w:rPr>
          <w:sz w:val="24"/>
          <w:szCs w:val="24"/>
        </w:rPr>
        <w:t>SOE Facility</w:t>
      </w:r>
      <w:r w:rsidRPr="002A385C">
        <w:rPr>
          <w:sz w:val="24"/>
          <w:szCs w:val="24"/>
        </w:rPr>
        <w:t xml:space="preserve"> shall be provided with security surveillance and access control</w:t>
      </w:r>
      <w:r w:rsidR="00A15CE9">
        <w:rPr>
          <w:sz w:val="24"/>
          <w:szCs w:val="24"/>
        </w:rPr>
        <w:t>.</w:t>
      </w:r>
      <w:r w:rsidR="00D02641" w:rsidRPr="002A385C">
        <w:rPr>
          <w:sz w:val="24"/>
          <w:szCs w:val="24"/>
        </w:rPr>
        <w:t xml:space="preserve"> Access control systems shall limit access to authorized SOE personnel exclusively.</w:t>
      </w:r>
      <w:r w:rsidR="00213921" w:rsidRPr="002A385C">
        <w:rPr>
          <w:sz w:val="24"/>
          <w:szCs w:val="24"/>
        </w:rPr>
        <w:t xml:space="preserve"> </w:t>
      </w:r>
    </w:p>
    <w:p w14:paraId="577AF637" w14:textId="0E7B33BD" w:rsidR="00D547C7" w:rsidRPr="002A385C" w:rsidRDefault="00D547C7" w:rsidP="002A385C">
      <w:pPr>
        <w:pStyle w:val="ListParagraph"/>
        <w:numPr>
          <w:ilvl w:val="2"/>
          <w:numId w:val="7"/>
        </w:numPr>
        <w:tabs>
          <w:tab w:val="left" w:pos="2304"/>
        </w:tabs>
        <w:spacing w:after="240"/>
        <w:ind w:left="1260" w:right="144" w:hanging="720"/>
        <w:rPr>
          <w:sz w:val="24"/>
          <w:szCs w:val="24"/>
        </w:rPr>
      </w:pPr>
      <w:r w:rsidRPr="00A15CE9">
        <w:rPr>
          <w:sz w:val="24"/>
          <w:szCs w:val="24"/>
        </w:rPr>
        <w:t xml:space="preserve">A portion of the </w:t>
      </w:r>
      <w:r w:rsidR="00FC64AF" w:rsidRPr="00A15CE9">
        <w:rPr>
          <w:sz w:val="24"/>
          <w:szCs w:val="24"/>
        </w:rPr>
        <w:t>SOE Facility</w:t>
      </w:r>
      <w:r w:rsidRPr="00A15CE9">
        <w:rPr>
          <w:sz w:val="24"/>
          <w:szCs w:val="24"/>
        </w:rPr>
        <w:t xml:space="preserve"> shall be a design for resistance to winds </w:t>
      </w:r>
      <w:r w:rsidR="00523B70" w:rsidRPr="00A15CE9">
        <w:rPr>
          <w:sz w:val="24"/>
          <w:szCs w:val="24"/>
        </w:rPr>
        <w:t>up to</w:t>
      </w:r>
      <w:r w:rsidRPr="00A15CE9">
        <w:rPr>
          <w:sz w:val="24"/>
          <w:szCs w:val="24"/>
        </w:rPr>
        <w:t xml:space="preserve"> </w:t>
      </w:r>
      <w:r w:rsidR="00FC2271" w:rsidRPr="00A15CE9">
        <w:rPr>
          <w:sz w:val="24"/>
          <w:szCs w:val="24"/>
        </w:rPr>
        <w:t>1</w:t>
      </w:r>
      <w:r w:rsidR="00A15CE9" w:rsidRPr="00A15CE9">
        <w:rPr>
          <w:sz w:val="24"/>
          <w:szCs w:val="24"/>
        </w:rPr>
        <w:t>3</w:t>
      </w:r>
      <w:r w:rsidR="00FC2271" w:rsidRPr="00A15CE9">
        <w:rPr>
          <w:sz w:val="24"/>
          <w:szCs w:val="24"/>
        </w:rPr>
        <w:t xml:space="preserve">0 </w:t>
      </w:r>
      <w:r w:rsidRPr="00A15CE9">
        <w:rPr>
          <w:sz w:val="24"/>
          <w:szCs w:val="24"/>
        </w:rPr>
        <w:t>MPH.</w:t>
      </w:r>
      <w:r w:rsidRPr="002A385C">
        <w:rPr>
          <w:sz w:val="24"/>
          <w:szCs w:val="24"/>
        </w:rPr>
        <w:t xml:space="preserve"> Integration of mechanical, electrical, plumbing, fire protection, fire alarm, </w:t>
      </w:r>
      <w:r w:rsidRPr="002A385C">
        <w:rPr>
          <w:sz w:val="24"/>
          <w:szCs w:val="24"/>
        </w:rPr>
        <w:lastRenderedPageBreak/>
        <w:t>security surveillance, access control and communications systems for 24-hour operation during an emergency event is essential.</w:t>
      </w:r>
    </w:p>
    <w:p w14:paraId="52DAFA46" w14:textId="50628016" w:rsidR="006560D1" w:rsidRDefault="00D547C7" w:rsidP="002A385C">
      <w:pPr>
        <w:pStyle w:val="ListParagraph"/>
        <w:numPr>
          <w:ilvl w:val="2"/>
          <w:numId w:val="7"/>
        </w:numPr>
        <w:tabs>
          <w:tab w:val="left" w:pos="2304"/>
        </w:tabs>
        <w:spacing w:after="40"/>
        <w:ind w:left="1267" w:right="144" w:hanging="720"/>
        <w:rPr>
          <w:sz w:val="24"/>
          <w:szCs w:val="24"/>
        </w:rPr>
      </w:pPr>
      <w:r w:rsidRPr="002A385C">
        <w:rPr>
          <w:sz w:val="24"/>
          <w:szCs w:val="24"/>
        </w:rPr>
        <w:t xml:space="preserve">The </w:t>
      </w:r>
      <w:r w:rsidR="0046751A" w:rsidRPr="002A385C">
        <w:rPr>
          <w:sz w:val="24"/>
          <w:szCs w:val="24"/>
        </w:rPr>
        <w:t>SOE Facility</w:t>
      </w:r>
      <w:r w:rsidRPr="002A385C">
        <w:rPr>
          <w:sz w:val="24"/>
          <w:szCs w:val="24"/>
        </w:rPr>
        <w:t xml:space="preserve"> is to be</w:t>
      </w:r>
      <w:r w:rsidR="00D55CAE">
        <w:rPr>
          <w:sz w:val="24"/>
          <w:szCs w:val="24"/>
        </w:rPr>
        <w:t xml:space="preserve"> constructed by a General Contractor (GC) firm under separate contract.</w:t>
      </w:r>
    </w:p>
    <w:p w14:paraId="2A631E76" w14:textId="77777777" w:rsidR="006560D1" w:rsidRPr="002A385C" w:rsidRDefault="006560D1" w:rsidP="002A385C">
      <w:pPr>
        <w:pStyle w:val="ListParagraph"/>
        <w:numPr>
          <w:ilvl w:val="2"/>
          <w:numId w:val="7"/>
        </w:numPr>
        <w:tabs>
          <w:tab w:val="left" w:pos="2304"/>
        </w:tabs>
        <w:spacing w:after="40"/>
        <w:ind w:left="1267" w:right="144" w:hanging="720"/>
        <w:rPr>
          <w:sz w:val="24"/>
          <w:szCs w:val="24"/>
        </w:rPr>
      </w:pPr>
      <w:r w:rsidRPr="002A385C">
        <w:rPr>
          <w:sz w:val="24"/>
          <w:szCs w:val="24"/>
        </w:rPr>
        <w:t>Consultant shall:</w:t>
      </w:r>
    </w:p>
    <w:p w14:paraId="7823719E" w14:textId="4918D65C" w:rsidR="00D547C7" w:rsidRPr="002A385C" w:rsidRDefault="00D547C7" w:rsidP="002A385C">
      <w:pPr>
        <w:pStyle w:val="ListParagraph"/>
        <w:numPr>
          <w:ilvl w:val="3"/>
          <w:numId w:val="7"/>
        </w:numPr>
        <w:tabs>
          <w:tab w:val="left" w:pos="2304"/>
        </w:tabs>
        <w:spacing w:after="40"/>
        <w:ind w:left="2160" w:right="144" w:hanging="900"/>
        <w:rPr>
          <w:sz w:val="24"/>
          <w:szCs w:val="24"/>
        </w:rPr>
      </w:pPr>
      <w:r w:rsidRPr="002A385C">
        <w:rPr>
          <w:sz w:val="24"/>
          <w:szCs w:val="24"/>
        </w:rPr>
        <w:t>Pro</w:t>
      </w:r>
      <w:r w:rsidR="00D55CAE">
        <w:rPr>
          <w:sz w:val="24"/>
          <w:szCs w:val="24"/>
        </w:rPr>
        <w:t>vide prof</w:t>
      </w:r>
      <w:r w:rsidRPr="002A385C">
        <w:rPr>
          <w:sz w:val="24"/>
          <w:szCs w:val="24"/>
        </w:rPr>
        <w:t xml:space="preserve">essional services </w:t>
      </w:r>
      <w:r w:rsidR="00D55CAE">
        <w:rPr>
          <w:sz w:val="24"/>
          <w:szCs w:val="24"/>
        </w:rPr>
        <w:t>to</w:t>
      </w:r>
      <w:r w:rsidRPr="002A385C">
        <w:rPr>
          <w:sz w:val="24"/>
          <w:szCs w:val="24"/>
        </w:rPr>
        <w:t xml:space="preserve"> include architectural services, structural engineering, civil engineering, landscape architecture, environmental and land survey, geotechnical, mechanical, plumbing, fire protections, security surveillance and access control</w:t>
      </w:r>
      <w:r w:rsidR="006560D1" w:rsidRPr="002A385C">
        <w:rPr>
          <w:sz w:val="24"/>
          <w:szCs w:val="24"/>
        </w:rPr>
        <w:t xml:space="preserve">, </w:t>
      </w:r>
      <w:r w:rsidRPr="002A385C">
        <w:rPr>
          <w:sz w:val="24"/>
          <w:szCs w:val="24"/>
        </w:rPr>
        <w:t>electrical engineering</w:t>
      </w:r>
      <w:r w:rsidR="006560D1" w:rsidRPr="002A385C">
        <w:rPr>
          <w:sz w:val="24"/>
          <w:szCs w:val="24"/>
        </w:rPr>
        <w:t xml:space="preserve">, and all </w:t>
      </w:r>
      <w:r w:rsidR="00D55CAE">
        <w:rPr>
          <w:sz w:val="24"/>
          <w:szCs w:val="24"/>
        </w:rPr>
        <w:t xml:space="preserve">related </w:t>
      </w:r>
      <w:r w:rsidR="006560D1" w:rsidRPr="002A385C">
        <w:rPr>
          <w:sz w:val="24"/>
          <w:szCs w:val="24"/>
        </w:rPr>
        <w:t>construction responsibilities</w:t>
      </w:r>
      <w:r w:rsidRPr="002A385C">
        <w:rPr>
          <w:sz w:val="24"/>
          <w:szCs w:val="24"/>
        </w:rPr>
        <w:t>.</w:t>
      </w:r>
    </w:p>
    <w:p w14:paraId="0E9277F6" w14:textId="37B9678D" w:rsidR="006560D1" w:rsidRPr="002A385C" w:rsidRDefault="006560D1" w:rsidP="002A385C">
      <w:pPr>
        <w:pStyle w:val="ListParagraph"/>
        <w:numPr>
          <w:ilvl w:val="3"/>
          <w:numId w:val="7"/>
        </w:numPr>
        <w:tabs>
          <w:tab w:val="left" w:pos="2304"/>
        </w:tabs>
        <w:spacing w:after="40"/>
        <w:ind w:left="2160" w:right="144" w:hanging="900"/>
        <w:rPr>
          <w:sz w:val="24"/>
          <w:szCs w:val="24"/>
        </w:rPr>
      </w:pPr>
      <w:r w:rsidRPr="002A385C">
        <w:rPr>
          <w:sz w:val="24"/>
          <w:szCs w:val="24"/>
        </w:rPr>
        <w:t xml:space="preserve">Work closely with </w:t>
      </w:r>
      <w:r w:rsidR="00D55CAE">
        <w:rPr>
          <w:sz w:val="24"/>
          <w:szCs w:val="24"/>
        </w:rPr>
        <w:t xml:space="preserve">the </w:t>
      </w:r>
      <w:r w:rsidR="00C42286">
        <w:rPr>
          <w:sz w:val="24"/>
          <w:szCs w:val="24"/>
        </w:rPr>
        <w:t>Supervisor of Elections</w:t>
      </w:r>
      <w:r w:rsidR="00D55CAE">
        <w:rPr>
          <w:sz w:val="24"/>
          <w:szCs w:val="24"/>
        </w:rPr>
        <w:t xml:space="preserve"> and </w:t>
      </w:r>
      <w:r w:rsidRPr="002A385C">
        <w:rPr>
          <w:sz w:val="24"/>
          <w:szCs w:val="24"/>
        </w:rPr>
        <w:t>contractor</w:t>
      </w:r>
      <w:r w:rsidR="00D55CAE">
        <w:rPr>
          <w:sz w:val="24"/>
          <w:szCs w:val="24"/>
        </w:rPr>
        <w:t xml:space="preserve"> (separate contract)</w:t>
      </w:r>
      <w:r w:rsidRPr="002A385C">
        <w:rPr>
          <w:sz w:val="24"/>
          <w:szCs w:val="24"/>
        </w:rPr>
        <w:t xml:space="preserve"> in developing feasibility and cost scenarios to effectively value engineer project costs to become below the </w:t>
      </w:r>
      <w:r w:rsidR="00D55CAE">
        <w:rPr>
          <w:sz w:val="24"/>
          <w:szCs w:val="24"/>
        </w:rPr>
        <w:t xml:space="preserve">budget </w:t>
      </w:r>
      <w:r w:rsidRPr="002A385C">
        <w:rPr>
          <w:sz w:val="24"/>
          <w:szCs w:val="24"/>
        </w:rPr>
        <w:t>for the SOE Facility project.</w:t>
      </w:r>
    </w:p>
    <w:p w14:paraId="78F073E7" w14:textId="5B58F695" w:rsidR="00D55CAE" w:rsidRDefault="00D55CAE" w:rsidP="00D55CAE">
      <w:pPr>
        <w:pStyle w:val="ListParagraph"/>
        <w:numPr>
          <w:ilvl w:val="3"/>
          <w:numId w:val="7"/>
        </w:numPr>
        <w:tabs>
          <w:tab w:val="left" w:pos="2304"/>
        </w:tabs>
        <w:spacing w:after="40"/>
        <w:ind w:left="2160" w:right="144" w:hanging="900"/>
        <w:rPr>
          <w:sz w:val="24"/>
          <w:szCs w:val="24"/>
        </w:rPr>
      </w:pPr>
      <w:r>
        <w:rPr>
          <w:sz w:val="24"/>
          <w:szCs w:val="24"/>
        </w:rPr>
        <w:t>Provide programming and master planning.</w:t>
      </w:r>
    </w:p>
    <w:p w14:paraId="725B01CE" w14:textId="12FB4E5A" w:rsidR="006560D1" w:rsidRPr="002A385C" w:rsidRDefault="00D55CAE" w:rsidP="002A385C">
      <w:pPr>
        <w:pStyle w:val="ListParagraph"/>
        <w:numPr>
          <w:ilvl w:val="3"/>
          <w:numId w:val="7"/>
        </w:numPr>
        <w:tabs>
          <w:tab w:val="left" w:pos="2304"/>
        </w:tabs>
        <w:spacing w:after="240"/>
        <w:ind w:left="2174" w:right="144" w:hanging="907"/>
        <w:rPr>
          <w:sz w:val="24"/>
          <w:szCs w:val="24"/>
        </w:rPr>
      </w:pPr>
      <w:r>
        <w:rPr>
          <w:sz w:val="24"/>
          <w:szCs w:val="24"/>
        </w:rPr>
        <w:t xml:space="preserve">Provide </w:t>
      </w:r>
      <w:r w:rsidR="006560D1" w:rsidRPr="002A385C">
        <w:rPr>
          <w:sz w:val="24"/>
          <w:szCs w:val="24"/>
        </w:rPr>
        <w:t>Schematic Design through construction administration of the SOE Facility.</w:t>
      </w:r>
    </w:p>
    <w:p w14:paraId="73400E75" w14:textId="06418521" w:rsidR="00A87305" w:rsidRPr="003963DC" w:rsidRDefault="00A87305" w:rsidP="002A385C">
      <w:pPr>
        <w:pStyle w:val="ListParagraph"/>
        <w:numPr>
          <w:ilvl w:val="1"/>
          <w:numId w:val="7"/>
        </w:numPr>
        <w:tabs>
          <w:tab w:val="left" w:pos="2304"/>
        </w:tabs>
        <w:spacing w:after="240"/>
        <w:ind w:left="540" w:right="144" w:hanging="540"/>
        <w:rPr>
          <w:b/>
          <w:bCs/>
          <w:sz w:val="24"/>
          <w:szCs w:val="24"/>
        </w:rPr>
      </w:pPr>
      <w:r w:rsidRPr="002A385C">
        <w:rPr>
          <w:sz w:val="24"/>
          <w:szCs w:val="24"/>
        </w:rPr>
        <w:t xml:space="preserve">In accordance with Section 212.08(6), Florida Statutes, and Rule 12A-1.094, Florida Administrative Code, COUNTY is tax exempt when it purchases tangible personal property for use in construction projects. </w:t>
      </w:r>
    </w:p>
    <w:p w14:paraId="7B7A0948" w14:textId="510CCDCD" w:rsidR="008352F7" w:rsidRPr="002A385C" w:rsidRDefault="00A1496F" w:rsidP="001B33E6">
      <w:pPr>
        <w:pStyle w:val="ListParagraph"/>
        <w:numPr>
          <w:ilvl w:val="0"/>
          <w:numId w:val="7"/>
        </w:numPr>
        <w:spacing w:after="120"/>
        <w:ind w:left="0" w:right="144" w:hanging="547"/>
        <w:rPr>
          <w:b/>
          <w:bCs/>
          <w:sz w:val="24"/>
          <w:szCs w:val="24"/>
        </w:rPr>
      </w:pPr>
      <w:r w:rsidRPr="002A385C">
        <w:rPr>
          <w:b/>
          <w:bCs/>
          <w:sz w:val="24"/>
          <w:szCs w:val="24"/>
        </w:rPr>
        <w:t>BUILDING REQUIREMENTS</w:t>
      </w:r>
    </w:p>
    <w:p w14:paraId="2E167554" w14:textId="1046BDD5" w:rsidR="00683521" w:rsidRPr="002A385C" w:rsidRDefault="007054E0" w:rsidP="002A385C">
      <w:pPr>
        <w:spacing w:after="240"/>
        <w:jc w:val="both"/>
        <w:rPr>
          <w:sz w:val="24"/>
          <w:szCs w:val="24"/>
        </w:rPr>
      </w:pPr>
      <w:r w:rsidRPr="002A385C">
        <w:rPr>
          <w:sz w:val="24"/>
          <w:szCs w:val="24"/>
        </w:rPr>
        <w:t>The uniqueness of the elections business dictates several considerations not usually found in the typical office building.</w:t>
      </w:r>
      <w:r w:rsidR="00A5471B" w:rsidRPr="002A385C">
        <w:rPr>
          <w:sz w:val="24"/>
          <w:szCs w:val="24"/>
        </w:rPr>
        <w:t xml:space="preserve"> </w:t>
      </w:r>
      <w:r w:rsidR="00FA6BF0" w:rsidRPr="002A385C">
        <w:rPr>
          <w:sz w:val="24"/>
          <w:szCs w:val="24"/>
        </w:rPr>
        <w:t xml:space="preserve">Refer to Exhibit </w:t>
      </w:r>
      <w:r w:rsidR="00C42286">
        <w:rPr>
          <w:sz w:val="24"/>
          <w:szCs w:val="24"/>
        </w:rPr>
        <w:t>D</w:t>
      </w:r>
      <w:r w:rsidR="00FA6BF0" w:rsidRPr="002A385C">
        <w:rPr>
          <w:sz w:val="24"/>
          <w:szCs w:val="24"/>
        </w:rPr>
        <w:t xml:space="preserve"> – Building Requirements.</w:t>
      </w:r>
    </w:p>
    <w:p w14:paraId="5C3877D4" w14:textId="08202D3C" w:rsidR="006C01E1" w:rsidRPr="002A385C" w:rsidRDefault="00D547C7" w:rsidP="001B33E6">
      <w:pPr>
        <w:pStyle w:val="ListParagraph"/>
        <w:numPr>
          <w:ilvl w:val="0"/>
          <w:numId w:val="7"/>
        </w:numPr>
        <w:spacing w:after="120"/>
        <w:ind w:left="0" w:right="144" w:hanging="547"/>
        <w:rPr>
          <w:b/>
          <w:bCs/>
          <w:sz w:val="24"/>
          <w:szCs w:val="24"/>
        </w:rPr>
      </w:pPr>
      <w:r w:rsidRPr="002A385C">
        <w:rPr>
          <w:b/>
          <w:bCs/>
          <w:sz w:val="24"/>
          <w:szCs w:val="24"/>
        </w:rPr>
        <w:t xml:space="preserve">QUALIFICATIONS/CERTIFICATIONS </w:t>
      </w:r>
    </w:p>
    <w:p w14:paraId="3DE33E88" w14:textId="51084240" w:rsidR="00D547C7" w:rsidRPr="002A385C" w:rsidRDefault="00A745FB" w:rsidP="001B33E6">
      <w:pPr>
        <w:pStyle w:val="ListParagraph"/>
        <w:numPr>
          <w:ilvl w:val="1"/>
          <w:numId w:val="7"/>
        </w:numPr>
        <w:tabs>
          <w:tab w:val="left" w:pos="2304"/>
        </w:tabs>
        <w:spacing w:after="240"/>
        <w:ind w:left="540" w:right="144" w:hanging="540"/>
        <w:rPr>
          <w:sz w:val="24"/>
          <w:szCs w:val="24"/>
        </w:rPr>
      </w:pPr>
      <w:r w:rsidRPr="002A385C">
        <w:rPr>
          <w:w w:val="105"/>
          <w:sz w:val="24"/>
          <w:szCs w:val="24"/>
        </w:rPr>
        <w:t xml:space="preserve">List </w:t>
      </w:r>
      <w:r w:rsidR="007D52DE" w:rsidRPr="002A385C">
        <w:rPr>
          <w:w w:val="105"/>
          <w:sz w:val="24"/>
          <w:szCs w:val="24"/>
        </w:rPr>
        <w:t>assigned staff in Attachment 3 – Team Composition and p</w:t>
      </w:r>
      <w:r w:rsidR="00D547C7" w:rsidRPr="002A385C">
        <w:rPr>
          <w:w w:val="105"/>
          <w:sz w:val="24"/>
          <w:szCs w:val="24"/>
        </w:rPr>
        <w:t>rovide</w:t>
      </w:r>
      <w:r w:rsidR="00D547C7" w:rsidRPr="002A385C">
        <w:rPr>
          <w:sz w:val="24"/>
          <w:szCs w:val="24"/>
        </w:rPr>
        <w:t xml:space="preserve"> copies of the required qualifications and/or Certification</w:t>
      </w:r>
      <w:r w:rsidR="00D5213D" w:rsidRPr="002A385C">
        <w:rPr>
          <w:sz w:val="24"/>
          <w:szCs w:val="24"/>
        </w:rPr>
        <w:t>s</w:t>
      </w:r>
      <w:r w:rsidR="00D547C7" w:rsidRPr="002A385C">
        <w:rPr>
          <w:sz w:val="24"/>
          <w:szCs w:val="24"/>
        </w:rPr>
        <w:t>, for both the prime and all sub-consultants, indicated</w:t>
      </w:r>
      <w:r w:rsidR="00D547C7" w:rsidRPr="002A385C">
        <w:rPr>
          <w:spacing w:val="-5"/>
          <w:sz w:val="24"/>
          <w:szCs w:val="24"/>
        </w:rPr>
        <w:t xml:space="preserve"> </w:t>
      </w:r>
      <w:r w:rsidR="00D547C7" w:rsidRPr="002A385C">
        <w:rPr>
          <w:sz w:val="24"/>
          <w:szCs w:val="24"/>
        </w:rPr>
        <w:t>below:</w:t>
      </w:r>
    </w:p>
    <w:p w14:paraId="00EEB8A7" w14:textId="0A19C606" w:rsidR="00D547C7" w:rsidRPr="002A385C" w:rsidRDefault="009E186F" w:rsidP="001B33E6">
      <w:pPr>
        <w:pStyle w:val="ListParagraph"/>
        <w:numPr>
          <w:ilvl w:val="2"/>
          <w:numId w:val="7"/>
        </w:numPr>
        <w:tabs>
          <w:tab w:val="left" w:pos="2304"/>
        </w:tabs>
        <w:spacing w:after="40"/>
        <w:ind w:left="1267" w:right="144" w:hanging="720"/>
        <w:rPr>
          <w:sz w:val="24"/>
          <w:szCs w:val="24"/>
        </w:rPr>
      </w:pPr>
      <w:r w:rsidRPr="002A385C">
        <w:rPr>
          <w:sz w:val="24"/>
          <w:szCs w:val="24"/>
        </w:rPr>
        <w:t>Consultant</w:t>
      </w:r>
      <w:r w:rsidR="00D547C7" w:rsidRPr="002A385C">
        <w:rPr>
          <w:sz w:val="24"/>
          <w:szCs w:val="24"/>
        </w:rPr>
        <w:t>’s certificate of authorization from the State of Florida Department of Business and Professional Regulation required to provide professional architectural services.</w:t>
      </w:r>
    </w:p>
    <w:p w14:paraId="51AC727F" w14:textId="77777777" w:rsidR="00D547C7" w:rsidRPr="002A385C" w:rsidRDefault="00D547C7" w:rsidP="001B33E6">
      <w:pPr>
        <w:pStyle w:val="ListParagraph"/>
        <w:numPr>
          <w:ilvl w:val="2"/>
          <w:numId w:val="7"/>
        </w:numPr>
        <w:tabs>
          <w:tab w:val="left" w:pos="2304"/>
        </w:tabs>
        <w:spacing w:after="40"/>
        <w:ind w:left="1267" w:right="144" w:hanging="720"/>
        <w:rPr>
          <w:sz w:val="24"/>
          <w:szCs w:val="24"/>
        </w:rPr>
      </w:pPr>
      <w:r w:rsidRPr="002A385C">
        <w:rPr>
          <w:sz w:val="24"/>
          <w:szCs w:val="24"/>
        </w:rPr>
        <w:t>Sub-consultant’s certificate of authorization from the State of Florida Department of Business and Professional Regulation required to provide the professional services proposed.</w:t>
      </w:r>
    </w:p>
    <w:p w14:paraId="291620E5" w14:textId="66A18A61" w:rsidR="00D547C7" w:rsidRPr="002A385C" w:rsidRDefault="009E186F" w:rsidP="001B33E6">
      <w:pPr>
        <w:pStyle w:val="ListParagraph"/>
        <w:numPr>
          <w:ilvl w:val="2"/>
          <w:numId w:val="7"/>
        </w:numPr>
        <w:tabs>
          <w:tab w:val="left" w:pos="2304"/>
        </w:tabs>
        <w:spacing w:after="240"/>
        <w:ind w:left="1267" w:right="144" w:hanging="720"/>
        <w:rPr>
          <w:sz w:val="24"/>
          <w:szCs w:val="24"/>
        </w:rPr>
      </w:pPr>
      <w:r w:rsidRPr="002A385C">
        <w:rPr>
          <w:sz w:val="24"/>
          <w:szCs w:val="24"/>
        </w:rPr>
        <w:t>Consultant</w:t>
      </w:r>
      <w:r w:rsidR="00D547C7" w:rsidRPr="002A385C">
        <w:rPr>
          <w:sz w:val="24"/>
          <w:szCs w:val="24"/>
        </w:rPr>
        <w:t>’s Project Manager’s State of Florida registered architect certificate.</w:t>
      </w:r>
    </w:p>
    <w:p w14:paraId="5C42444C" w14:textId="52973FFF" w:rsidR="00D547C7" w:rsidRPr="001B33E6" w:rsidRDefault="00D547C7" w:rsidP="001B33E6">
      <w:pPr>
        <w:pStyle w:val="ListParagraph"/>
        <w:numPr>
          <w:ilvl w:val="1"/>
          <w:numId w:val="7"/>
        </w:numPr>
        <w:tabs>
          <w:tab w:val="left" w:pos="2304"/>
        </w:tabs>
        <w:spacing w:after="240"/>
        <w:ind w:left="540" w:right="144" w:hanging="540"/>
        <w:rPr>
          <w:w w:val="105"/>
          <w:sz w:val="24"/>
          <w:szCs w:val="24"/>
        </w:rPr>
      </w:pPr>
      <w:r w:rsidRPr="002A385C">
        <w:rPr>
          <w:sz w:val="24"/>
          <w:szCs w:val="24"/>
        </w:rPr>
        <w:t>If</w:t>
      </w:r>
      <w:r w:rsidRPr="002A385C">
        <w:rPr>
          <w:spacing w:val="-13"/>
          <w:sz w:val="24"/>
          <w:szCs w:val="24"/>
        </w:rPr>
        <w:t xml:space="preserve"> </w:t>
      </w:r>
      <w:r w:rsidRPr="002A385C">
        <w:rPr>
          <w:sz w:val="24"/>
          <w:szCs w:val="24"/>
        </w:rPr>
        <w:t>in</w:t>
      </w:r>
      <w:r w:rsidRPr="002A385C">
        <w:rPr>
          <w:spacing w:val="-13"/>
          <w:sz w:val="24"/>
          <w:szCs w:val="24"/>
        </w:rPr>
        <w:t xml:space="preserve"> </w:t>
      </w:r>
      <w:r w:rsidRPr="002A385C">
        <w:rPr>
          <w:sz w:val="24"/>
          <w:szCs w:val="24"/>
        </w:rPr>
        <w:t>addition</w:t>
      </w:r>
      <w:r w:rsidRPr="002A385C">
        <w:rPr>
          <w:spacing w:val="-14"/>
          <w:sz w:val="24"/>
          <w:szCs w:val="24"/>
        </w:rPr>
        <w:t xml:space="preserve"> </w:t>
      </w:r>
      <w:r w:rsidRPr="002A385C">
        <w:rPr>
          <w:sz w:val="24"/>
          <w:szCs w:val="24"/>
        </w:rPr>
        <w:t>to</w:t>
      </w:r>
      <w:r w:rsidRPr="002A385C">
        <w:rPr>
          <w:spacing w:val="-13"/>
          <w:sz w:val="24"/>
          <w:szCs w:val="24"/>
        </w:rPr>
        <w:t xml:space="preserve"> </w:t>
      </w:r>
      <w:r w:rsidRPr="002A385C">
        <w:rPr>
          <w:sz w:val="24"/>
          <w:szCs w:val="24"/>
        </w:rPr>
        <w:t>professional</w:t>
      </w:r>
      <w:r w:rsidRPr="002A385C">
        <w:rPr>
          <w:spacing w:val="-12"/>
          <w:sz w:val="24"/>
          <w:szCs w:val="24"/>
        </w:rPr>
        <w:t xml:space="preserve"> </w:t>
      </w:r>
      <w:r w:rsidRPr="002A385C">
        <w:rPr>
          <w:sz w:val="24"/>
          <w:szCs w:val="24"/>
        </w:rPr>
        <w:t>architectural</w:t>
      </w:r>
      <w:r w:rsidRPr="002A385C">
        <w:rPr>
          <w:spacing w:val="-13"/>
          <w:sz w:val="24"/>
          <w:szCs w:val="24"/>
        </w:rPr>
        <w:t xml:space="preserve"> </w:t>
      </w:r>
      <w:r w:rsidRPr="002A385C">
        <w:rPr>
          <w:sz w:val="24"/>
          <w:szCs w:val="24"/>
        </w:rPr>
        <w:t>services,</w:t>
      </w:r>
      <w:r w:rsidRPr="002A385C">
        <w:rPr>
          <w:spacing w:val="-13"/>
          <w:sz w:val="24"/>
          <w:szCs w:val="24"/>
        </w:rPr>
        <w:t xml:space="preserve"> </w:t>
      </w:r>
      <w:r w:rsidR="009E186F" w:rsidRPr="002A385C">
        <w:rPr>
          <w:sz w:val="24"/>
          <w:szCs w:val="24"/>
        </w:rPr>
        <w:t>Consultant</w:t>
      </w:r>
      <w:r w:rsidRPr="002A385C">
        <w:rPr>
          <w:sz w:val="24"/>
          <w:szCs w:val="24"/>
        </w:rPr>
        <w:t xml:space="preserve"> proposes to</w:t>
      </w:r>
      <w:r w:rsidRPr="002A385C">
        <w:rPr>
          <w:spacing w:val="-6"/>
          <w:sz w:val="24"/>
          <w:szCs w:val="24"/>
        </w:rPr>
        <w:t xml:space="preserve"> </w:t>
      </w:r>
      <w:r w:rsidRPr="002A385C">
        <w:rPr>
          <w:sz w:val="24"/>
          <w:szCs w:val="24"/>
        </w:rPr>
        <w:t>provide</w:t>
      </w:r>
      <w:r w:rsidRPr="002A385C">
        <w:rPr>
          <w:spacing w:val="-5"/>
          <w:sz w:val="24"/>
          <w:szCs w:val="24"/>
        </w:rPr>
        <w:t xml:space="preserve"> </w:t>
      </w:r>
      <w:r w:rsidRPr="002A385C">
        <w:rPr>
          <w:sz w:val="24"/>
          <w:szCs w:val="24"/>
        </w:rPr>
        <w:t>other</w:t>
      </w:r>
      <w:r w:rsidRPr="002A385C">
        <w:rPr>
          <w:spacing w:val="-6"/>
          <w:sz w:val="24"/>
          <w:szCs w:val="24"/>
        </w:rPr>
        <w:t xml:space="preserve"> </w:t>
      </w:r>
      <w:r w:rsidRPr="002A385C">
        <w:rPr>
          <w:sz w:val="24"/>
          <w:szCs w:val="24"/>
        </w:rPr>
        <w:t>in-house</w:t>
      </w:r>
      <w:r w:rsidRPr="002A385C">
        <w:rPr>
          <w:spacing w:val="-5"/>
          <w:sz w:val="24"/>
          <w:szCs w:val="24"/>
        </w:rPr>
        <w:t xml:space="preserve"> </w:t>
      </w:r>
      <w:r w:rsidRPr="002A385C">
        <w:rPr>
          <w:sz w:val="24"/>
          <w:szCs w:val="24"/>
        </w:rPr>
        <w:t>professional</w:t>
      </w:r>
      <w:r w:rsidRPr="002A385C">
        <w:rPr>
          <w:spacing w:val="-6"/>
          <w:sz w:val="24"/>
          <w:szCs w:val="24"/>
        </w:rPr>
        <w:t xml:space="preserve"> </w:t>
      </w:r>
      <w:r w:rsidRPr="002A385C">
        <w:rPr>
          <w:sz w:val="24"/>
          <w:szCs w:val="24"/>
        </w:rPr>
        <w:t>services</w:t>
      </w:r>
      <w:r w:rsidRPr="002A385C">
        <w:rPr>
          <w:spacing w:val="-4"/>
          <w:sz w:val="24"/>
          <w:szCs w:val="24"/>
        </w:rPr>
        <w:t xml:space="preserve"> </w:t>
      </w:r>
      <w:r w:rsidRPr="002A385C">
        <w:rPr>
          <w:sz w:val="24"/>
          <w:szCs w:val="24"/>
        </w:rPr>
        <w:t>such</w:t>
      </w:r>
      <w:r w:rsidRPr="002A385C">
        <w:rPr>
          <w:spacing w:val="-5"/>
          <w:sz w:val="24"/>
          <w:szCs w:val="24"/>
        </w:rPr>
        <w:t xml:space="preserve"> </w:t>
      </w:r>
      <w:r w:rsidRPr="002A385C">
        <w:rPr>
          <w:sz w:val="24"/>
          <w:szCs w:val="24"/>
        </w:rPr>
        <w:t>as</w:t>
      </w:r>
      <w:r w:rsidRPr="002A385C">
        <w:rPr>
          <w:spacing w:val="-6"/>
          <w:sz w:val="24"/>
          <w:szCs w:val="24"/>
        </w:rPr>
        <w:t xml:space="preserve"> </w:t>
      </w:r>
      <w:r w:rsidRPr="002A385C">
        <w:rPr>
          <w:sz w:val="24"/>
          <w:szCs w:val="24"/>
        </w:rPr>
        <w:t>professional</w:t>
      </w:r>
      <w:r w:rsidRPr="002A385C">
        <w:rPr>
          <w:spacing w:val="-5"/>
          <w:sz w:val="24"/>
          <w:szCs w:val="24"/>
        </w:rPr>
        <w:t xml:space="preserve"> </w:t>
      </w:r>
      <w:r w:rsidRPr="002A385C">
        <w:rPr>
          <w:sz w:val="24"/>
          <w:szCs w:val="24"/>
        </w:rPr>
        <w:t>engineering</w:t>
      </w:r>
      <w:r w:rsidRPr="002A385C">
        <w:rPr>
          <w:spacing w:val="-6"/>
          <w:sz w:val="24"/>
          <w:szCs w:val="24"/>
        </w:rPr>
        <w:t xml:space="preserve"> </w:t>
      </w:r>
      <w:r w:rsidRPr="002A385C">
        <w:rPr>
          <w:sz w:val="24"/>
          <w:szCs w:val="24"/>
        </w:rPr>
        <w:t>services, provide</w:t>
      </w:r>
      <w:r w:rsidRPr="002A385C">
        <w:rPr>
          <w:spacing w:val="26"/>
          <w:sz w:val="24"/>
          <w:szCs w:val="24"/>
        </w:rPr>
        <w:t xml:space="preserve"> </w:t>
      </w:r>
      <w:r w:rsidRPr="002A385C">
        <w:rPr>
          <w:sz w:val="24"/>
          <w:szCs w:val="24"/>
        </w:rPr>
        <w:t>a</w:t>
      </w:r>
      <w:r w:rsidRPr="002A385C">
        <w:rPr>
          <w:spacing w:val="26"/>
          <w:sz w:val="24"/>
          <w:szCs w:val="24"/>
        </w:rPr>
        <w:t xml:space="preserve"> </w:t>
      </w:r>
      <w:r w:rsidRPr="002A385C">
        <w:rPr>
          <w:sz w:val="24"/>
          <w:szCs w:val="24"/>
        </w:rPr>
        <w:t>copy</w:t>
      </w:r>
      <w:r w:rsidRPr="002A385C">
        <w:rPr>
          <w:spacing w:val="27"/>
          <w:sz w:val="24"/>
          <w:szCs w:val="24"/>
        </w:rPr>
        <w:t xml:space="preserve"> </w:t>
      </w:r>
      <w:r w:rsidRPr="002A385C">
        <w:rPr>
          <w:sz w:val="24"/>
          <w:szCs w:val="24"/>
        </w:rPr>
        <w:t>of</w:t>
      </w:r>
      <w:r w:rsidRPr="002A385C">
        <w:rPr>
          <w:spacing w:val="26"/>
          <w:sz w:val="24"/>
          <w:szCs w:val="24"/>
        </w:rPr>
        <w:t xml:space="preserve"> </w:t>
      </w:r>
      <w:r w:rsidR="007B0262" w:rsidRPr="002A385C">
        <w:rPr>
          <w:spacing w:val="26"/>
          <w:sz w:val="24"/>
          <w:szCs w:val="24"/>
        </w:rPr>
        <w:t xml:space="preserve">the </w:t>
      </w:r>
      <w:r w:rsidRPr="002A385C">
        <w:rPr>
          <w:sz w:val="24"/>
          <w:szCs w:val="24"/>
        </w:rPr>
        <w:t>certificate</w:t>
      </w:r>
      <w:r w:rsidRPr="002A385C">
        <w:rPr>
          <w:spacing w:val="26"/>
          <w:sz w:val="24"/>
          <w:szCs w:val="24"/>
        </w:rPr>
        <w:t xml:space="preserve"> </w:t>
      </w:r>
      <w:r w:rsidRPr="002A385C">
        <w:rPr>
          <w:sz w:val="24"/>
          <w:szCs w:val="24"/>
        </w:rPr>
        <w:t>of</w:t>
      </w:r>
      <w:r w:rsidRPr="002A385C">
        <w:rPr>
          <w:spacing w:val="26"/>
          <w:sz w:val="24"/>
          <w:szCs w:val="24"/>
        </w:rPr>
        <w:t xml:space="preserve"> </w:t>
      </w:r>
      <w:r w:rsidRPr="002A385C">
        <w:rPr>
          <w:sz w:val="24"/>
          <w:szCs w:val="24"/>
        </w:rPr>
        <w:t>authorization</w:t>
      </w:r>
      <w:r w:rsidRPr="002A385C">
        <w:rPr>
          <w:spacing w:val="26"/>
          <w:sz w:val="24"/>
          <w:szCs w:val="24"/>
        </w:rPr>
        <w:t xml:space="preserve"> </w:t>
      </w:r>
      <w:r w:rsidRPr="002A385C">
        <w:rPr>
          <w:sz w:val="24"/>
          <w:szCs w:val="24"/>
        </w:rPr>
        <w:t>from</w:t>
      </w:r>
      <w:r w:rsidRPr="002A385C">
        <w:rPr>
          <w:spacing w:val="24"/>
          <w:sz w:val="24"/>
          <w:szCs w:val="24"/>
        </w:rPr>
        <w:t xml:space="preserve"> </w:t>
      </w:r>
      <w:r w:rsidRPr="002A385C">
        <w:rPr>
          <w:sz w:val="24"/>
          <w:szCs w:val="24"/>
        </w:rPr>
        <w:t xml:space="preserve">the State of Florida Department of Business and </w:t>
      </w:r>
      <w:r w:rsidRPr="001B33E6">
        <w:rPr>
          <w:w w:val="105"/>
          <w:sz w:val="24"/>
          <w:szCs w:val="24"/>
        </w:rPr>
        <w:t>Professional Regulation required to provide the professional services.</w:t>
      </w:r>
    </w:p>
    <w:p w14:paraId="4D1C685B" w14:textId="470CF5FE" w:rsidR="00E338AB" w:rsidRPr="001B33E6" w:rsidRDefault="00E338AB" w:rsidP="001B33E6">
      <w:pPr>
        <w:pStyle w:val="ListParagraph"/>
        <w:numPr>
          <w:ilvl w:val="1"/>
          <w:numId w:val="7"/>
        </w:numPr>
        <w:tabs>
          <w:tab w:val="left" w:pos="2304"/>
        </w:tabs>
        <w:spacing w:after="240"/>
        <w:ind w:left="540" w:right="144" w:hanging="540"/>
        <w:rPr>
          <w:w w:val="105"/>
          <w:sz w:val="24"/>
          <w:szCs w:val="24"/>
        </w:rPr>
      </w:pPr>
      <w:r w:rsidRPr="002A385C">
        <w:rPr>
          <w:w w:val="105"/>
          <w:sz w:val="24"/>
          <w:szCs w:val="24"/>
        </w:rPr>
        <w:t xml:space="preserve">The selected firm will coordinate and move this </w:t>
      </w:r>
      <w:r w:rsidR="0046751A" w:rsidRPr="002A385C">
        <w:rPr>
          <w:w w:val="105"/>
          <w:sz w:val="24"/>
          <w:szCs w:val="24"/>
        </w:rPr>
        <w:t>P</w:t>
      </w:r>
      <w:r w:rsidRPr="002A385C">
        <w:rPr>
          <w:w w:val="105"/>
          <w:sz w:val="24"/>
          <w:szCs w:val="24"/>
        </w:rPr>
        <w:t xml:space="preserve">roject forward from the design through final construction. The selected firm shall provide detailed construction plans </w:t>
      </w:r>
      <w:r w:rsidRPr="002A385C">
        <w:rPr>
          <w:w w:val="105"/>
          <w:sz w:val="24"/>
          <w:szCs w:val="24"/>
        </w:rPr>
        <w:lastRenderedPageBreak/>
        <w:t xml:space="preserve">and specifications to comply with the state and local building codes and when complete provide "as built" drawings in hard copy and electronic formats; both pdf and </w:t>
      </w:r>
      <w:proofErr w:type="spellStart"/>
      <w:r w:rsidRPr="002A385C">
        <w:rPr>
          <w:w w:val="105"/>
          <w:sz w:val="24"/>
          <w:szCs w:val="24"/>
        </w:rPr>
        <w:t>AutoCad</w:t>
      </w:r>
      <w:proofErr w:type="spellEnd"/>
      <w:r w:rsidRPr="002A385C">
        <w:rPr>
          <w:w w:val="105"/>
          <w:sz w:val="24"/>
          <w:szCs w:val="24"/>
        </w:rPr>
        <w:t>/Revit file formats.</w:t>
      </w:r>
    </w:p>
    <w:p w14:paraId="001228CC" w14:textId="77777777" w:rsidR="00E338AB" w:rsidRPr="001B33E6" w:rsidRDefault="00E338AB" w:rsidP="001B33E6">
      <w:pPr>
        <w:pStyle w:val="ListParagraph"/>
        <w:numPr>
          <w:ilvl w:val="1"/>
          <w:numId w:val="7"/>
        </w:numPr>
        <w:tabs>
          <w:tab w:val="left" w:pos="2304"/>
        </w:tabs>
        <w:spacing w:after="40"/>
        <w:ind w:left="547" w:right="144" w:hanging="547"/>
        <w:rPr>
          <w:w w:val="105"/>
          <w:sz w:val="24"/>
          <w:szCs w:val="24"/>
        </w:rPr>
      </w:pPr>
      <w:r w:rsidRPr="002A385C">
        <w:rPr>
          <w:w w:val="105"/>
          <w:sz w:val="24"/>
          <w:szCs w:val="24"/>
        </w:rPr>
        <w:t>Minimum work tasks to be provided by the selected firm:</w:t>
      </w:r>
    </w:p>
    <w:p w14:paraId="33F9C422" w14:textId="77777777" w:rsidR="00E338AB" w:rsidRPr="002A385C" w:rsidRDefault="00E338AB" w:rsidP="001B33E6">
      <w:pPr>
        <w:pStyle w:val="ListParagraph"/>
        <w:numPr>
          <w:ilvl w:val="2"/>
          <w:numId w:val="7"/>
        </w:numPr>
        <w:tabs>
          <w:tab w:val="left" w:pos="2304"/>
        </w:tabs>
        <w:spacing w:after="40"/>
        <w:ind w:left="1267" w:right="144" w:hanging="720"/>
        <w:rPr>
          <w:sz w:val="24"/>
          <w:szCs w:val="24"/>
        </w:rPr>
      </w:pPr>
      <w:r w:rsidRPr="002A385C">
        <w:rPr>
          <w:w w:val="105"/>
          <w:sz w:val="24"/>
          <w:szCs w:val="24"/>
        </w:rPr>
        <w:t>Needs Assessment &amp; Programming</w:t>
      </w:r>
    </w:p>
    <w:p w14:paraId="0FE6126A" w14:textId="2F7F3C88" w:rsidR="00E338AB" w:rsidRPr="002A385C" w:rsidRDefault="00E338AB" w:rsidP="002A385C">
      <w:pPr>
        <w:pStyle w:val="BodyText"/>
        <w:spacing w:after="240"/>
        <w:ind w:left="1260" w:right="187"/>
        <w:jc w:val="both"/>
        <w:rPr>
          <w:sz w:val="24"/>
          <w:szCs w:val="24"/>
        </w:rPr>
      </w:pPr>
      <w:r w:rsidRPr="002A385C">
        <w:rPr>
          <w:w w:val="105"/>
          <w:sz w:val="24"/>
          <w:szCs w:val="24"/>
        </w:rPr>
        <w:t xml:space="preserve">Work with </w:t>
      </w:r>
      <w:r w:rsidR="003F6849">
        <w:rPr>
          <w:w w:val="105"/>
          <w:sz w:val="24"/>
          <w:szCs w:val="24"/>
        </w:rPr>
        <w:t>Supervisor of Elections</w:t>
      </w:r>
      <w:r w:rsidRPr="002A385C">
        <w:rPr>
          <w:w w:val="105"/>
          <w:sz w:val="24"/>
          <w:szCs w:val="24"/>
        </w:rPr>
        <w:t xml:space="preserve"> on the needs and uses of the building. Conduct meetings to discuss and develop user program elements, conceptual design, and agreement regarding modification of a Firm's previous design or design features a newly created design.</w:t>
      </w:r>
    </w:p>
    <w:p w14:paraId="76AC8335" w14:textId="77777777" w:rsidR="00E338AB" w:rsidRPr="002A385C" w:rsidRDefault="00E338AB" w:rsidP="001B33E6">
      <w:pPr>
        <w:pStyle w:val="ListParagraph"/>
        <w:numPr>
          <w:ilvl w:val="2"/>
          <w:numId w:val="7"/>
        </w:numPr>
        <w:tabs>
          <w:tab w:val="left" w:pos="2304"/>
        </w:tabs>
        <w:spacing w:after="40"/>
        <w:ind w:left="1267" w:right="144" w:hanging="720"/>
        <w:rPr>
          <w:sz w:val="24"/>
          <w:szCs w:val="24"/>
        </w:rPr>
      </w:pPr>
      <w:r w:rsidRPr="002A385C">
        <w:rPr>
          <w:w w:val="105"/>
          <w:sz w:val="24"/>
          <w:szCs w:val="24"/>
        </w:rPr>
        <w:t>Design Services</w:t>
      </w:r>
    </w:p>
    <w:p w14:paraId="6F0A9CBA" w14:textId="19DD8B14" w:rsidR="009E186F" w:rsidRPr="002A385C" w:rsidRDefault="00E338AB" w:rsidP="002A385C">
      <w:pPr>
        <w:pStyle w:val="BodyText"/>
        <w:spacing w:after="240"/>
        <w:ind w:left="1260" w:right="187"/>
        <w:jc w:val="both"/>
        <w:rPr>
          <w:w w:val="105"/>
          <w:sz w:val="24"/>
          <w:szCs w:val="24"/>
        </w:rPr>
      </w:pPr>
      <w:r w:rsidRPr="002A385C">
        <w:rPr>
          <w:w w:val="105"/>
          <w:sz w:val="24"/>
          <w:szCs w:val="24"/>
        </w:rPr>
        <w:t>The Design Services is all architectural</w:t>
      </w:r>
      <w:r w:rsidR="003C0F7B" w:rsidRPr="002A385C">
        <w:rPr>
          <w:w w:val="105"/>
          <w:sz w:val="24"/>
          <w:szCs w:val="24"/>
        </w:rPr>
        <w:t xml:space="preserve">, civil, and other </w:t>
      </w:r>
      <w:r w:rsidRPr="002A385C">
        <w:rPr>
          <w:w w:val="105"/>
          <w:sz w:val="24"/>
          <w:szCs w:val="24"/>
        </w:rPr>
        <w:t>engineering</w:t>
      </w:r>
      <w:r w:rsidR="003C0F7B" w:rsidRPr="002A385C">
        <w:rPr>
          <w:w w:val="105"/>
          <w:sz w:val="24"/>
          <w:szCs w:val="24"/>
        </w:rPr>
        <w:t xml:space="preserve"> </w:t>
      </w:r>
      <w:r w:rsidRPr="002A385C">
        <w:rPr>
          <w:w w:val="105"/>
          <w:sz w:val="24"/>
          <w:szCs w:val="24"/>
        </w:rPr>
        <w:t xml:space="preserve">services to provide site and building design for the successful construction of the building. These services include but </w:t>
      </w:r>
      <w:r w:rsidR="00FB0AEE" w:rsidRPr="002A385C">
        <w:rPr>
          <w:w w:val="105"/>
          <w:sz w:val="24"/>
          <w:szCs w:val="24"/>
        </w:rPr>
        <w:t xml:space="preserve">are </w:t>
      </w:r>
      <w:r w:rsidRPr="002A385C">
        <w:rPr>
          <w:w w:val="105"/>
          <w:sz w:val="24"/>
          <w:szCs w:val="24"/>
        </w:rPr>
        <w:t xml:space="preserve">not limited to architectural design, structural engineering, mechanical engineering, electrical engineering, landscape architecture, interior design, signage design, permitting, and any other services necessary for agency approval of a design. </w:t>
      </w:r>
    </w:p>
    <w:p w14:paraId="1526E9BD" w14:textId="3F42F2F9" w:rsidR="003A369C" w:rsidRPr="002A385C" w:rsidRDefault="003A369C" w:rsidP="001B33E6">
      <w:pPr>
        <w:pStyle w:val="ListParagraph"/>
        <w:numPr>
          <w:ilvl w:val="2"/>
          <w:numId w:val="7"/>
        </w:numPr>
        <w:tabs>
          <w:tab w:val="left" w:pos="2304"/>
        </w:tabs>
        <w:spacing w:after="40"/>
        <w:ind w:left="1267" w:right="144" w:hanging="720"/>
        <w:rPr>
          <w:sz w:val="24"/>
          <w:szCs w:val="24"/>
        </w:rPr>
      </w:pPr>
      <w:r w:rsidRPr="002A385C">
        <w:rPr>
          <w:sz w:val="24"/>
          <w:szCs w:val="24"/>
        </w:rPr>
        <w:t>Construction</w:t>
      </w:r>
      <w:r w:rsidR="003C0F7B" w:rsidRPr="002A385C">
        <w:rPr>
          <w:sz w:val="24"/>
          <w:szCs w:val="24"/>
        </w:rPr>
        <w:t xml:space="preserve"> </w:t>
      </w:r>
      <w:r w:rsidR="008F5F02">
        <w:rPr>
          <w:sz w:val="24"/>
          <w:szCs w:val="24"/>
        </w:rPr>
        <w:t>Administration S</w:t>
      </w:r>
      <w:r w:rsidR="003C0F7B" w:rsidRPr="002A385C">
        <w:rPr>
          <w:sz w:val="24"/>
          <w:szCs w:val="24"/>
        </w:rPr>
        <w:t>ervices</w:t>
      </w:r>
    </w:p>
    <w:p w14:paraId="10E1ADE9" w14:textId="4F9B3994" w:rsidR="003A369C" w:rsidRPr="002A385C" w:rsidRDefault="003A369C" w:rsidP="002A385C">
      <w:pPr>
        <w:pStyle w:val="BodyText"/>
        <w:spacing w:after="240"/>
        <w:ind w:left="1260" w:right="187"/>
        <w:jc w:val="both"/>
        <w:rPr>
          <w:w w:val="105"/>
          <w:sz w:val="24"/>
          <w:szCs w:val="24"/>
        </w:rPr>
      </w:pPr>
      <w:r w:rsidRPr="002A385C">
        <w:rPr>
          <w:w w:val="105"/>
          <w:sz w:val="24"/>
          <w:szCs w:val="24"/>
        </w:rPr>
        <w:t>Evaluate and process all submittals, RF</w:t>
      </w:r>
      <w:r w:rsidR="00D5213D" w:rsidRPr="002A385C">
        <w:rPr>
          <w:w w:val="105"/>
          <w:sz w:val="24"/>
          <w:szCs w:val="24"/>
        </w:rPr>
        <w:t>I</w:t>
      </w:r>
      <w:r w:rsidRPr="002A385C">
        <w:rPr>
          <w:w w:val="105"/>
          <w:sz w:val="24"/>
          <w:szCs w:val="24"/>
        </w:rPr>
        <w:t>s, change orders, pay applications and all other necessary document necessary for the construction of the building.</w:t>
      </w:r>
    </w:p>
    <w:p w14:paraId="00A71050" w14:textId="2E38DAE8" w:rsidR="003A369C" w:rsidRPr="002A385C" w:rsidRDefault="003A369C" w:rsidP="001B33E6">
      <w:pPr>
        <w:pStyle w:val="ListParagraph"/>
        <w:numPr>
          <w:ilvl w:val="2"/>
          <w:numId w:val="7"/>
        </w:numPr>
        <w:tabs>
          <w:tab w:val="left" w:pos="2304"/>
        </w:tabs>
        <w:spacing w:after="40"/>
        <w:ind w:left="1267" w:right="144" w:hanging="720"/>
        <w:rPr>
          <w:sz w:val="24"/>
          <w:szCs w:val="24"/>
        </w:rPr>
      </w:pPr>
      <w:r w:rsidRPr="002A385C">
        <w:rPr>
          <w:sz w:val="24"/>
          <w:szCs w:val="24"/>
        </w:rPr>
        <w:t>Post Construction Design Services</w:t>
      </w:r>
    </w:p>
    <w:p w14:paraId="242982CA" w14:textId="77777777" w:rsidR="003A369C" w:rsidRPr="002A385C" w:rsidRDefault="003A369C" w:rsidP="002A385C">
      <w:pPr>
        <w:pStyle w:val="BodyText"/>
        <w:spacing w:after="240"/>
        <w:ind w:left="1267" w:right="187"/>
        <w:jc w:val="both"/>
        <w:rPr>
          <w:w w:val="105"/>
          <w:sz w:val="24"/>
          <w:szCs w:val="24"/>
        </w:rPr>
      </w:pPr>
      <w:r w:rsidRPr="002A385C">
        <w:rPr>
          <w:w w:val="105"/>
          <w:sz w:val="24"/>
          <w:szCs w:val="24"/>
        </w:rPr>
        <w:t>Review and approve as-built drawings, Operations &amp; Maintenance Manuals, and warranties submitted by the Contractor.</w:t>
      </w:r>
    </w:p>
    <w:p w14:paraId="637CE207" w14:textId="4E4C25B4" w:rsidR="00AA2E73" w:rsidRPr="002A385C" w:rsidRDefault="007D52DE" w:rsidP="001B33E6">
      <w:pPr>
        <w:pStyle w:val="ListParagraph"/>
        <w:numPr>
          <w:ilvl w:val="0"/>
          <w:numId w:val="7"/>
        </w:numPr>
        <w:spacing w:after="120"/>
        <w:ind w:left="0" w:right="144" w:hanging="547"/>
        <w:rPr>
          <w:b/>
          <w:bCs/>
          <w:sz w:val="24"/>
          <w:szCs w:val="24"/>
        </w:rPr>
      </w:pPr>
      <w:r w:rsidRPr="002A385C">
        <w:rPr>
          <w:b/>
          <w:bCs/>
          <w:sz w:val="24"/>
          <w:szCs w:val="24"/>
        </w:rPr>
        <w:t xml:space="preserve">EVALUATION </w:t>
      </w:r>
      <w:r w:rsidR="00D547C7" w:rsidRPr="002A385C">
        <w:rPr>
          <w:b/>
          <w:bCs/>
          <w:sz w:val="24"/>
          <w:szCs w:val="24"/>
        </w:rPr>
        <w:t xml:space="preserve">CRITERIA </w:t>
      </w:r>
    </w:p>
    <w:p w14:paraId="42B4C963" w14:textId="217E3582" w:rsidR="00D547C7" w:rsidRPr="002A385C" w:rsidRDefault="00D547C7" w:rsidP="002A385C">
      <w:pPr>
        <w:tabs>
          <w:tab w:val="left" w:pos="2304"/>
        </w:tabs>
        <w:spacing w:after="240"/>
        <w:ind w:right="144"/>
        <w:jc w:val="both"/>
        <w:rPr>
          <w:sz w:val="24"/>
          <w:szCs w:val="24"/>
        </w:rPr>
      </w:pPr>
      <w:r w:rsidRPr="002A385C">
        <w:rPr>
          <w:sz w:val="24"/>
          <w:szCs w:val="24"/>
        </w:rPr>
        <w:t xml:space="preserve">The following criteria will be </w:t>
      </w:r>
      <w:r w:rsidR="007D52DE" w:rsidRPr="002A385C">
        <w:rPr>
          <w:sz w:val="24"/>
          <w:szCs w:val="24"/>
        </w:rPr>
        <w:t xml:space="preserve">used in the evaluation of </w:t>
      </w:r>
      <w:r w:rsidRPr="002A385C">
        <w:rPr>
          <w:sz w:val="24"/>
          <w:szCs w:val="24"/>
        </w:rPr>
        <w:t>proposals:</w:t>
      </w:r>
    </w:p>
    <w:p w14:paraId="291C0975" w14:textId="77777777" w:rsidR="007D52DE" w:rsidRPr="002A385C" w:rsidRDefault="007D52DE" w:rsidP="001B33E6">
      <w:pPr>
        <w:pStyle w:val="ListParagraph"/>
        <w:numPr>
          <w:ilvl w:val="1"/>
          <w:numId w:val="7"/>
        </w:numPr>
        <w:tabs>
          <w:tab w:val="left" w:pos="2304"/>
        </w:tabs>
        <w:spacing w:after="40"/>
        <w:ind w:left="547" w:right="144" w:hanging="547"/>
        <w:rPr>
          <w:sz w:val="24"/>
          <w:szCs w:val="24"/>
        </w:rPr>
      </w:pPr>
      <w:r w:rsidRPr="002A385C">
        <w:rPr>
          <w:sz w:val="24"/>
          <w:szCs w:val="24"/>
        </w:rPr>
        <w:t>Team Quality and Composition</w:t>
      </w:r>
    </w:p>
    <w:p w14:paraId="33A3858D" w14:textId="77777777" w:rsidR="007D52DE" w:rsidRPr="002A385C" w:rsidRDefault="007D52DE" w:rsidP="002A385C">
      <w:pPr>
        <w:pStyle w:val="ListParagraph"/>
        <w:spacing w:after="240"/>
        <w:ind w:left="540" w:right="115" w:firstLine="0"/>
        <w:rPr>
          <w:sz w:val="24"/>
          <w:szCs w:val="24"/>
        </w:rPr>
      </w:pPr>
      <w:r w:rsidRPr="002A385C">
        <w:rPr>
          <w:sz w:val="24"/>
          <w:szCs w:val="24"/>
        </w:rPr>
        <w:t xml:space="preserve">The firm shall describe related </w:t>
      </w:r>
      <w:proofErr w:type="gramStart"/>
      <w:r w:rsidRPr="002A385C">
        <w:rPr>
          <w:sz w:val="24"/>
          <w:szCs w:val="24"/>
        </w:rPr>
        <w:t>past experience</w:t>
      </w:r>
      <w:proofErr w:type="gramEnd"/>
      <w:r w:rsidRPr="002A385C">
        <w:rPr>
          <w:sz w:val="24"/>
          <w:szCs w:val="24"/>
        </w:rPr>
        <w:t xml:space="preserve"> of both the firm and its team members and the work that the team will be assigned.</w:t>
      </w:r>
    </w:p>
    <w:p w14:paraId="234746F8" w14:textId="77777777" w:rsidR="007D52DE" w:rsidRPr="002A385C" w:rsidRDefault="007D52DE" w:rsidP="001B33E6">
      <w:pPr>
        <w:pStyle w:val="ListParagraph"/>
        <w:numPr>
          <w:ilvl w:val="2"/>
          <w:numId w:val="7"/>
        </w:numPr>
        <w:tabs>
          <w:tab w:val="left" w:pos="2304"/>
        </w:tabs>
        <w:spacing w:after="40"/>
        <w:ind w:left="1267" w:right="144" w:hanging="720"/>
        <w:rPr>
          <w:sz w:val="24"/>
          <w:szCs w:val="24"/>
        </w:rPr>
      </w:pPr>
      <w:r w:rsidRPr="002A385C">
        <w:rPr>
          <w:sz w:val="24"/>
          <w:szCs w:val="24"/>
        </w:rPr>
        <w:t xml:space="preserve">Qualification Data </w:t>
      </w:r>
    </w:p>
    <w:p w14:paraId="007A5C48" w14:textId="77777777" w:rsidR="007D52DE" w:rsidRPr="002A385C" w:rsidRDefault="007D52DE" w:rsidP="002A385C">
      <w:pPr>
        <w:tabs>
          <w:tab w:val="left" w:pos="2485"/>
        </w:tabs>
        <w:spacing w:after="240"/>
        <w:ind w:left="1080" w:right="141"/>
        <w:jc w:val="both"/>
        <w:rPr>
          <w:sz w:val="24"/>
          <w:szCs w:val="24"/>
        </w:rPr>
      </w:pPr>
      <w:r w:rsidRPr="002A385C">
        <w:rPr>
          <w:sz w:val="24"/>
          <w:szCs w:val="24"/>
        </w:rPr>
        <w:t>Overall</w:t>
      </w:r>
      <w:r w:rsidRPr="002A385C">
        <w:rPr>
          <w:spacing w:val="-11"/>
          <w:sz w:val="24"/>
          <w:szCs w:val="24"/>
        </w:rPr>
        <w:t xml:space="preserve"> </w:t>
      </w:r>
      <w:r w:rsidRPr="002A385C">
        <w:rPr>
          <w:sz w:val="24"/>
          <w:szCs w:val="24"/>
        </w:rPr>
        <w:t>Qualifications</w:t>
      </w:r>
      <w:r w:rsidRPr="002A385C">
        <w:rPr>
          <w:spacing w:val="-11"/>
          <w:sz w:val="24"/>
          <w:szCs w:val="24"/>
        </w:rPr>
        <w:t xml:space="preserve"> </w:t>
      </w:r>
      <w:r w:rsidRPr="002A385C">
        <w:rPr>
          <w:sz w:val="24"/>
          <w:szCs w:val="24"/>
        </w:rPr>
        <w:t>of</w:t>
      </w:r>
      <w:r w:rsidRPr="002A385C">
        <w:rPr>
          <w:spacing w:val="-10"/>
          <w:sz w:val="24"/>
          <w:szCs w:val="24"/>
        </w:rPr>
        <w:t xml:space="preserve"> </w:t>
      </w:r>
      <w:r w:rsidRPr="002A385C">
        <w:rPr>
          <w:sz w:val="24"/>
          <w:szCs w:val="24"/>
        </w:rPr>
        <w:t>the</w:t>
      </w:r>
      <w:r w:rsidRPr="002A385C">
        <w:rPr>
          <w:spacing w:val="-11"/>
          <w:sz w:val="24"/>
          <w:szCs w:val="24"/>
        </w:rPr>
        <w:t xml:space="preserve"> C</w:t>
      </w:r>
      <w:r w:rsidRPr="002A385C">
        <w:rPr>
          <w:sz w:val="24"/>
          <w:szCs w:val="24"/>
        </w:rPr>
        <w:t>onsultant,</w:t>
      </w:r>
      <w:r w:rsidRPr="002A385C">
        <w:rPr>
          <w:spacing w:val="-9"/>
          <w:sz w:val="24"/>
          <w:szCs w:val="24"/>
        </w:rPr>
        <w:t xml:space="preserve"> </w:t>
      </w:r>
      <w:r w:rsidRPr="002A385C">
        <w:rPr>
          <w:sz w:val="24"/>
          <w:szCs w:val="24"/>
        </w:rPr>
        <w:t>Sub-Consultants</w:t>
      </w:r>
      <w:r w:rsidRPr="002A385C">
        <w:rPr>
          <w:spacing w:val="-10"/>
          <w:sz w:val="24"/>
          <w:szCs w:val="24"/>
        </w:rPr>
        <w:t xml:space="preserve"> </w:t>
      </w:r>
      <w:r w:rsidRPr="002A385C">
        <w:rPr>
          <w:sz w:val="24"/>
          <w:szCs w:val="24"/>
        </w:rPr>
        <w:t>and</w:t>
      </w:r>
      <w:r w:rsidRPr="002A385C">
        <w:rPr>
          <w:spacing w:val="-10"/>
          <w:sz w:val="24"/>
          <w:szCs w:val="24"/>
        </w:rPr>
        <w:t xml:space="preserve"> </w:t>
      </w:r>
      <w:r w:rsidRPr="002A385C">
        <w:rPr>
          <w:sz w:val="24"/>
          <w:szCs w:val="24"/>
        </w:rPr>
        <w:t>Team</w:t>
      </w:r>
      <w:r w:rsidRPr="002A385C">
        <w:rPr>
          <w:spacing w:val="-11"/>
          <w:sz w:val="24"/>
          <w:szCs w:val="24"/>
        </w:rPr>
        <w:t xml:space="preserve"> </w:t>
      </w:r>
      <w:r w:rsidRPr="002A385C">
        <w:rPr>
          <w:sz w:val="24"/>
          <w:szCs w:val="24"/>
        </w:rPr>
        <w:t>Member</w:t>
      </w:r>
      <w:r w:rsidRPr="002A385C">
        <w:rPr>
          <w:spacing w:val="-10"/>
          <w:sz w:val="24"/>
          <w:szCs w:val="24"/>
        </w:rPr>
        <w:t xml:space="preserve"> </w:t>
      </w:r>
      <w:r w:rsidRPr="002A385C">
        <w:rPr>
          <w:sz w:val="24"/>
          <w:szCs w:val="24"/>
        </w:rPr>
        <w:t>Resumes to provide the Architectural/Engineering Services for the SOE Facility</w:t>
      </w:r>
      <w:r w:rsidRPr="002A385C">
        <w:rPr>
          <w:spacing w:val="-7"/>
          <w:sz w:val="24"/>
          <w:szCs w:val="24"/>
        </w:rPr>
        <w:t xml:space="preserve"> </w:t>
      </w:r>
      <w:r w:rsidRPr="002A385C">
        <w:rPr>
          <w:sz w:val="24"/>
          <w:szCs w:val="24"/>
        </w:rPr>
        <w:t>project.</w:t>
      </w:r>
    </w:p>
    <w:p w14:paraId="7132F4DE" w14:textId="77777777" w:rsidR="007D52DE" w:rsidRPr="002A385C" w:rsidRDefault="007D52DE" w:rsidP="001B33E6">
      <w:pPr>
        <w:pStyle w:val="ListParagraph"/>
        <w:numPr>
          <w:ilvl w:val="2"/>
          <w:numId w:val="7"/>
        </w:numPr>
        <w:tabs>
          <w:tab w:val="left" w:pos="2304"/>
        </w:tabs>
        <w:spacing w:after="40"/>
        <w:ind w:left="1267" w:right="144" w:hanging="720"/>
        <w:rPr>
          <w:sz w:val="24"/>
          <w:szCs w:val="24"/>
        </w:rPr>
      </w:pPr>
      <w:r w:rsidRPr="002A385C">
        <w:rPr>
          <w:sz w:val="24"/>
          <w:szCs w:val="24"/>
        </w:rPr>
        <w:t>Project Team</w:t>
      </w:r>
    </w:p>
    <w:p w14:paraId="4AE8EA20" w14:textId="77777777" w:rsidR="007D52DE" w:rsidRPr="002A385C" w:rsidRDefault="007D52DE" w:rsidP="001B33E6">
      <w:pPr>
        <w:pStyle w:val="ListParagraph"/>
        <w:numPr>
          <w:ilvl w:val="3"/>
          <w:numId w:val="7"/>
        </w:numPr>
        <w:tabs>
          <w:tab w:val="left" w:pos="2304"/>
        </w:tabs>
        <w:spacing w:after="120"/>
        <w:ind w:left="2174" w:right="144" w:hanging="907"/>
        <w:rPr>
          <w:sz w:val="24"/>
          <w:szCs w:val="24"/>
        </w:rPr>
      </w:pPr>
      <w:r w:rsidRPr="002A385C">
        <w:rPr>
          <w:sz w:val="24"/>
          <w:szCs w:val="24"/>
        </w:rPr>
        <w:t>Consultant’s Project Team Organization, Leadership, Role of Each Term Member, and Resumes.</w:t>
      </w:r>
    </w:p>
    <w:p w14:paraId="646AAE35" w14:textId="77777777" w:rsidR="007D52DE" w:rsidRPr="002A385C" w:rsidRDefault="007D52DE" w:rsidP="001B33E6">
      <w:pPr>
        <w:pStyle w:val="ListParagraph"/>
        <w:numPr>
          <w:ilvl w:val="3"/>
          <w:numId w:val="7"/>
        </w:numPr>
        <w:tabs>
          <w:tab w:val="left" w:pos="2304"/>
        </w:tabs>
        <w:spacing w:after="120"/>
        <w:ind w:left="2174" w:right="144" w:hanging="907"/>
        <w:rPr>
          <w:sz w:val="24"/>
          <w:szCs w:val="24"/>
        </w:rPr>
      </w:pPr>
      <w:r w:rsidRPr="002A385C">
        <w:rPr>
          <w:sz w:val="24"/>
          <w:szCs w:val="24"/>
        </w:rPr>
        <w:t>Consultant shall be an architectural firm or architectural/ engineering firm licensed by the State of Florida Department of Business and Profession Regulation to provide architectural services.</w:t>
      </w:r>
    </w:p>
    <w:p w14:paraId="6BAA0643" w14:textId="23B120FC" w:rsidR="007D52DE" w:rsidRPr="002A385C" w:rsidRDefault="007D52DE" w:rsidP="001B33E6">
      <w:pPr>
        <w:pStyle w:val="ListParagraph"/>
        <w:numPr>
          <w:ilvl w:val="3"/>
          <w:numId w:val="7"/>
        </w:numPr>
        <w:tabs>
          <w:tab w:val="left" w:pos="2304"/>
        </w:tabs>
        <w:spacing w:after="120"/>
        <w:ind w:left="2174" w:right="144" w:hanging="907"/>
        <w:rPr>
          <w:sz w:val="24"/>
          <w:szCs w:val="24"/>
        </w:rPr>
      </w:pPr>
      <w:r w:rsidRPr="002A385C">
        <w:rPr>
          <w:sz w:val="24"/>
          <w:szCs w:val="24"/>
        </w:rPr>
        <w:t xml:space="preserve">Consultant’s Project Manager assigned to lead the day-to-day project </w:t>
      </w:r>
      <w:r w:rsidRPr="002A385C">
        <w:rPr>
          <w:sz w:val="24"/>
          <w:szCs w:val="24"/>
        </w:rPr>
        <w:lastRenderedPageBreak/>
        <w:t>management of the SOE Facility project, shall be a Florida Licensed Architect.</w:t>
      </w:r>
    </w:p>
    <w:p w14:paraId="2BB67F02" w14:textId="77777777" w:rsidR="007D52DE" w:rsidRPr="002A385C" w:rsidRDefault="007D52DE" w:rsidP="001B33E6">
      <w:pPr>
        <w:pStyle w:val="ListParagraph"/>
        <w:numPr>
          <w:ilvl w:val="3"/>
          <w:numId w:val="7"/>
        </w:numPr>
        <w:tabs>
          <w:tab w:val="left" w:pos="2304"/>
        </w:tabs>
        <w:spacing w:after="120"/>
        <w:ind w:left="2174" w:right="144" w:hanging="907"/>
        <w:rPr>
          <w:sz w:val="24"/>
          <w:szCs w:val="24"/>
        </w:rPr>
      </w:pPr>
      <w:r w:rsidRPr="002A385C">
        <w:rPr>
          <w:sz w:val="24"/>
          <w:szCs w:val="24"/>
        </w:rPr>
        <w:t>Project team shall include a team member experienced in the design and construction of Facilities that are accredited or seeking accreditation.</w:t>
      </w:r>
    </w:p>
    <w:p w14:paraId="13333184" w14:textId="77777777" w:rsidR="007D52DE" w:rsidRPr="002A385C" w:rsidRDefault="007D52DE" w:rsidP="001B33E6">
      <w:pPr>
        <w:pStyle w:val="ListParagraph"/>
        <w:numPr>
          <w:ilvl w:val="3"/>
          <w:numId w:val="7"/>
        </w:numPr>
        <w:tabs>
          <w:tab w:val="left" w:pos="2304"/>
        </w:tabs>
        <w:spacing w:after="120"/>
        <w:ind w:left="2174" w:right="144" w:hanging="907"/>
        <w:rPr>
          <w:sz w:val="24"/>
          <w:szCs w:val="24"/>
        </w:rPr>
      </w:pPr>
      <w:r w:rsidRPr="002A385C">
        <w:rPr>
          <w:sz w:val="24"/>
          <w:szCs w:val="24"/>
        </w:rPr>
        <w:t>Project team shall accept input and approval from the FBI and Department of Homeland Security related specifically to elections security measures.</w:t>
      </w:r>
    </w:p>
    <w:p w14:paraId="2DFF5ADD" w14:textId="18AAF39E" w:rsidR="007D52DE" w:rsidRPr="002A385C" w:rsidRDefault="007D52DE" w:rsidP="001B33E6">
      <w:pPr>
        <w:pStyle w:val="ListParagraph"/>
        <w:numPr>
          <w:ilvl w:val="3"/>
          <w:numId w:val="7"/>
        </w:numPr>
        <w:tabs>
          <w:tab w:val="left" w:pos="2305"/>
        </w:tabs>
        <w:spacing w:after="240"/>
        <w:ind w:left="2174" w:right="144" w:hanging="907"/>
        <w:rPr>
          <w:sz w:val="24"/>
          <w:szCs w:val="24"/>
        </w:rPr>
      </w:pPr>
      <w:r w:rsidRPr="002A385C">
        <w:rPr>
          <w:sz w:val="24"/>
          <w:szCs w:val="24"/>
        </w:rPr>
        <w:t>Number of years Consultant</w:t>
      </w:r>
      <w:r w:rsidR="008F5F02">
        <w:rPr>
          <w:sz w:val="24"/>
          <w:szCs w:val="24"/>
        </w:rPr>
        <w:t xml:space="preserve"> and</w:t>
      </w:r>
      <w:r w:rsidRPr="002A385C">
        <w:rPr>
          <w:sz w:val="24"/>
          <w:szCs w:val="24"/>
        </w:rPr>
        <w:t xml:space="preserve"> sub-consultants have worked together.</w:t>
      </w:r>
    </w:p>
    <w:p w14:paraId="62F59BC1" w14:textId="0280CB57" w:rsidR="00520236" w:rsidRPr="002A385C" w:rsidRDefault="00520236" w:rsidP="001B33E6">
      <w:pPr>
        <w:pStyle w:val="ListParagraph"/>
        <w:numPr>
          <w:ilvl w:val="1"/>
          <w:numId w:val="7"/>
        </w:numPr>
        <w:tabs>
          <w:tab w:val="left" w:pos="2304"/>
        </w:tabs>
        <w:spacing w:after="40"/>
        <w:ind w:left="547" w:right="144" w:hanging="547"/>
        <w:rPr>
          <w:sz w:val="24"/>
          <w:szCs w:val="24"/>
        </w:rPr>
      </w:pPr>
      <w:r w:rsidRPr="002A385C">
        <w:rPr>
          <w:sz w:val="24"/>
          <w:szCs w:val="24"/>
        </w:rPr>
        <w:t>Building Type Experience</w:t>
      </w:r>
    </w:p>
    <w:p w14:paraId="03651747" w14:textId="3BC5292D" w:rsidR="00520236" w:rsidRPr="002A385C" w:rsidRDefault="00520236" w:rsidP="002A385C">
      <w:pPr>
        <w:pStyle w:val="ListParagraph"/>
        <w:spacing w:after="240"/>
        <w:ind w:left="540" w:right="115" w:firstLine="0"/>
        <w:rPr>
          <w:sz w:val="24"/>
          <w:szCs w:val="24"/>
        </w:rPr>
      </w:pPr>
      <w:r w:rsidRPr="002A385C">
        <w:rPr>
          <w:sz w:val="24"/>
          <w:szCs w:val="24"/>
        </w:rPr>
        <w:t xml:space="preserve">Firms shall present </w:t>
      </w:r>
      <w:r w:rsidR="009E186F" w:rsidRPr="002A385C">
        <w:rPr>
          <w:sz w:val="24"/>
          <w:szCs w:val="24"/>
        </w:rPr>
        <w:t xml:space="preserve">examples of </w:t>
      </w:r>
      <w:r w:rsidRPr="002A385C">
        <w:rPr>
          <w:sz w:val="24"/>
          <w:szCs w:val="24"/>
        </w:rPr>
        <w:t xml:space="preserve">experience </w:t>
      </w:r>
      <w:r w:rsidR="009E186F" w:rsidRPr="002A385C">
        <w:rPr>
          <w:sz w:val="24"/>
          <w:szCs w:val="24"/>
        </w:rPr>
        <w:t>with designing government buildings similar in nature with a minimum cost of $5</w:t>
      </w:r>
      <w:r w:rsidR="0032753C" w:rsidRPr="002A385C">
        <w:rPr>
          <w:sz w:val="24"/>
          <w:szCs w:val="24"/>
        </w:rPr>
        <w:t xml:space="preserve"> </w:t>
      </w:r>
      <w:r w:rsidR="009E186F" w:rsidRPr="002A385C">
        <w:rPr>
          <w:sz w:val="24"/>
          <w:szCs w:val="24"/>
        </w:rPr>
        <w:t xml:space="preserve">million </w:t>
      </w:r>
      <w:r w:rsidRPr="002A385C">
        <w:rPr>
          <w:sz w:val="24"/>
          <w:szCs w:val="24"/>
        </w:rPr>
        <w:t xml:space="preserve">and describe their design approach to this project, describing any unique issues and how they would be addressed. Provide floor plans and exterior elevations </w:t>
      </w:r>
      <w:r w:rsidRPr="002A385C">
        <w:rPr>
          <w:spacing w:val="-5"/>
          <w:sz w:val="24"/>
          <w:szCs w:val="24"/>
        </w:rPr>
        <w:t xml:space="preserve">(or </w:t>
      </w:r>
      <w:r w:rsidRPr="002A385C">
        <w:rPr>
          <w:sz w:val="24"/>
          <w:szCs w:val="24"/>
        </w:rPr>
        <w:t>photos) of the previously built</w:t>
      </w:r>
      <w:r w:rsidRPr="002A385C">
        <w:rPr>
          <w:spacing w:val="9"/>
          <w:sz w:val="24"/>
          <w:szCs w:val="24"/>
        </w:rPr>
        <w:t xml:space="preserve"> </w:t>
      </w:r>
      <w:r w:rsidRPr="002A385C">
        <w:rPr>
          <w:sz w:val="24"/>
          <w:szCs w:val="24"/>
        </w:rPr>
        <w:t>designs.</w:t>
      </w:r>
    </w:p>
    <w:p w14:paraId="613CF710" w14:textId="77777777" w:rsidR="00520236" w:rsidRPr="002A385C" w:rsidRDefault="00520236" w:rsidP="001B33E6">
      <w:pPr>
        <w:pStyle w:val="ListParagraph"/>
        <w:numPr>
          <w:ilvl w:val="1"/>
          <w:numId w:val="7"/>
        </w:numPr>
        <w:tabs>
          <w:tab w:val="left" w:pos="2304"/>
        </w:tabs>
        <w:spacing w:after="40"/>
        <w:ind w:left="547" w:right="144" w:hanging="547"/>
        <w:rPr>
          <w:sz w:val="24"/>
          <w:szCs w:val="24"/>
        </w:rPr>
      </w:pPr>
      <w:r w:rsidRPr="002A385C">
        <w:rPr>
          <w:sz w:val="24"/>
          <w:szCs w:val="24"/>
        </w:rPr>
        <w:t>Experience with Required Security Measures</w:t>
      </w:r>
    </w:p>
    <w:p w14:paraId="7ADEFAA6" w14:textId="77777777" w:rsidR="00520236" w:rsidRPr="002A385C" w:rsidRDefault="00520236" w:rsidP="002A385C">
      <w:pPr>
        <w:pStyle w:val="ListParagraph"/>
        <w:spacing w:after="240"/>
        <w:ind w:left="540" w:right="115" w:firstLine="0"/>
        <w:rPr>
          <w:sz w:val="24"/>
          <w:szCs w:val="24"/>
        </w:rPr>
      </w:pPr>
      <w:r w:rsidRPr="002A385C">
        <w:rPr>
          <w:sz w:val="24"/>
          <w:szCs w:val="24"/>
        </w:rPr>
        <w:t>Firms shall present their knowledge of the security measures associated with functions to be performed in the proposed building. Previous experience of projects with such measures should be outlined by the design professional.</w:t>
      </w:r>
    </w:p>
    <w:p w14:paraId="338DA525" w14:textId="77777777" w:rsidR="00520236" w:rsidRPr="002A385C" w:rsidRDefault="00520236" w:rsidP="001B33E6">
      <w:pPr>
        <w:pStyle w:val="ListParagraph"/>
        <w:numPr>
          <w:ilvl w:val="1"/>
          <w:numId w:val="7"/>
        </w:numPr>
        <w:tabs>
          <w:tab w:val="left" w:pos="2304"/>
        </w:tabs>
        <w:spacing w:after="40"/>
        <w:ind w:left="547" w:right="144" w:hanging="547"/>
        <w:rPr>
          <w:sz w:val="24"/>
          <w:szCs w:val="24"/>
        </w:rPr>
      </w:pPr>
      <w:r w:rsidRPr="002A385C">
        <w:rPr>
          <w:sz w:val="24"/>
          <w:szCs w:val="24"/>
        </w:rPr>
        <w:t>Project Scheduling</w:t>
      </w:r>
    </w:p>
    <w:p w14:paraId="5C05589A" w14:textId="55A4CEC2" w:rsidR="00520236" w:rsidRPr="002A385C" w:rsidRDefault="00520236" w:rsidP="002A385C">
      <w:pPr>
        <w:pStyle w:val="ListParagraph"/>
        <w:spacing w:after="240"/>
        <w:ind w:left="540" w:right="115" w:firstLine="0"/>
        <w:rPr>
          <w:sz w:val="24"/>
          <w:szCs w:val="24"/>
        </w:rPr>
      </w:pPr>
      <w:r w:rsidRPr="002A385C">
        <w:rPr>
          <w:sz w:val="24"/>
          <w:szCs w:val="24"/>
        </w:rPr>
        <w:t>The firm shall provide a schedule that includes 100% design, permitting, bidding and construction phases for this proposed project. Additionally, the fi</w:t>
      </w:r>
      <w:r w:rsidR="008A0F25" w:rsidRPr="002A385C">
        <w:rPr>
          <w:sz w:val="24"/>
          <w:szCs w:val="24"/>
        </w:rPr>
        <w:t>rm</w:t>
      </w:r>
      <w:r w:rsidRPr="002A385C">
        <w:rPr>
          <w:sz w:val="24"/>
          <w:szCs w:val="24"/>
        </w:rPr>
        <w:t>s shall provide a list of outstanding projects, client names, status of completion, dollars committed on open projects, and overall workload.</w:t>
      </w:r>
    </w:p>
    <w:p w14:paraId="5E6561C5" w14:textId="62CCD17E" w:rsidR="00953BA7" w:rsidRDefault="00953BA7" w:rsidP="00953BA7">
      <w:pPr>
        <w:tabs>
          <w:tab w:val="left" w:pos="1584"/>
          <w:tab w:val="left" w:pos="2305"/>
          <w:tab w:val="left" w:pos="2483"/>
          <w:tab w:val="left" w:pos="2485"/>
          <w:tab w:val="left" w:pos="2844"/>
        </w:tabs>
        <w:spacing w:before="1" w:after="100" w:afterAutospacing="1" w:line="285" w:lineRule="auto"/>
        <w:ind w:left="1080" w:right="141"/>
        <w:jc w:val="center"/>
        <w:rPr>
          <w:i/>
          <w:iCs/>
          <w:sz w:val="24"/>
          <w:szCs w:val="24"/>
        </w:rPr>
      </w:pPr>
      <w:r>
        <w:rPr>
          <w:i/>
          <w:iCs/>
          <w:sz w:val="24"/>
          <w:szCs w:val="24"/>
        </w:rPr>
        <w:t>[The remainder of this page is intentionally left blank.]</w:t>
      </w:r>
    </w:p>
    <w:p w14:paraId="68314286" w14:textId="366BC2DA" w:rsidR="0007295B" w:rsidRPr="00707675" w:rsidRDefault="0007295B" w:rsidP="00707675">
      <w:pPr>
        <w:tabs>
          <w:tab w:val="left" w:pos="1584"/>
          <w:tab w:val="left" w:pos="2305"/>
          <w:tab w:val="left" w:pos="2483"/>
          <w:tab w:val="left" w:pos="2485"/>
          <w:tab w:val="left" w:pos="2844"/>
        </w:tabs>
        <w:spacing w:before="1" w:after="100" w:afterAutospacing="1" w:line="285" w:lineRule="auto"/>
        <w:ind w:left="1080" w:right="141"/>
        <w:jc w:val="center"/>
        <w:rPr>
          <w:i/>
          <w:iCs/>
          <w:sz w:val="24"/>
          <w:szCs w:val="24"/>
        </w:rPr>
      </w:pPr>
    </w:p>
    <w:sectPr w:rsidR="0007295B" w:rsidRPr="00707675" w:rsidSect="003F38D7">
      <w:headerReference w:type="default" r:id="rId10"/>
      <w:footerReference w:type="default" r:id="rId11"/>
      <w:pgSz w:w="12240" w:h="15840"/>
      <w:pgMar w:top="1170" w:right="1440" w:bottom="13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4EC7F" w14:textId="77777777" w:rsidR="006E5CB7" w:rsidRDefault="006E5CB7">
      <w:r>
        <w:separator/>
      </w:r>
    </w:p>
  </w:endnote>
  <w:endnote w:type="continuationSeparator" w:id="0">
    <w:p w14:paraId="47338C94" w14:textId="77777777" w:rsidR="006E5CB7" w:rsidRDefault="006E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998777"/>
      <w:docPartObj>
        <w:docPartGallery w:val="Page Numbers (Bottom of Page)"/>
        <w:docPartUnique/>
      </w:docPartObj>
    </w:sdtPr>
    <w:sdtEndPr/>
    <w:sdtContent>
      <w:sdt>
        <w:sdtPr>
          <w:id w:val="-1769616900"/>
          <w:docPartObj>
            <w:docPartGallery w:val="Page Numbers (Top of Page)"/>
            <w:docPartUnique/>
          </w:docPartObj>
        </w:sdtPr>
        <w:sdtEndPr/>
        <w:sdtContent>
          <w:p w14:paraId="6488AEFB" w14:textId="27F84122" w:rsidR="00953BA7" w:rsidRDefault="00953BA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B7220F2" w14:textId="77777777" w:rsidR="00953BA7" w:rsidRPr="00953BA7" w:rsidRDefault="00953BA7" w:rsidP="00953B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03041" w14:textId="77777777" w:rsidR="006E5CB7" w:rsidRDefault="006E5CB7">
      <w:r>
        <w:separator/>
      </w:r>
    </w:p>
  </w:footnote>
  <w:footnote w:type="continuationSeparator" w:id="0">
    <w:p w14:paraId="2653DED5" w14:textId="77777777" w:rsidR="006E5CB7" w:rsidRDefault="006E5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CD275" w14:textId="4B04BE68" w:rsidR="009A4BE9" w:rsidRPr="00953BA7" w:rsidRDefault="00FA5387">
    <w:pPr>
      <w:pStyle w:val="Header"/>
      <w:rPr>
        <w:b/>
        <w:bCs/>
        <w:sz w:val="24"/>
        <w:szCs w:val="24"/>
      </w:rPr>
    </w:pPr>
    <w:r w:rsidRPr="00953BA7">
      <w:rPr>
        <w:b/>
        <w:bCs/>
        <w:sz w:val="24"/>
        <w:szCs w:val="24"/>
      </w:rPr>
      <w:t xml:space="preserve">EXHIBIT A – </w:t>
    </w:r>
    <w:r w:rsidR="00151943">
      <w:rPr>
        <w:b/>
        <w:bCs/>
        <w:sz w:val="24"/>
        <w:szCs w:val="24"/>
      </w:rPr>
      <w:t xml:space="preserve">DESIGN </w:t>
    </w:r>
    <w:r w:rsidRPr="00953BA7">
      <w:rPr>
        <w:b/>
        <w:bCs/>
        <w:sz w:val="24"/>
        <w:szCs w:val="24"/>
      </w:rPr>
      <w:t>S</w:t>
    </w:r>
    <w:r w:rsidR="009A4BE9" w:rsidRPr="00953BA7">
      <w:rPr>
        <w:b/>
        <w:bCs/>
        <w:sz w:val="24"/>
        <w:szCs w:val="24"/>
      </w:rPr>
      <w:t xml:space="preserve">UPERVISOR OF ELECTIONS </w:t>
    </w:r>
    <w:r w:rsidRPr="00953BA7">
      <w:rPr>
        <w:b/>
        <w:bCs/>
        <w:sz w:val="24"/>
        <w:szCs w:val="24"/>
      </w:rPr>
      <w:t>BUILDING</w:t>
    </w:r>
    <w:r w:rsidR="00151943">
      <w:rPr>
        <w:b/>
        <w:bCs/>
        <w:sz w:val="24"/>
        <w:szCs w:val="24"/>
      </w:rPr>
      <w:t>S</w:t>
    </w:r>
    <w:r w:rsidRPr="00953BA7">
      <w:rPr>
        <w:b/>
        <w:bCs/>
        <w:sz w:val="24"/>
        <w:szCs w:val="24"/>
      </w:rPr>
      <w:tab/>
      <w:t>2</w:t>
    </w:r>
    <w:r w:rsidR="00151943">
      <w:rPr>
        <w:b/>
        <w:bCs/>
        <w:sz w:val="24"/>
        <w:szCs w:val="24"/>
      </w:rPr>
      <w:t>4</w:t>
    </w:r>
    <w:r w:rsidRPr="00953BA7">
      <w:rPr>
        <w:b/>
        <w:bCs/>
        <w:sz w:val="24"/>
        <w:szCs w:val="24"/>
      </w:rPr>
      <w:t>-</w:t>
    </w:r>
    <w:r w:rsidR="00070557" w:rsidRPr="00953BA7">
      <w:rPr>
        <w:b/>
        <w:bCs/>
        <w:sz w:val="24"/>
        <w:szCs w:val="24"/>
      </w:rPr>
      <w:t>9</w:t>
    </w:r>
    <w:r w:rsidR="00652BEB">
      <w:rPr>
        <w:b/>
        <w:bCs/>
        <w:sz w:val="24"/>
        <w:szCs w:val="24"/>
      </w:rPr>
      <w:t>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22161"/>
    <w:multiLevelType w:val="multilevel"/>
    <w:tmpl w:val="52E806F8"/>
    <w:lvl w:ilvl="0">
      <w:start w:val="1"/>
      <w:numFmt w:val="decimal"/>
      <w:pStyle w:val="Heading2"/>
      <w:lvlText w:val="%1.0"/>
      <w:lvlJc w:val="left"/>
      <w:pPr>
        <w:ind w:left="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940" w:hanging="1440"/>
      </w:pPr>
      <w:rPr>
        <w:rFonts w:hint="default"/>
      </w:rPr>
    </w:lvl>
    <w:lvl w:ilvl="8">
      <w:start w:val="1"/>
      <w:numFmt w:val="decimal"/>
      <w:lvlText w:val="%1.%2.%3.%4.%5.%6.%7.%8.%9"/>
      <w:lvlJc w:val="left"/>
      <w:pPr>
        <w:ind w:left="6660" w:hanging="1440"/>
      </w:pPr>
      <w:rPr>
        <w:rFonts w:hint="default"/>
      </w:rPr>
    </w:lvl>
  </w:abstractNum>
  <w:abstractNum w:abstractNumId="1" w15:restartNumberingAfterBreak="0">
    <w:nsid w:val="1ADA625B"/>
    <w:multiLevelType w:val="multilevel"/>
    <w:tmpl w:val="410A6F4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spacing w:val="-1"/>
        <w:w w:val="99"/>
        <w:sz w:val="24"/>
        <w:szCs w:val="24"/>
      </w:rPr>
    </w:lvl>
    <w:lvl w:ilvl="2">
      <w:start w:val="1"/>
      <w:numFmt w:val="decimal"/>
      <w:lvlText w:val="%1.%2.%3."/>
      <w:lvlJc w:val="left"/>
      <w:pPr>
        <w:ind w:left="1224" w:hanging="504"/>
      </w:pPr>
      <w:rPr>
        <w:rFonts w:hint="default"/>
        <w:w w:val="99"/>
        <w:sz w:val="24"/>
        <w:szCs w:val="24"/>
      </w:rPr>
    </w:lvl>
    <w:lvl w:ilvl="3">
      <w:start w:val="1"/>
      <w:numFmt w:val="decimal"/>
      <w:lvlText w:val="%1.%2.%3.%4."/>
      <w:lvlJc w:val="left"/>
      <w:pPr>
        <w:ind w:left="1728" w:hanging="648"/>
      </w:pPr>
      <w:rPr>
        <w:rFonts w:hint="default"/>
        <w:w w:val="99"/>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C406193"/>
    <w:multiLevelType w:val="hybridMultilevel"/>
    <w:tmpl w:val="1D8AA7B8"/>
    <w:lvl w:ilvl="0" w:tplc="0409000F">
      <w:start w:val="1"/>
      <w:numFmt w:val="decimal"/>
      <w:lvlText w:val="%1."/>
      <w:lvlJc w:val="left"/>
      <w:pPr>
        <w:ind w:left="1890" w:hanging="45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EDD0B5D"/>
    <w:multiLevelType w:val="multilevel"/>
    <w:tmpl w:val="6B62FC1C"/>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b w:val="0"/>
        <w:bCs w:val="0"/>
        <w:spacing w:val="-1"/>
        <w:w w:val="99"/>
        <w:sz w:val="24"/>
        <w:szCs w:val="24"/>
      </w:rPr>
    </w:lvl>
    <w:lvl w:ilvl="2">
      <w:start w:val="1"/>
      <w:numFmt w:val="decimal"/>
      <w:lvlText w:val="%1.%2.%3."/>
      <w:lvlJc w:val="left"/>
      <w:pPr>
        <w:ind w:left="1224" w:hanging="504"/>
      </w:pPr>
      <w:rPr>
        <w:rFonts w:hint="default"/>
        <w:b w:val="0"/>
        <w:bCs w:val="0"/>
        <w:w w:val="99"/>
        <w:sz w:val="24"/>
        <w:szCs w:val="24"/>
      </w:rPr>
    </w:lvl>
    <w:lvl w:ilvl="3">
      <w:start w:val="1"/>
      <w:numFmt w:val="decimal"/>
      <w:lvlText w:val="%1.%2.%3.%4."/>
      <w:lvlJc w:val="left"/>
      <w:pPr>
        <w:ind w:left="1728" w:hanging="648"/>
      </w:pPr>
      <w:rPr>
        <w:rFonts w:hint="default"/>
        <w:w w:val="99"/>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0FF70C0"/>
    <w:multiLevelType w:val="hybridMultilevel"/>
    <w:tmpl w:val="99049544"/>
    <w:lvl w:ilvl="0" w:tplc="0409000F">
      <w:start w:val="1"/>
      <w:numFmt w:val="decimal"/>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3245407E"/>
    <w:multiLevelType w:val="hybridMultilevel"/>
    <w:tmpl w:val="7FE61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0875FEE"/>
    <w:multiLevelType w:val="hybridMultilevel"/>
    <w:tmpl w:val="D8FCEB2C"/>
    <w:lvl w:ilvl="0" w:tplc="95822B16">
      <w:start w:val="1"/>
      <w:numFmt w:val="upperLetter"/>
      <w:lvlText w:val="%1."/>
      <w:lvlJc w:val="left"/>
      <w:pPr>
        <w:ind w:left="1944" w:hanging="361"/>
      </w:pPr>
      <w:rPr>
        <w:rFonts w:ascii="Times New Roman" w:eastAsia="Times New Roman" w:hAnsi="Times New Roman" w:cs="Times New Roman" w:hint="default"/>
        <w:b/>
        <w:bCs/>
        <w:spacing w:val="-1"/>
        <w:w w:val="99"/>
        <w:sz w:val="22"/>
        <w:szCs w:val="22"/>
      </w:rPr>
    </w:lvl>
    <w:lvl w:ilvl="1" w:tplc="3170159E">
      <w:numFmt w:val="bullet"/>
      <w:lvlText w:val=""/>
      <w:lvlJc w:val="left"/>
      <w:pPr>
        <w:ind w:left="2484" w:hanging="360"/>
      </w:pPr>
      <w:rPr>
        <w:rFonts w:ascii="Symbol" w:eastAsia="Symbol" w:hAnsi="Symbol" w:cs="Symbol" w:hint="default"/>
        <w:w w:val="99"/>
        <w:sz w:val="22"/>
        <w:szCs w:val="22"/>
      </w:rPr>
    </w:lvl>
    <w:lvl w:ilvl="2" w:tplc="AE4AF75A">
      <w:numFmt w:val="bullet"/>
      <w:lvlText w:val=""/>
      <w:lvlJc w:val="left"/>
      <w:pPr>
        <w:ind w:left="3024" w:hanging="360"/>
      </w:pPr>
      <w:rPr>
        <w:rFonts w:ascii="Wingdings" w:eastAsia="Wingdings" w:hAnsi="Wingdings" w:cs="Wingdings" w:hint="default"/>
        <w:w w:val="99"/>
        <w:sz w:val="22"/>
        <w:szCs w:val="22"/>
      </w:rPr>
    </w:lvl>
    <w:lvl w:ilvl="3" w:tplc="F5AA05B8">
      <w:numFmt w:val="bullet"/>
      <w:lvlText w:val="•"/>
      <w:lvlJc w:val="left"/>
      <w:pPr>
        <w:ind w:left="3992" w:hanging="360"/>
      </w:pPr>
      <w:rPr>
        <w:rFonts w:hint="default"/>
      </w:rPr>
    </w:lvl>
    <w:lvl w:ilvl="4" w:tplc="D6E0F71C">
      <w:numFmt w:val="bullet"/>
      <w:lvlText w:val="•"/>
      <w:lvlJc w:val="left"/>
      <w:pPr>
        <w:ind w:left="4965" w:hanging="360"/>
      </w:pPr>
      <w:rPr>
        <w:rFonts w:hint="default"/>
      </w:rPr>
    </w:lvl>
    <w:lvl w:ilvl="5" w:tplc="97D06B0A">
      <w:numFmt w:val="bullet"/>
      <w:lvlText w:val="•"/>
      <w:lvlJc w:val="left"/>
      <w:pPr>
        <w:ind w:left="5937" w:hanging="360"/>
      </w:pPr>
      <w:rPr>
        <w:rFonts w:hint="default"/>
      </w:rPr>
    </w:lvl>
    <w:lvl w:ilvl="6" w:tplc="C66CB238">
      <w:numFmt w:val="bullet"/>
      <w:lvlText w:val="•"/>
      <w:lvlJc w:val="left"/>
      <w:pPr>
        <w:ind w:left="6910" w:hanging="360"/>
      </w:pPr>
      <w:rPr>
        <w:rFonts w:hint="default"/>
      </w:rPr>
    </w:lvl>
    <w:lvl w:ilvl="7" w:tplc="92F067EC">
      <w:numFmt w:val="bullet"/>
      <w:lvlText w:val="•"/>
      <w:lvlJc w:val="left"/>
      <w:pPr>
        <w:ind w:left="7882" w:hanging="360"/>
      </w:pPr>
      <w:rPr>
        <w:rFonts w:hint="default"/>
      </w:rPr>
    </w:lvl>
    <w:lvl w:ilvl="8" w:tplc="50D466FC">
      <w:numFmt w:val="bullet"/>
      <w:lvlText w:val="•"/>
      <w:lvlJc w:val="left"/>
      <w:pPr>
        <w:ind w:left="8855" w:hanging="360"/>
      </w:pPr>
      <w:rPr>
        <w:rFonts w:hint="default"/>
      </w:rPr>
    </w:lvl>
  </w:abstractNum>
  <w:abstractNum w:abstractNumId="7" w15:restartNumberingAfterBreak="0">
    <w:nsid w:val="7A107BB6"/>
    <w:multiLevelType w:val="hybridMultilevel"/>
    <w:tmpl w:val="CCC670BA"/>
    <w:lvl w:ilvl="0" w:tplc="9D148C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9008134">
    <w:abstractNumId w:val="1"/>
  </w:num>
  <w:num w:numId="2" w16cid:durableId="1677804128">
    <w:abstractNumId w:val="6"/>
  </w:num>
  <w:num w:numId="3" w16cid:durableId="171577975">
    <w:abstractNumId w:val="4"/>
  </w:num>
  <w:num w:numId="4" w16cid:durableId="1170484386">
    <w:abstractNumId w:val="0"/>
  </w:num>
  <w:num w:numId="5" w16cid:durableId="18824895">
    <w:abstractNumId w:val="0"/>
  </w:num>
  <w:num w:numId="6" w16cid:durableId="1619751941">
    <w:abstractNumId w:val="0"/>
  </w:num>
  <w:num w:numId="7" w16cid:durableId="546455937">
    <w:abstractNumId w:val="3"/>
  </w:num>
  <w:num w:numId="8" w16cid:durableId="1568032616">
    <w:abstractNumId w:val="7"/>
  </w:num>
  <w:num w:numId="9" w16cid:durableId="759253427">
    <w:abstractNumId w:val="5"/>
  </w:num>
  <w:num w:numId="10" w16cid:durableId="18242755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CTHbShWca0dw1oNipG/0y3dXyL+WBdjcI0C+e0cGjAAd79FfDH4n4IIrkhCMv9LVgFsQdE3CWtZAedC0q43+0A==" w:salt="qd27itHRAXD47zwTB/1yN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C7"/>
    <w:rsid w:val="00006EEE"/>
    <w:rsid w:val="00007304"/>
    <w:rsid w:val="000144AC"/>
    <w:rsid w:val="000218C2"/>
    <w:rsid w:val="000233F2"/>
    <w:rsid w:val="000273C3"/>
    <w:rsid w:val="00031873"/>
    <w:rsid w:val="0003752B"/>
    <w:rsid w:val="0005237B"/>
    <w:rsid w:val="00070557"/>
    <w:rsid w:val="0007295B"/>
    <w:rsid w:val="000751C5"/>
    <w:rsid w:val="00075D77"/>
    <w:rsid w:val="00080BB6"/>
    <w:rsid w:val="00087461"/>
    <w:rsid w:val="000905F0"/>
    <w:rsid w:val="000A797F"/>
    <w:rsid w:val="000B1270"/>
    <w:rsid w:val="000B680B"/>
    <w:rsid w:val="000B7FD0"/>
    <w:rsid w:val="000D15C1"/>
    <w:rsid w:val="000E2D0E"/>
    <w:rsid w:val="000E7BE4"/>
    <w:rsid w:val="001144C3"/>
    <w:rsid w:val="00127A8D"/>
    <w:rsid w:val="00130844"/>
    <w:rsid w:val="00151943"/>
    <w:rsid w:val="00160453"/>
    <w:rsid w:val="00184623"/>
    <w:rsid w:val="001B13EF"/>
    <w:rsid w:val="001B33E6"/>
    <w:rsid w:val="001C1E4D"/>
    <w:rsid w:val="001C7534"/>
    <w:rsid w:val="001D3011"/>
    <w:rsid w:val="001F06EB"/>
    <w:rsid w:val="001F60AD"/>
    <w:rsid w:val="00213921"/>
    <w:rsid w:val="0022218E"/>
    <w:rsid w:val="00225758"/>
    <w:rsid w:val="00231FCA"/>
    <w:rsid w:val="002402D9"/>
    <w:rsid w:val="00242474"/>
    <w:rsid w:val="00243A65"/>
    <w:rsid w:val="00261E23"/>
    <w:rsid w:val="002A385C"/>
    <w:rsid w:val="002B25E1"/>
    <w:rsid w:val="002C3921"/>
    <w:rsid w:val="002E113A"/>
    <w:rsid w:val="002F319F"/>
    <w:rsid w:val="00316162"/>
    <w:rsid w:val="0032753C"/>
    <w:rsid w:val="00331DD3"/>
    <w:rsid w:val="00336A5E"/>
    <w:rsid w:val="0034160B"/>
    <w:rsid w:val="0034467B"/>
    <w:rsid w:val="00346E4C"/>
    <w:rsid w:val="0038297E"/>
    <w:rsid w:val="00393E14"/>
    <w:rsid w:val="003940DD"/>
    <w:rsid w:val="003963DC"/>
    <w:rsid w:val="003A369C"/>
    <w:rsid w:val="003A7671"/>
    <w:rsid w:val="003B17D3"/>
    <w:rsid w:val="003B1CC7"/>
    <w:rsid w:val="003B68F8"/>
    <w:rsid w:val="003C0F7B"/>
    <w:rsid w:val="003C3096"/>
    <w:rsid w:val="003C40FF"/>
    <w:rsid w:val="003C71B6"/>
    <w:rsid w:val="003D2D33"/>
    <w:rsid w:val="003D6CD1"/>
    <w:rsid w:val="003E315F"/>
    <w:rsid w:val="003E7403"/>
    <w:rsid w:val="003F38D7"/>
    <w:rsid w:val="003F4173"/>
    <w:rsid w:val="003F6849"/>
    <w:rsid w:val="004233BF"/>
    <w:rsid w:val="0042386C"/>
    <w:rsid w:val="00427CBC"/>
    <w:rsid w:val="004412B6"/>
    <w:rsid w:val="004438E6"/>
    <w:rsid w:val="004479AB"/>
    <w:rsid w:val="0046751A"/>
    <w:rsid w:val="0048723C"/>
    <w:rsid w:val="0049677C"/>
    <w:rsid w:val="00496D82"/>
    <w:rsid w:val="004A361D"/>
    <w:rsid w:val="004A5798"/>
    <w:rsid w:val="004A6D92"/>
    <w:rsid w:val="004B14A2"/>
    <w:rsid w:val="004B1BB2"/>
    <w:rsid w:val="004B3B8E"/>
    <w:rsid w:val="004B3DAF"/>
    <w:rsid w:val="004D774B"/>
    <w:rsid w:val="004E56C3"/>
    <w:rsid w:val="004F43A5"/>
    <w:rsid w:val="00500C95"/>
    <w:rsid w:val="005157F7"/>
    <w:rsid w:val="005161F7"/>
    <w:rsid w:val="00516573"/>
    <w:rsid w:val="00520236"/>
    <w:rsid w:val="00523B70"/>
    <w:rsid w:val="005439B7"/>
    <w:rsid w:val="0054401A"/>
    <w:rsid w:val="00563781"/>
    <w:rsid w:val="005E15BD"/>
    <w:rsid w:val="005F7ACF"/>
    <w:rsid w:val="00604D83"/>
    <w:rsid w:val="006060AD"/>
    <w:rsid w:val="006208D1"/>
    <w:rsid w:val="00634D2D"/>
    <w:rsid w:val="00652257"/>
    <w:rsid w:val="00652BEB"/>
    <w:rsid w:val="006560D1"/>
    <w:rsid w:val="00660895"/>
    <w:rsid w:val="006657E2"/>
    <w:rsid w:val="006769EE"/>
    <w:rsid w:val="006806BC"/>
    <w:rsid w:val="00681129"/>
    <w:rsid w:val="00683521"/>
    <w:rsid w:val="00690CF1"/>
    <w:rsid w:val="006A4697"/>
    <w:rsid w:val="006A5011"/>
    <w:rsid w:val="006B54AB"/>
    <w:rsid w:val="006C01E1"/>
    <w:rsid w:val="006C1F9C"/>
    <w:rsid w:val="006E0526"/>
    <w:rsid w:val="006E2897"/>
    <w:rsid w:val="006E2AE3"/>
    <w:rsid w:val="006E2BA3"/>
    <w:rsid w:val="006E5CB7"/>
    <w:rsid w:val="006E6623"/>
    <w:rsid w:val="006F7470"/>
    <w:rsid w:val="007054E0"/>
    <w:rsid w:val="00707675"/>
    <w:rsid w:val="007107C4"/>
    <w:rsid w:val="0072776A"/>
    <w:rsid w:val="0074184D"/>
    <w:rsid w:val="007457CC"/>
    <w:rsid w:val="007476EB"/>
    <w:rsid w:val="00747787"/>
    <w:rsid w:val="0075693E"/>
    <w:rsid w:val="00760587"/>
    <w:rsid w:val="00767CF1"/>
    <w:rsid w:val="00791E00"/>
    <w:rsid w:val="00797347"/>
    <w:rsid w:val="007A7BE4"/>
    <w:rsid w:val="007B0262"/>
    <w:rsid w:val="007B11C1"/>
    <w:rsid w:val="007B4657"/>
    <w:rsid w:val="007D52DE"/>
    <w:rsid w:val="007E588D"/>
    <w:rsid w:val="007F3F80"/>
    <w:rsid w:val="00802F67"/>
    <w:rsid w:val="008275D2"/>
    <w:rsid w:val="008352F7"/>
    <w:rsid w:val="00842AC3"/>
    <w:rsid w:val="00851F3B"/>
    <w:rsid w:val="00852902"/>
    <w:rsid w:val="00857944"/>
    <w:rsid w:val="00857B13"/>
    <w:rsid w:val="00864746"/>
    <w:rsid w:val="00875F0F"/>
    <w:rsid w:val="008868C4"/>
    <w:rsid w:val="008A0F25"/>
    <w:rsid w:val="008C1AA3"/>
    <w:rsid w:val="008E49AE"/>
    <w:rsid w:val="008F5F02"/>
    <w:rsid w:val="00953BA7"/>
    <w:rsid w:val="00984457"/>
    <w:rsid w:val="00986D17"/>
    <w:rsid w:val="00987DDF"/>
    <w:rsid w:val="00993FA1"/>
    <w:rsid w:val="009A20FE"/>
    <w:rsid w:val="009A4BE9"/>
    <w:rsid w:val="009C2370"/>
    <w:rsid w:val="009E1388"/>
    <w:rsid w:val="009E186F"/>
    <w:rsid w:val="009E25E7"/>
    <w:rsid w:val="009E77C4"/>
    <w:rsid w:val="009F564E"/>
    <w:rsid w:val="00A060AB"/>
    <w:rsid w:val="00A1496F"/>
    <w:rsid w:val="00A15CE9"/>
    <w:rsid w:val="00A32DA4"/>
    <w:rsid w:val="00A42529"/>
    <w:rsid w:val="00A45C1A"/>
    <w:rsid w:val="00A5471B"/>
    <w:rsid w:val="00A6121A"/>
    <w:rsid w:val="00A745FB"/>
    <w:rsid w:val="00A83E98"/>
    <w:rsid w:val="00A87305"/>
    <w:rsid w:val="00AA2E73"/>
    <w:rsid w:val="00AB6351"/>
    <w:rsid w:val="00AC464A"/>
    <w:rsid w:val="00AF1F37"/>
    <w:rsid w:val="00AF3128"/>
    <w:rsid w:val="00B71505"/>
    <w:rsid w:val="00B7325F"/>
    <w:rsid w:val="00B747B7"/>
    <w:rsid w:val="00B77482"/>
    <w:rsid w:val="00B838AD"/>
    <w:rsid w:val="00B870B2"/>
    <w:rsid w:val="00BA7F15"/>
    <w:rsid w:val="00BB2B81"/>
    <w:rsid w:val="00BB398C"/>
    <w:rsid w:val="00BC57FF"/>
    <w:rsid w:val="00BD0535"/>
    <w:rsid w:val="00BD0972"/>
    <w:rsid w:val="00BE1859"/>
    <w:rsid w:val="00BE3432"/>
    <w:rsid w:val="00BF4D62"/>
    <w:rsid w:val="00C03CAD"/>
    <w:rsid w:val="00C2619A"/>
    <w:rsid w:val="00C32B39"/>
    <w:rsid w:val="00C42286"/>
    <w:rsid w:val="00C501BE"/>
    <w:rsid w:val="00C53435"/>
    <w:rsid w:val="00C61840"/>
    <w:rsid w:val="00C76E25"/>
    <w:rsid w:val="00C80F4F"/>
    <w:rsid w:val="00C9030C"/>
    <w:rsid w:val="00C91E22"/>
    <w:rsid w:val="00C92509"/>
    <w:rsid w:val="00CA5EB4"/>
    <w:rsid w:val="00CE4E2A"/>
    <w:rsid w:val="00CF5A60"/>
    <w:rsid w:val="00D005C5"/>
    <w:rsid w:val="00D02641"/>
    <w:rsid w:val="00D156BA"/>
    <w:rsid w:val="00D22D0E"/>
    <w:rsid w:val="00D41826"/>
    <w:rsid w:val="00D5213D"/>
    <w:rsid w:val="00D547C7"/>
    <w:rsid w:val="00D55CAE"/>
    <w:rsid w:val="00D5792B"/>
    <w:rsid w:val="00D67042"/>
    <w:rsid w:val="00D8056A"/>
    <w:rsid w:val="00D82053"/>
    <w:rsid w:val="00D856A2"/>
    <w:rsid w:val="00D96DB7"/>
    <w:rsid w:val="00D9796A"/>
    <w:rsid w:val="00DA10F3"/>
    <w:rsid w:val="00DA4D79"/>
    <w:rsid w:val="00DA73A0"/>
    <w:rsid w:val="00DB2F08"/>
    <w:rsid w:val="00DB37C9"/>
    <w:rsid w:val="00DC72F7"/>
    <w:rsid w:val="00DD073E"/>
    <w:rsid w:val="00DE356A"/>
    <w:rsid w:val="00DF5362"/>
    <w:rsid w:val="00E25D6C"/>
    <w:rsid w:val="00E25E9E"/>
    <w:rsid w:val="00E338AB"/>
    <w:rsid w:val="00E54FDC"/>
    <w:rsid w:val="00E90A96"/>
    <w:rsid w:val="00EA7833"/>
    <w:rsid w:val="00EE0632"/>
    <w:rsid w:val="00EE50FC"/>
    <w:rsid w:val="00EF661C"/>
    <w:rsid w:val="00EF7D03"/>
    <w:rsid w:val="00F03F60"/>
    <w:rsid w:val="00F30FA4"/>
    <w:rsid w:val="00F35E4A"/>
    <w:rsid w:val="00F37B39"/>
    <w:rsid w:val="00F40236"/>
    <w:rsid w:val="00F553E4"/>
    <w:rsid w:val="00F64D2F"/>
    <w:rsid w:val="00F85E78"/>
    <w:rsid w:val="00F94BBA"/>
    <w:rsid w:val="00F97E5B"/>
    <w:rsid w:val="00FA5387"/>
    <w:rsid w:val="00FA6BF0"/>
    <w:rsid w:val="00FA7043"/>
    <w:rsid w:val="00FB0AEE"/>
    <w:rsid w:val="00FB3D68"/>
    <w:rsid w:val="00FC2271"/>
    <w:rsid w:val="00FC64AF"/>
    <w:rsid w:val="00FF7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B1272"/>
  <w15:chartTrackingRefBased/>
  <w15:docId w15:val="{DA82B5EF-ED74-4A6E-A206-209D9C13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7C7"/>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3C71B6"/>
    <w:pPr>
      <w:keepNext/>
      <w:keepLines/>
      <w:spacing w:before="240"/>
      <w:outlineLvl w:val="0"/>
    </w:pPr>
    <w:rPr>
      <w:rFonts w:eastAsiaTheme="majorEastAsia" w:cstheme="majorBidi"/>
      <w:b/>
      <w:sz w:val="24"/>
      <w:szCs w:val="32"/>
    </w:rPr>
  </w:style>
  <w:style w:type="paragraph" w:styleId="Heading2">
    <w:name w:val="heading 2"/>
    <w:basedOn w:val="Normal"/>
    <w:next w:val="Normal"/>
    <w:link w:val="Heading2Char"/>
    <w:autoRedefine/>
    <w:uiPriority w:val="9"/>
    <w:unhideWhenUsed/>
    <w:qFormat/>
    <w:rsid w:val="00AA2E73"/>
    <w:pPr>
      <w:keepNext/>
      <w:keepLines/>
      <w:numPr>
        <w:numId w:val="4"/>
      </w:numPr>
      <w:tabs>
        <w:tab w:val="left" w:pos="863"/>
      </w:tabs>
      <w:spacing w:before="40" w:after="100" w:afterAutospacing="1"/>
      <w:outlineLvl w:val="1"/>
    </w:pPr>
    <w:rPr>
      <w:rFonts w:eastAsiaTheme="majorEastAs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1B6"/>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AA2E73"/>
    <w:rPr>
      <w:rFonts w:ascii="Times New Roman" w:eastAsiaTheme="majorEastAsia" w:hAnsi="Times New Roman" w:cs="Times New Roman"/>
      <w:b/>
      <w:bCs/>
      <w:sz w:val="24"/>
      <w:szCs w:val="24"/>
    </w:rPr>
  </w:style>
  <w:style w:type="paragraph" w:styleId="TOC1">
    <w:name w:val="toc 1"/>
    <w:basedOn w:val="Normal"/>
    <w:next w:val="Normal"/>
    <w:autoRedefine/>
    <w:uiPriority w:val="39"/>
    <w:unhideWhenUsed/>
    <w:rsid w:val="009F564E"/>
    <w:rPr>
      <w:rFonts w:eastAsiaTheme="minorEastAsia"/>
      <w:b/>
      <w:sz w:val="24"/>
      <w:szCs w:val="24"/>
    </w:rPr>
  </w:style>
  <w:style w:type="paragraph" w:styleId="BodyText">
    <w:name w:val="Body Text"/>
    <w:basedOn w:val="Normal"/>
    <w:link w:val="BodyTextChar"/>
    <w:uiPriority w:val="1"/>
    <w:unhideWhenUsed/>
    <w:qFormat/>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ind w:left="220"/>
    </w:pPr>
    <w:rPr>
      <w:rFonts w:eastAsiaTheme="minorEastAsia"/>
      <w:sz w:val="24"/>
      <w:szCs w:val="24"/>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paragraph" w:styleId="ListParagraph">
    <w:name w:val="List Paragraph"/>
    <w:basedOn w:val="Normal"/>
    <w:uiPriority w:val="34"/>
    <w:qFormat/>
    <w:rsid w:val="00D547C7"/>
    <w:pPr>
      <w:ind w:left="1583" w:hanging="720"/>
      <w:jc w:val="both"/>
    </w:pPr>
  </w:style>
  <w:style w:type="paragraph" w:styleId="Header">
    <w:name w:val="header"/>
    <w:basedOn w:val="Normal"/>
    <w:link w:val="HeaderChar"/>
    <w:uiPriority w:val="99"/>
    <w:unhideWhenUsed/>
    <w:rsid w:val="00E25E9E"/>
    <w:pPr>
      <w:tabs>
        <w:tab w:val="center" w:pos="4680"/>
        <w:tab w:val="right" w:pos="9360"/>
      </w:tabs>
    </w:pPr>
  </w:style>
  <w:style w:type="character" w:customStyle="1" w:styleId="HeaderChar">
    <w:name w:val="Header Char"/>
    <w:basedOn w:val="DefaultParagraphFont"/>
    <w:link w:val="Header"/>
    <w:uiPriority w:val="99"/>
    <w:rsid w:val="00E25E9E"/>
    <w:rPr>
      <w:rFonts w:ascii="Times New Roman" w:eastAsia="Times New Roman" w:hAnsi="Times New Roman" w:cs="Times New Roman"/>
    </w:rPr>
  </w:style>
  <w:style w:type="paragraph" w:styleId="Footer">
    <w:name w:val="footer"/>
    <w:basedOn w:val="Normal"/>
    <w:link w:val="FooterChar"/>
    <w:uiPriority w:val="99"/>
    <w:unhideWhenUsed/>
    <w:rsid w:val="00E25E9E"/>
    <w:pPr>
      <w:tabs>
        <w:tab w:val="center" w:pos="4680"/>
        <w:tab w:val="right" w:pos="9360"/>
      </w:tabs>
    </w:pPr>
  </w:style>
  <w:style w:type="character" w:customStyle="1" w:styleId="FooterChar">
    <w:name w:val="Footer Char"/>
    <w:basedOn w:val="DefaultParagraphFont"/>
    <w:link w:val="Footer"/>
    <w:uiPriority w:val="99"/>
    <w:rsid w:val="00E25E9E"/>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AB6351"/>
    <w:rPr>
      <w:sz w:val="16"/>
      <w:szCs w:val="16"/>
    </w:rPr>
  </w:style>
  <w:style w:type="paragraph" w:styleId="CommentText">
    <w:name w:val="annotation text"/>
    <w:basedOn w:val="Normal"/>
    <w:link w:val="CommentTextChar"/>
    <w:uiPriority w:val="99"/>
    <w:unhideWhenUsed/>
    <w:rsid w:val="00AB6351"/>
    <w:rPr>
      <w:sz w:val="20"/>
      <w:szCs w:val="20"/>
    </w:rPr>
  </w:style>
  <w:style w:type="character" w:customStyle="1" w:styleId="CommentTextChar">
    <w:name w:val="Comment Text Char"/>
    <w:basedOn w:val="DefaultParagraphFont"/>
    <w:link w:val="CommentText"/>
    <w:uiPriority w:val="99"/>
    <w:rsid w:val="00AB635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6351"/>
    <w:rPr>
      <w:b/>
      <w:bCs/>
    </w:rPr>
  </w:style>
  <w:style w:type="character" w:customStyle="1" w:styleId="CommentSubjectChar">
    <w:name w:val="Comment Subject Char"/>
    <w:basedOn w:val="CommentTextChar"/>
    <w:link w:val="CommentSubject"/>
    <w:uiPriority w:val="99"/>
    <w:semiHidden/>
    <w:rsid w:val="00AB635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B63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351"/>
    <w:rPr>
      <w:rFonts w:ascii="Segoe UI" w:eastAsia="Times New Roman" w:hAnsi="Segoe UI" w:cs="Segoe UI"/>
      <w:sz w:val="18"/>
      <w:szCs w:val="18"/>
    </w:rPr>
  </w:style>
  <w:style w:type="paragraph" w:styleId="Revision">
    <w:name w:val="Revision"/>
    <w:hidden/>
    <w:uiPriority w:val="99"/>
    <w:semiHidden/>
    <w:rsid w:val="00857B13"/>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715130">
      <w:bodyDiv w:val="1"/>
      <w:marLeft w:val="0"/>
      <w:marRight w:val="0"/>
      <w:marTop w:val="0"/>
      <w:marBottom w:val="0"/>
      <w:divBdr>
        <w:top w:val="none" w:sz="0" w:space="0" w:color="auto"/>
        <w:left w:val="none" w:sz="0" w:space="0" w:color="auto"/>
        <w:bottom w:val="none" w:sz="0" w:space="0" w:color="auto"/>
        <w:right w:val="none" w:sz="0" w:space="0" w:color="auto"/>
      </w:divBdr>
    </w:div>
    <w:div w:id="140306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BA730BA7413649BBB3EF1D241AD614" ma:contentTypeVersion="11" ma:contentTypeDescription="Create a new document." ma:contentTypeScope="" ma:versionID="5d56659c4acbbb4c42e3a560547512ed">
  <xsd:schema xmlns:xsd="http://www.w3.org/2001/XMLSchema" xmlns:xs="http://www.w3.org/2001/XMLSchema" xmlns:p="http://schemas.microsoft.com/office/2006/metadata/properties" xmlns:ns2="c7ab984b-e42a-414b-9ba0-65149f64f886" xmlns:ns3="d42f4c65-5d36-466e-b02e-46ee9a8d8f92" targetNamespace="http://schemas.microsoft.com/office/2006/metadata/properties" ma:root="true" ma:fieldsID="f97a333afb348ce3a1bfe0ed04a1fc40" ns2:_="" ns3:_="">
    <xsd:import namespace="c7ab984b-e42a-414b-9ba0-65149f64f886"/>
    <xsd:import namespace="d42f4c65-5d36-466e-b02e-46ee9a8d8f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ab984b-e42a-414b-9ba0-65149f64f8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8e9c1f5-f130-4afd-8c32-bbeb8763f44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2f4c65-5d36-466e-b02e-46ee9a8d8f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65a88b3-0a59-43e7-bc7b-d867ae405198}" ma:internalName="TaxCatchAll" ma:showField="CatchAllData" ma:web="d42f4c65-5d36-466e-b02e-46ee9a8d8f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42f4c65-5d36-466e-b02e-46ee9a8d8f92" xsi:nil="true"/>
    <lcf76f155ced4ddcb4097134ff3c332f xmlns="c7ab984b-e42a-414b-9ba0-65149f64f8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23BEE4-337E-4448-A4A6-44677F4D2148}">
  <ds:schemaRefs>
    <ds:schemaRef ds:uri="http://schemas.microsoft.com/sharepoint/v3/contenttype/forms"/>
  </ds:schemaRefs>
</ds:datastoreItem>
</file>

<file path=customXml/itemProps2.xml><?xml version="1.0" encoding="utf-8"?>
<ds:datastoreItem xmlns:ds="http://schemas.openxmlformats.org/officeDocument/2006/customXml" ds:itemID="{362F2865-6B9F-4C02-91E2-855C6B7E9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ab984b-e42a-414b-9ba0-65149f64f886"/>
    <ds:schemaRef ds:uri="d42f4c65-5d36-466e-b02e-46ee9a8d8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3BBBF5-755C-48B6-8116-F8A07768C892}">
  <ds:schemaRefs>
    <ds:schemaRef ds:uri="http://schemas.microsoft.com/office/2006/metadata/properties"/>
    <ds:schemaRef ds:uri="http://schemas.microsoft.com/office/infopath/2007/PartnerControls"/>
    <ds:schemaRef ds:uri="d42f4c65-5d36-466e-b02e-46ee9a8d8f92"/>
    <ds:schemaRef ds:uri="c7ab984b-e42a-414b-9ba0-65149f64f886"/>
  </ds:schemaRefs>
</ds:datastoreItem>
</file>

<file path=docProps/app.xml><?xml version="1.0" encoding="utf-8"?>
<Properties xmlns="http://schemas.openxmlformats.org/officeDocument/2006/extended-properties" xmlns:vt="http://schemas.openxmlformats.org/officeDocument/2006/docPropsVTypes">
  <Template>Normal.dotm</Template>
  <TotalTime>258</TotalTime>
  <Pages>4</Pages>
  <Words>1376</Words>
  <Characters>7848</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Falanga</dc:creator>
  <cp:keywords/>
  <dc:description/>
  <cp:lastModifiedBy>Falanga, Ron</cp:lastModifiedBy>
  <cp:revision>17</cp:revision>
  <cp:lastPrinted>2023-10-11T19:48:00Z</cp:lastPrinted>
  <dcterms:created xsi:type="dcterms:W3CDTF">2023-10-11T17:49:00Z</dcterms:created>
  <dcterms:modified xsi:type="dcterms:W3CDTF">2023-10-26T19:11:00Z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0x0101009D3518145885874A812DA11756D57691</vt:lpwstr>
  </property>
</Properties>
</file>