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B191264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061058">
        <w:rPr>
          <w:bCs/>
          <w:szCs w:val="24"/>
        </w:rPr>
        <w:t>5</w:t>
      </w:r>
      <w:r w:rsidR="00061058" w:rsidRPr="00061058">
        <w:rPr>
          <w:bCs/>
          <w:szCs w:val="24"/>
          <w:vertAlign w:val="superscript"/>
        </w:rPr>
        <w:t>th</w:t>
      </w:r>
      <w:r w:rsidR="00494811">
        <w:rPr>
          <w:bCs/>
          <w:szCs w:val="24"/>
        </w:rPr>
        <w:t xml:space="preserve"> Circuit Courtroom </w:t>
      </w:r>
      <w:r w:rsidR="00061058">
        <w:rPr>
          <w:bCs/>
          <w:szCs w:val="24"/>
        </w:rPr>
        <w:t xml:space="preserve">Renovation Project with </w:t>
      </w:r>
      <w:r w:rsidR="00494811">
        <w:rPr>
          <w:bCs/>
          <w:szCs w:val="24"/>
        </w:rPr>
        <w:t xml:space="preserve">AV – IT </w:t>
      </w:r>
      <w:r w:rsidR="00061058">
        <w:rPr>
          <w:bCs/>
          <w:szCs w:val="24"/>
        </w:rPr>
        <w:t>Upgrade</w:t>
      </w:r>
      <w:r w:rsidR="00C3031B">
        <w:rPr>
          <w:szCs w:val="24"/>
        </w:rPr>
        <w:tab/>
      </w:r>
      <w:r w:rsidR="00494811">
        <w:rPr>
          <w:szCs w:val="24"/>
        </w:rPr>
        <w:t>08/03</w:t>
      </w:r>
      <w:r w:rsidR="00C3031B">
        <w:rPr>
          <w:szCs w:val="24"/>
        </w:rPr>
        <w:t>/202</w:t>
      </w:r>
      <w:r w:rsidR="00494811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652FDB4C" w14:textId="2B5652DB" w:rsidR="00B60E88" w:rsidRPr="00494811" w:rsidRDefault="00B82A39" w:rsidP="00494811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254BCA53" w14:textId="26E08CE9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INFORMATION</w:t>
      </w:r>
    </w:p>
    <w:p w14:paraId="2C6D366D" w14:textId="24623A98" w:rsidR="00EA1F05" w:rsidRPr="00167740" w:rsidRDefault="00494811" w:rsidP="00167740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>Solicitation 23-920 has been cancelled and is being rebid as 24-901. Interested bidders shall use the ITB documents labeled 24-901, as changes to the solicitation timeline and Attachment A - Scope of Work have been made.</w:t>
      </w:r>
    </w:p>
    <w:p w14:paraId="675E33F7" w14:textId="353A8AAD" w:rsidR="00167740" w:rsidRPr="00167740" w:rsidRDefault="00494811" w:rsidP="00167740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40"/>
        <w:jc w:val="both"/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>Vendors who attended the Mandatory Pre-Bid Meeting on August 2, 2023, are noted as being qualified bidders and are not required to attend the second mandatory Pre-Bid Meeting, rescheduled for August 23, 2023</w:t>
      </w:r>
      <w:r w:rsidR="00965A83" w:rsidRPr="00167740">
        <w:rPr>
          <w:rFonts w:ascii="Times New Roman" w:hAnsi="Times New Roman"/>
          <w:sz w:val="24"/>
          <w:szCs w:val="24"/>
        </w:rPr>
        <w:t xml:space="preserve">. Those firms in attendance are: </w:t>
      </w:r>
    </w:p>
    <w:p w14:paraId="268B111E" w14:textId="77777777" w:rsidR="00167740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>BCI Integration S</w:t>
      </w:r>
      <w:r w:rsidR="008334D4" w:rsidRPr="00167740">
        <w:rPr>
          <w:rFonts w:ascii="Times New Roman" w:hAnsi="Times New Roman"/>
          <w:sz w:val="24"/>
          <w:szCs w:val="24"/>
        </w:rPr>
        <w:t>olutions</w:t>
      </w:r>
      <w:r w:rsidRPr="00167740">
        <w:rPr>
          <w:rFonts w:ascii="Times New Roman" w:hAnsi="Times New Roman"/>
          <w:sz w:val="24"/>
          <w:szCs w:val="24"/>
        </w:rPr>
        <w:t xml:space="preserve">, </w:t>
      </w:r>
    </w:p>
    <w:p w14:paraId="1BCB9451" w14:textId="77777777" w:rsidR="00167740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>BIS Digital</w:t>
      </w:r>
      <w:r w:rsidR="008334D4" w:rsidRPr="00167740">
        <w:rPr>
          <w:rFonts w:ascii="Times New Roman" w:hAnsi="Times New Roman"/>
          <w:sz w:val="24"/>
          <w:szCs w:val="24"/>
        </w:rPr>
        <w:t>, Inc.</w:t>
      </w:r>
      <w:r w:rsidRPr="00167740">
        <w:rPr>
          <w:rFonts w:ascii="Times New Roman" w:hAnsi="Times New Roman"/>
          <w:sz w:val="24"/>
          <w:szCs w:val="24"/>
        </w:rPr>
        <w:t xml:space="preserve">, </w:t>
      </w:r>
    </w:p>
    <w:p w14:paraId="2FD1ED8C" w14:textId="77777777" w:rsidR="00167740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 xml:space="preserve">H.J High Construction Company, </w:t>
      </w:r>
    </w:p>
    <w:p w14:paraId="52EA2969" w14:textId="77777777" w:rsidR="00167740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>Infinity AV</w:t>
      </w:r>
      <w:r w:rsidR="008334D4" w:rsidRPr="00167740">
        <w:rPr>
          <w:rFonts w:ascii="Times New Roman" w:hAnsi="Times New Roman"/>
          <w:sz w:val="24"/>
          <w:szCs w:val="24"/>
        </w:rPr>
        <w:t xml:space="preserve"> and</w:t>
      </w:r>
      <w:r w:rsidRPr="00167740">
        <w:rPr>
          <w:rFonts w:ascii="Times New Roman" w:hAnsi="Times New Roman"/>
          <w:sz w:val="24"/>
          <w:szCs w:val="24"/>
        </w:rPr>
        <w:t xml:space="preserve"> Security, </w:t>
      </w:r>
    </w:p>
    <w:p w14:paraId="4586D390" w14:textId="77777777" w:rsidR="00167740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 xml:space="preserve">Inter Technologies Corporation, </w:t>
      </w:r>
    </w:p>
    <w:p w14:paraId="1E9CE116" w14:textId="77777777" w:rsidR="00167740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>JSC Systems</w:t>
      </w:r>
      <w:r w:rsidR="008334D4" w:rsidRPr="00167740">
        <w:rPr>
          <w:rFonts w:ascii="Times New Roman" w:hAnsi="Times New Roman"/>
          <w:sz w:val="24"/>
          <w:szCs w:val="24"/>
        </w:rPr>
        <w:t>, Inc.</w:t>
      </w:r>
      <w:r w:rsidRPr="00167740">
        <w:rPr>
          <w:rFonts w:ascii="Times New Roman" w:hAnsi="Times New Roman"/>
          <w:sz w:val="24"/>
          <w:szCs w:val="24"/>
        </w:rPr>
        <w:t xml:space="preserve">, </w:t>
      </w:r>
    </w:p>
    <w:p w14:paraId="0CBE3A7D" w14:textId="77777777" w:rsidR="00167740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>Justice AV Solutions</w:t>
      </w:r>
      <w:r w:rsidR="008334D4" w:rsidRPr="00167740">
        <w:rPr>
          <w:rFonts w:ascii="Times New Roman" w:hAnsi="Times New Roman"/>
          <w:sz w:val="24"/>
          <w:szCs w:val="24"/>
        </w:rPr>
        <w:t>, Inc.</w:t>
      </w:r>
      <w:r w:rsidRPr="00167740">
        <w:rPr>
          <w:rFonts w:ascii="Times New Roman" w:hAnsi="Times New Roman"/>
          <w:sz w:val="24"/>
          <w:szCs w:val="24"/>
        </w:rPr>
        <w:t xml:space="preserve">, </w:t>
      </w:r>
    </w:p>
    <w:p w14:paraId="5A883A33" w14:textId="77777777" w:rsidR="00167740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 xml:space="preserve">LMGSI / Systems Innovation, and </w:t>
      </w:r>
    </w:p>
    <w:p w14:paraId="77B56857" w14:textId="78D69111" w:rsidR="00494811" w:rsidRPr="00167740" w:rsidRDefault="00965A83" w:rsidP="00167740">
      <w:pPr>
        <w:pStyle w:val="ListParagraph"/>
        <w:numPr>
          <w:ilvl w:val="1"/>
          <w:numId w:val="7"/>
        </w:numPr>
        <w:pBdr>
          <w:bottom w:val="single" w:sz="6" w:space="1" w:color="auto"/>
        </w:pBdr>
        <w:spacing w:after="120"/>
        <w:rPr>
          <w:rFonts w:ascii="Times New Roman" w:hAnsi="Times New Roman"/>
          <w:sz w:val="24"/>
          <w:szCs w:val="24"/>
        </w:rPr>
      </w:pPr>
      <w:r w:rsidRPr="00167740">
        <w:rPr>
          <w:rFonts w:ascii="Times New Roman" w:hAnsi="Times New Roman"/>
          <w:sz w:val="24"/>
          <w:szCs w:val="24"/>
        </w:rPr>
        <w:t>Teer Audio Visual.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CBC0904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94811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061058">
      <w:rPr>
        <w:b/>
        <w:bCs/>
      </w:rPr>
      <w:t>24-901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8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1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2"/>
  </w:num>
  <w:num w:numId="6" w16cid:durableId="445973893">
    <w:abstractNumId w:val="3"/>
  </w:num>
  <w:num w:numId="7" w16cid:durableId="139023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4hySez7l2NQd2EDoAtJiV6lKefSvTb/hC0NK/SGGKcWMptwWdr3kHgvk6l84Q6lH9f+PuZmSyRmhfQUyJssw==" w:salt="Pi1Pj8MacCsnlM6prfe/s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1058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67740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94811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34D4"/>
    <w:rsid w:val="00837F13"/>
    <w:rsid w:val="008428B7"/>
    <w:rsid w:val="00845236"/>
    <w:rsid w:val="00855896"/>
    <w:rsid w:val="0087510B"/>
    <w:rsid w:val="008762A3"/>
    <w:rsid w:val="00884FB7"/>
    <w:rsid w:val="008868F1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65A83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8748E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292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15</cp:revision>
  <cp:lastPrinted>2020-04-01T15:04:00Z</cp:lastPrinted>
  <dcterms:created xsi:type="dcterms:W3CDTF">2020-04-08T13:16:00Z</dcterms:created>
  <dcterms:modified xsi:type="dcterms:W3CDTF">2023-08-03T16:41:00Z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