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7E32" w14:textId="74C37E37" w:rsidR="009044F5" w:rsidRPr="007D770B" w:rsidRDefault="009044F5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795F9B8C" w14:textId="31BFFC37" w:rsidR="00E4244E" w:rsidRPr="007D770B" w:rsidRDefault="00E4244E" w:rsidP="007D77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Provide for </w:t>
      </w:r>
      <w:r w:rsidR="00712028" w:rsidRPr="007D770B">
        <w:rPr>
          <w:rFonts w:ascii="Times New Roman" w:hAnsi="Times New Roman" w:cs="Times New Roman"/>
          <w:sz w:val="24"/>
          <w:szCs w:val="24"/>
        </w:rPr>
        <w:t xml:space="preserve">a </w:t>
      </w:r>
      <w:r w:rsidRPr="007D770B">
        <w:rPr>
          <w:rFonts w:ascii="Times New Roman" w:hAnsi="Times New Roman" w:cs="Times New Roman"/>
          <w:sz w:val="24"/>
          <w:szCs w:val="24"/>
        </w:rPr>
        <w:t>clean, complete, and modern facility with machine</w:t>
      </w:r>
      <w:r w:rsidR="00712028" w:rsidRPr="007D770B">
        <w:rPr>
          <w:rFonts w:ascii="Times New Roman" w:hAnsi="Times New Roman" w:cs="Times New Roman"/>
          <w:sz w:val="24"/>
          <w:szCs w:val="24"/>
        </w:rPr>
        <w:t>ry</w:t>
      </w:r>
      <w:r w:rsidRPr="007D770B">
        <w:rPr>
          <w:rFonts w:ascii="Times New Roman" w:hAnsi="Times New Roman" w:cs="Times New Roman"/>
          <w:sz w:val="24"/>
          <w:szCs w:val="24"/>
        </w:rPr>
        <w:t xml:space="preserve"> and equipment necessary to perform </w:t>
      </w:r>
      <w:r w:rsidR="00712028" w:rsidRPr="007D770B">
        <w:rPr>
          <w:rFonts w:ascii="Times New Roman" w:hAnsi="Times New Roman" w:cs="Times New Roman"/>
          <w:sz w:val="24"/>
          <w:szCs w:val="24"/>
        </w:rPr>
        <w:t xml:space="preserve">auto body and paint </w:t>
      </w:r>
      <w:r w:rsidRPr="007D770B">
        <w:rPr>
          <w:rFonts w:ascii="Times New Roman" w:hAnsi="Times New Roman" w:cs="Times New Roman"/>
          <w:sz w:val="24"/>
          <w:szCs w:val="24"/>
        </w:rPr>
        <w:t xml:space="preserve">repair services for various types and sizes of vehicles. Contractor shall provide for towing and storing of vehicles. Services shall include but not limited to repair, replacement, adjustment and/or overhaul of minor and major components such as safety equipment, suspension, steering, electrical, and other areas damaged in a collision. Contractor shall provide services normally performed on passenger vehicles, as well as light, medium and heavy-duty commercial vehicles.  </w:t>
      </w:r>
    </w:p>
    <w:p w14:paraId="5379DCAB" w14:textId="77777777" w:rsidR="00712028" w:rsidRPr="007D770B" w:rsidRDefault="00712028" w:rsidP="007D770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that services will be required. The County does not guarantee a minimum or maximum dollar amount to be expended on any contract(s) resulting from this solicitation. </w:t>
      </w:r>
      <w:r w:rsidRPr="007D77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scope of work represents the minimum standards required. </w:t>
      </w:r>
      <w:r w:rsidRPr="007D770B">
        <w:rPr>
          <w:rFonts w:ascii="Times New Roman" w:hAnsi="Times New Roman" w:cs="Times New Roman"/>
          <w:color w:val="000000"/>
          <w:sz w:val="24"/>
          <w:szCs w:val="24"/>
        </w:rPr>
        <w:t>All work performed shall be in strict compliance with the latest codes, standards, and practices and in accordance with Federal, State, and Local laws.</w:t>
      </w:r>
    </w:p>
    <w:p w14:paraId="05EE790C" w14:textId="6117EEF4" w:rsidR="009044F5" w:rsidRPr="007D770B" w:rsidRDefault="007D6C56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00323C5C" w14:textId="77777777" w:rsidR="00E4244E" w:rsidRPr="007D770B" w:rsidRDefault="00E4244E" w:rsidP="007D770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Contractor shall:</w:t>
      </w:r>
    </w:p>
    <w:p w14:paraId="3A7B75E2" w14:textId="77777777" w:rsidR="00640F02" w:rsidRPr="007D770B" w:rsidRDefault="00640F02" w:rsidP="00640F02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Submittals shall only be accepted from vendors which have a repair/service facility located within Lake County, Florida or within a thirty (30) mile radius of the Lake County Fleet Maintenance Facility located at 20423 Independence Blvd., Groveland, FL 34736.</w:t>
      </w:r>
    </w:p>
    <w:p w14:paraId="2D662948" w14:textId="77777777" w:rsidR="00640F02" w:rsidRPr="007D770B" w:rsidRDefault="00640F02" w:rsidP="00640F02">
      <w:pPr>
        <w:pStyle w:val="ListParagraph"/>
        <w:numPr>
          <w:ilvl w:val="2"/>
          <w:numId w:val="2"/>
        </w:numPr>
        <w:spacing w:after="12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Service facilities are defined as facilities that can provide a full range of parts and repairs </w:t>
      </w:r>
      <w:r>
        <w:rPr>
          <w:rFonts w:ascii="Times New Roman" w:hAnsi="Times New Roman" w:cs="Times New Roman"/>
          <w:sz w:val="24"/>
          <w:szCs w:val="24"/>
        </w:rPr>
        <w:t>as specified herein.</w:t>
      </w:r>
    </w:p>
    <w:p w14:paraId="2242435B" w14:textId="6206B629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for clean, complete modern facilities with machinery and equipment necessary to perform auto body repair services</w:t>
      </w:r>
      <w:r w:rsidR="00640F0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14:paraId="631EBACC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licensed and fully competent in all aspects of auto body repair and paint services in a safe manner.</w:t>
      </w:r>
    </w:p>
    <w:p w14:paraId="2CF109F0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Employ only </w:t>
      </w:r>
      <w:r w:rsidRPr="007D770B">
        <w:rPr>
          <w:rFonts w:ascii="Times New Roman" w:hAnsi="Times New Roman" w:cs="Times New Roman"/>
          <w:sz w:val="24"/>
          <w:szCs w:val="24"/>
        </w:rPr>
        <w:t xml:space="preserve">qualified auto body mechanics with experience in all aspects of auto body repairs. </w:t>
      </w:r>
    </w:p>
    <w:p w14:paraId="36171042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Provide all-inclusive quotes (labor, equipment, materials, and any incidentals) to provide 100% turnkey projects.  </w:t>
      </w:r>
    </w:p>
    <w:p w14:paraId="2DD7862D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licenses, permits, and fees (including inspection fees) as required to comply with all laws, ordinances, regulations, and code requirements applicable to complete projects.  </w:t>
      </w:r>
    </w:p>
    <w:p w14:paraId="404329CA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4AC3AAD7" w14:textId="482EB9D5" w:rsidR="007D6C56" w:rsidRPr="007D770B" w:rsidRDefault="001E070E" w:rsidP="007D770B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0FC31809" w14:textId="05A08F1D" w:rsidR="00493BDF" w:rsidRPr="007D770B" w:rsidRDefault="00493BDF" w:rsidP="007D770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color w:val="000000"/>
          <w:sz w:val="24"/>
          <w:szCs w:val="24"/>
        </w:rPr>
        <w:t>County will:</w:t>
      </w:r>
    </w:p>
    <w:p w14:paraId="2B850667" w14:textId="77777777" w:rsidR="00E4244E" w:rsidRPr="007D770B" w:rsidRDefault="00E4244E" w:rsidP="007D770B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color w:val="000000"/>
          <w:sz w:val="24"/>
          <w:szCs w:val="24"/>
        </w:rPr>
        <w:t>Reserves the right to award to one or more vendors.</w:t>
      </w:r>
    </w:p>
    <w:p w14:paraId="29535BD6" w14:textId="77777777" w:rsidR="00E4244E" w:rsidRPr="007D770B" w:rsidRDefault="00E4244E" w:rsidP="007D770B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color w:val="000000"/>
          <w:sz w:val="24"/>
          <w:szCs w:val="24"/>
        </w:rPr>
        <w:t>Reserves the right to inspect goods and services for contract compliance.</w:t>
      </w:r>
    </w:p>
    <w:p w14:paraId="1510C463" w14:textId="77777777" w:rsidR="00493BDF" w:rsidRPr="007D770B" w:rsidRDefault="00493BDF" w:rsidP="007D770B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Reserves the right to perform an inspection of the service facilities during the evaluation period and after for determining contract award.  </w:t>
      </w:r>
    </w:p>
    <w:p w14:paraId="592DADE9" w14:textId="411657A7" w:rsidR="00493BDF" w:rsidRPr="007D770B" w:rsidRDefault="0050514D" w:rsidP="007D770B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93BDF" w:rsidRPr="007D770B">
        <w:rPr>
          <w:rFonts w:ascii="Times New Roman" w:hAnsi="Times New Roman" w:cs="Times New Roman"/>
          <w:sz w:val="24"/>
          <w:szCs w:val="24"/>
        </w:rPr>
        <w:t>cceptability of the service facility size, location, level of security, and overall functionality shall be determined in consideration of the contract specifications.</w:t>
      </w:r>
    </w:p>
    <w:p w14:paraId="3D7538A0" w14:textId="3D2E893D" w:rsidR="00493BDF" w:rsidRPr="007D770B" w:rsidRDefault="007D770B" w:rsidP="0050514D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The </w:t>
      </w:r>
      <w:r w:rsidR="00493BDF" w:rsidRPr="007D770B">
        <w:rPr>
          <w:rFonts w:ascii="Times New Roman" w:hAnsi="Times New Roman" w:cs="Times New Roman"/>
          <w:sz w:val="24"/>
          <w:szCs w:val="24"/>
        </w:rPr>
        <w:t>County’s best interest shall prevail, and the decision of the County shall be final.</w:t>
      </w:r>
    </w:p>
    <w:p w14:paraId="7DF6DFFA" w14:textId="70FC2FBE" w:rsidR="00E4244E" w:rsidRPr="007D770B" w:rsidRDefault="00E4244E" w:rsidP="007D770B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Reserves the right to retain an independent appraiser to audit </w:t>
      </w:r>
      <w:r w:rsidR="0050514D">
        <w:rPr>
          <w:rFonts w:ascii="Times New Roman" w:hAnsi="Times New Roman" w:cs="Times New Roman"/>
          <w:sz w:val="24"/>
          <w:szCs w:val="24"/>
        </w:rPr>
        <w:t>Contractor’s</w:t>
      </w:r>
      <w:r w:rsidRPr="007D770B">
        <w:rPr>
          <w:rFonts w:ascii="Times New Roman" w:hAnsi="Times New Roman" w:cs="Times New Roman"/>
          <w:sz w:val="24"/>
          <w:szCs w:val="24"/>
        </w:rPr>
        <w:t xml:space="preserve"> estimates at the County’s expense.</w:t>
      </w:r>
    </w:p>
    <w:p w14:paraId="02FB85B7" w14:textId="77777777" w:rsidR="00E4244E" w:rsidRPr="007D770B" w:rsidRDefault="00E4244E" w:rsidP="007D770B">
      <w:pPr>
        <w:pStyle w:val="ListParagraph"/>
        <w:numPr>
          <w:ilvl w:val="2"/>
          <w:numId w:val="2"/>
        </w:numPr>
        <w:spacing w:after="120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Discrepancies found from such an audit will be sent to the Contractor for written justification/response to the findings.</w:t>
      </w:r>
    </w:p>
    <w:p w14:paraId="439BFD71" w14:textId="445D5B79" w:rsidR="009044F5" w:rsidRPr="007D770B" w:rsidRDefault="00E4244E" w:rsidP="007D770B">
      <w:pPr>
        <w:pStyle w:val="Default"/>
        <w:numPr>
          <w:ilvl w:val="1"/>
          <w:numId w:val="2"/>
        </w:numPr>
        <w:spacing w:after="120"/>
        <w:ind w:left="547" w:hanging="547"/>
        <w:jc w:val="both"/>
        <w:rPr>
          <w:color w:val="auto"/>
        </w:rPr>
      </w:pPr>
      <w:r w:rsidRPr="007D770B">
        <w:rPr>
          <w:color w:val="auto"/>
        </w:rPr>
        <w:t xml:space="preserve">Will not be responsible for payment of any product or service that does not conform to the specifications. </w:t>
      </w:r>
    </w:p>
    <w:p w14:paraId="07CDC7D4" w14:textId="2CF162E8" w:rsidR="001E070E" w:rsidRPr="007D770B" w:rsidRDefault="001E070E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271E5769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Contractor shall provide services for regular and emergency towing, delivery, and storing of vehicles.</w:t>
      </w:r>
    </w:p>
    <w:p w14:paraId="520C249F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 Regular towing services shall include the pickup of vehicles during normal business hours (8:00AM – 5:00PM) from the Fleet Maintenance Shop.</w:t>
      </w:r>
    </w:p>
    <w:p w14:paraId="36E5BA8F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Emergency towing services for vehicles which are deemed undrivable shall be available twenty-four (24) hours a day, seven (7) days a week, at any location within the County.</w:t>
      </w:r>
    </w:p>
    <w:p w14:paraId="2632CEC7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All vehicles shall be towed directly to the Contractor’s repair shop. </w:t>
      </w:r>
    </w:p>
    <w:p w14:paraId="06335F12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Vehicles shall be stored in a safe and secure location at no charge to the County while the vehicle is awaiting or being repaired.</w:t>
      </w:r>
    </w:p>
    <w:p w14:paraId="7BD2E08B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may be requested to deliver the vehicles upon completion of services.  </w:t>
      </w:r>
    </w:p>
    <w:p w14:paraId="63FD3EBD" w14:textId="7CAD2879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Deliveries </w:t>
      </w:r>
      <w:r w:rsidR="0050514D">
        <w:t>shall</w:t>
      </w:r>
      <w:r w:rsidRPr="007D770B">
        <w:t xml:space="preserve"> be made to </w:t>
      </w:r>
      <w:r w:rsidR="0050514D">
        <w:t xml:space="preserve">the County’s </w:t>
      </w:r>
      <w:r w:rsidRPr="007D770B">
        <w:t>Fleet Maintenance Shop during normal business hours (8:00AM – 5:00PM).</w:t>
      </w:r>
    </w:p>
    <w:p w14:paraId="50F661A3" w14:textId="1D8F3CE0" w:rsidR="00E4244E" w:rsidRPr="007D770B" w:rsidRDefault="00E4244E" w:rsidP="0050514D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Vehicles returned after repair to the County shall be thoroughly cleaned (exterior and interior) to allow a proper inspection and acceptance of the vehicle.</w:t>
      </w:r>
    </w:p>
    <w:p w14:paraId="170C8029" w14:textId="7D7EB64E" w:rsidR="00E4244E" w:rsidRDefault="0050514D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 xml:space="preserve">Services shall </w:t>
      </w:r>
      <w:r w:rsidR="00E4244E" w:rsidRPr="007D770B">
        <w:t>be completed according to industry standards.</w:t>
      </w:r>
    </w:p>
    <w:p w14:paraId="15D87EB3" w14:textId="7E422446" w:rsidR="0050514D" w:rsidRPr="007D770B" w:rsidRDefault="0050514D" w:rsidP="0050514D">
      <w:pPr>
        <w:pStyle w:val="Default"/>
        <w:numPr>
          <w:ilvl w:val="2"/>
          <w:numId w:val="2"/>
        </w:numPr>
        <w:spacing w:after="120" w:line="259" w:lineRule="auto"/>
        <w:jc w:val="both"/>
      </w:pPr>
      <w:r w:rsidRPr="007D770B">
        <w:t xml:space="preserve">Improperly repaired vehicle(s) </w:t>
      </w:r>
      <w:r>
        <w:t xml:space="preserve">shall </w:t>
      </w:r>
      <w:r w:rsidRPr="007D770B">
        <w:t xml:space="preserve">be returned </w:t>
      </w:r>
      <w:r>
        <w:t>at the Contractor’s expense</w:t>
      </w:r>
      <w:r w:rsidRPr="007D770B">
        <w:t>.</w:t>
      </w:r>
    </w:p>
    <w:p w14:paraId="559D657B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If needed, after the vehicle has been repaired the vehicle will be buffed to assure paint uniformity. </w:t>
      </w:r>
    </w:p>
    <w:p w14:paraId="124B0F8E" w14:textId="77777777" w:rsidR="00E4244E" w:rsidRPr="007D770B" w:rsidRDefault="00E4244E" w:rsidP="007D770B">
      <w:pPr>
        <w:pStyle w:val="Default"/>
        <w:numPr>
          <w:ilvl w:val="0"/>
          <w:numId w:val="2"/>
        </w:numPr>
        <w:spacing w:after="120" w:line="259" w:lineRule="auto"/>
        <w:ind w:left="0"/>
        <w:jc w:val="both"/>
        <w:rPr>
          <w:b/>
          <w:bCs/>
        </w:rPr>
      </w:pPr>
      <w:r w:rsidRPr="007D770B">
        <w:rPr>
          <w:b/>
          <w:bCs/>
        </w:rPr>
        <w:t>QUOTE PRICING</w:t>
      </w:r>
    </w:p>
    <w:p w14:paraId="64A07554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all-inclusive quotes (labor, equipment, materials, and any incidentals) to provide 100% turnkey projects.</w:t>
      </w:r>
    </w:p>
    <w:p w14:paraId="7AC200F0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Quotes are preferred to be prepared to “I-CAR” certified standards or equivalent, using “CCC” or “ADP” estimating software.</w:t>
      </w:r>
    </w:p>
    <w:p w14:paraId="7FAAE6D4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Quote shall include VIN number, start and completion times, labor price per hour, and itemized listing of replacement parts with retail price and discount percentage.</w:t>
      </w:r>
    </w:p>
    <w:p w14:paraId="5A6645BB" w14:textId="7777777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Quotes shall be accompanied with a minimum of two digital photos showing the vehicle damage within twenty-four (24) hours after receiving the vehicle.</w:t>
      </w:r>
    </w:p>
    <w:p w14:paraId="208DF45F" w14:textId="0124C567" w:rsidR="00E4244E" w:rsidRPr="007D770B" w:rsidRDefault="00E4244E" w:rsidP="007D770B">
      <w:pPr>
        <w:pStyle w:val="ListParagraph"/>
        <w:widowControl w:val="0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Should hidden damage be discovered, the Contractor shall contact County and shall confirm the need for work and provide an amended written price quote </w:t>
      </w:r>
      <w:r w:rsidR="00C419CA" w:rsidRPr="007D770B">
        <w:rPr>
          <w:rFonts w:ascii="Times New Roman" w:hAnsi="Times New Roman" w:cs="Times New Roman"/>
          <w:sz w:val="24"/>
          <w:szCs w:val="24"/>
        </w:rPr>
        <w:t xml:space="preserve">and completion schedule </w:t>
      </w:r>
      <w:r w:rsidRPr="007D770B">
        <w:rPr>
          <w:rFonts w:ascii="Times New Roman" w:hAnsi="Times New Roman" w:cs="Times New Roman"/>
          <w:sz w:val="24"/>
          <w:szCs w:val="24"/>
        </w:rPr>
        <w:t xml:space="preserve">prior to </w:t>
      </w:r>
      <w:r w:rsidR="00C419CA" w:rsidRPr="007D770B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Pr="007D770B">
        <w:rPr>
          <w:rFonts w:ascii="Times New Roman" w:hAnsi="Times New Roman" w:cs="Times New Roman"/>
          <w:sz w:val="24"/>
          <w:szCs w:val="24"/>
        </w:rPr>
        <w:t>proceeding with the work.</w:t>
      </w:r>
    </w:p>
    <w:p w14:paraId="00E4A766" w14:textId="77777777" w:rsidR="00E4244E" w:rsidRPr="007D770B" w:rsidRDefault="00E4244E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sz w:val="24"/>
          <w:szCs w:val="24"/>
        </w:rPr>
        <w:t>REPAIR SERVICES</w:t>
      </w:r>
    </w:p>
    <w:p w14:paraId="5EF6A116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use parts which meet or exceed O.E.M. (Original Equipment Manufacturer) standards. </w:t>
      </w:r>
    </w:p>
    <w:p w14:paraId="368EA934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The use of remanufactured, aftermarket, or fabricated parts is permitted with prior approval from the County. Any remanufactured, aftermarket, or fabricated parts shall meet or exceed O.E.M. warranty standards.</w:t>
      </w:r>
    </w:p>
    <w:p w14:paraId="19FDF786" w14:textId="411ACCA2" w:rsidR="00E4244E" w:rsidRPr="007D770B" w:rsidRDefault="0050514D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>D</w:t>
      </w:r>
      <w:r w:rsidR="00E4244E" w:rsidRPr="007D770B">
        <w:t xml:space="preserve">amaged parts shall be kept for a minimum of fourteen (14) days for inspection by the County. </w:t>
      </w:r>
    </w:p>
    <w:p w14:paraId="3F0D9C08" w14:textId="0C8DB22F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If disposal prior to the fourteen (14) day period is desired, the Contractor shall contact the County and request </w:t>
      </w:r>
      <w:r w:rsidR="0050514D">
        <w:t xml:space="preserve">permission </w:t>
      </w:r>
      <w:r w:rsidRPr="007D770B">
        <w:t xml:space="preserve">in writing for early disposal. </w:t>
      </w:r>
    </w:p>
    <w:p w14:paraId="0827BC45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use paint equal to the manufacturer’s original finish per Original Equipment Manufacturers (OEM) system where applicable. </w:t>
      </w:r>
    </w:p>
    <w:p w14:paraId="776E62FA" w14:textId="77777777" w:rsidR="00E4244E" w:rsidRPr="007D770B" w:rsidRDefault="00E4244E" w:rsidP="007D770B">
      <w:pPr>
        <w:pStyle w:val="Default"/>
        <w:numPr>
          <w:ilvl w:val="2"/>
          <w:numId w:val="2"/>
        </w:numPr>
        <w:spacing w:after="120" w:line="259" w:lineRule="auto"/>
        <w:jc w:val="both"/>
      </w:pPr>
      <w:r w:rsidRPr="007D770B">
        <w:t xml:space="preserve">Services shall include but not be limited to prime, paint, and clear coat. </w:t>
      </w:r>
    </w:p>
    <w:p w14:paraId="60D80EB3" w14:textId="77777777" w:rsidR="00E4244E" w:rsidRPr="007D770B" w:rsidRDefault="00E4244E" w:rsidP="007D770B">
      <w:pPr>
        <w:pStyle w:val="Default"/>
        <w:numPr>
          <w:ilvl w:val="2"/>
          <w:numId w:val="2"/>
        </w:numPr>
        <w:spacing w:after="120" w:line="259" w:lineRule="auto"/>
        <w:jc w:val="both"/>
      </w:pPr>
      <w:r w:rsidRPr="007D770B">
        <w:t xml:space="preserve">Primers shall be used on all body work reduced to base metal. </w:t>
      </w:r>
    </w:p>
    <w:p w14:paraId="5BB8C8DC" w14:textId="479C854A" w:rsidR="00E4244E" w:rsidRPr="007D770B" w:rsidRDefault="0050514D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>P</w:t>
      </w:r>
      <w:r w:rsidR="00E4244E" w:rsidRPr="007D770B">
        <w:t>rovide and replace factory OEM graphics, stripping, stenciling, etc</w:t>
      </w:r>
      <w:r>
        <w:t xml:space="preserve"> as needed.</w:t>
      </w:r>
    </w:p>
    <w:p w14:paraId="5AFE85F9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County will be responsible for the replacement of non-factory graphics, stripping, stenciling, etc.</w:t>
      </w:r>
    </w:p>
    <w:p w14:paraId="71668A6E" w14:textId="1FB86B59" w:rsidR="00E4244E" w:rsidRPr="007D770B" w:rsidRDefault="00E4244E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sz w:val="24"/>
          <w:szCs w:val="24"/>
        </w:rPr>
        <w:t>TIME AND EXTENSIONS</w:t>
      </w:r>
    </w:p>
    <w:p w14:paraId="05D98A29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provide an estimated repair time for completion of work. </w:t>
      </w:r>
    </w:p>
    <w:p w14:paraId="05960577" w14:textId="218E21E8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request </w:t>
      </w:r>
      <w:r w:rsidR="0050514D">
        <w:t>t</w:t>
      </w:r>
      <w:r w:rsidRPr="007D770B">
        <w:t xml:space="preserve">ime </w:t>
      </w:r>
      <w:r w:rsidR="0050514D">
        <w:t>e</w:t>
      </w:r>
      <w:r w:rsidRPr="007D770B">
        <w:t>xtension</w:t>
      </w:r>
      <w:r w:rsidR="0050514D">
        <w:t>s</w:t>
      </w:r>
      <w:r w:rsidRPr="007D770B">
        <w:t xml:space="preserve"> from the County </w:t>
      </w:r>
      <w:r w:rsidR="0050514D">
        <w:t>for any</w:t>
      </w:r>
      <w:r w:rsidRPr="007D770B">
        <w:t xml:space="preserve"> known delay. </w:t>
      </w:r>
    </w:p>
    <w:p w14:paraId="675C4D0B" w14:textId="76B5AEBA" w:rsidR="00E4244E" w:rsidRPr="007D770B" w:rsidRDefault="00CE40A4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>Request for t</w:t>
      </w:r>
      <w:r w:rsidR="00E4244E" w:rsidRPr="007D770B">
        <w:t xml:space="preserve">ime </w:t>
      </w:r>
      <w:r>
        <w:t>e</w:t>
      </w:r>
      <w:r w:rsidR="00E4244E" w:rsidRPr="007D770B">
        <w:t>xtension</w:t>
      </w:r>
      <w:r>
        <w:t>s</w:t>
      </w:r>
      <w:r w:rsidR="00E4244E" w:rsidRPr="007D770B">
        <w:t xml:space="preserve"> shall be in writing and shall include the reason and backup </w:t>
      </w:r>
      <w:r>
        <w:t>d</w:t>
      </w:r>
      <w:r w:rsidR="00E4244E" w:rsidRPr="007D770B">
        <w:t xml:space="preserve">ocumentation for the delay and new time of completion. </w:t>
      </w:r>
    </w:p>
    <w:p w14:paraId="5B047C48" w14:textId="2E1FEDF5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Time </w:t>
      </w:r>
      <w:r w:rsidR="00CE40A4">
        <w:t>e</w:t>
      </w:r>
      <w:r w:rsidRPr="007D770B">
        <w:t xml:space="preserve">xtensions shall only be granted for delivery delays in parts or changes in scope of work by the County. </w:t>
      </w:r>
    </w:p>
    <w:p w14:paraId="5620B577" w14:textId="19F898FD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be assessed $50 per day delay damages for unexcused delays for each business day that is past the estimated completion date. </w:t>
      </w:r>
    </w:p>
    <w:p w14:paraId="3FDE71DE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The total of such damages will be deducted from the Contractor’s final invoice.</w:t>
      </w:r>
    </w:p>
    <w:p w14:paraId="53C3311B" w14:textId="77777777" w:rsidR="00E4244E" w:rsidRPr="007D770B" w:rsidRDefault="00E4244E" w:rsidP="007D770B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b/>
          <w:bCs/>
          <w:sz w:val="24"/>
          <w:szCs w:val="24"/>
        </w:rPr>
        <w:t>WARRANTY</w:t>
      </w:r>
    </w:p>
    <w:p w14:paraId="023FC263" w14:textId="63C2BAC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guarantee </w:t>
      </w:r>
      <w:r w:rsidR="00CE40A4">
        <w:t xml:space="preserve">goods and services </w:t>
      </w:r>
      <w:r w:rsidRPr="007D770B">
        <w:t xml:space="preserve">against all defects in workmanship or materials. </w:t>
      </w:r>
    </w:p>
    <w:p w14:paraId="66D63288" w14:textId="77777777" w:rsidR="00CE40A4" w:rsidRPr="007D770B" w:rsidRDefault="00CE40A4" w:rsidP="00CE40A4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lastRenderedPageBreak/>
        <w:t>Product(s) delivered shall remain the property of the Contractor until the County inspects and accepts the goods and services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5D88C3" w14:textId="0B1FE011" w:rsidR="00CE40A4" w:rsidRPr="007D770B" w:rsidRDefault="00CE40A4" w:rsidP="00CE40A4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 xml:space="preserve">Non-compliant goods shall be returned at the Contractor’s expense, requiring the </w:t>
      </w: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Pr="007D770B">
        <w:rPr>
          <w:rFonts w:ascii="Times New Roman" w:hAnsi="Times New Roman" w:cs="Times New Roman"/>
          <w:sz w:val="24"/>
          <w:szCs w:val="24"/>
        </w:rPr>
        <w:t>to either provide a direct replacement for the item, or a full credit for the returned item.</w:t>
      </w:r>
    </w:p>
    <w:p w14:paraId="631100D1" w14:textId="53AECF32" w:rsidR="00E4244E" w:rsidRPr="007D770B" w:rsidRDefault="00CE40A4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>W</w:t>
      </w:r>
      <w:r w:rsidR="00E4244E" w:rsidRPr="007D770B">
        <w:t xml:space="preserve">ork performed shall be subject to an unconditional repair warranty of one (1) year on labor and the repair parts shall have the standard manufacturer’s warranty. </w:t>
      </w:r>
    </w:p>
    <w:p w14:paraId="1E593C41" w14:textId="2FA99580" w:rsidR="00E4244E" w:rsidRPr="007D770B" w:rsidRDefault="00CE40A4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>
        <w:t>P</w:t>
      </w:r>
      <w:r w:rsidR="00E4244E" w:rsidRPr="007D770B">
        <w:t xml:space="preserve">ainting </w:t>
      </w:r>
      <w:r>
        <w:t>shall</w:t>
      </w:r>
      <w:r w:rsidR="00E4244E" w:rsidRPr="007D770B">
        <w:t xml:space="preserve"> be guaranteed against fading or peeling for a period of three (3) years from the date of acceptance of the work by the County.</w:t>
      </w:r>
    </w:p>
    <w:p w14:paraId="60694A6D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>All warranties shall be enforced and honored by the Contractor.</w:t>
      </w:r>
    </w:p>
    <w:p w14:paraId="42591602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shall guarantee that all structural procedures and repairs performed will return the vehicle to manufacturer’s specifications. </w:t>
      </w:r>
    </w:p>
    <w:p w14:paraId="6EAE1F78" w14:textId="77777777" w:rsidR="00E4244E" w:rsidRPr="007D770B" w:rsidRDefault="00E4244E" w:rsidP="007D770B">
      <w:pPr>
        <w:pStyle w:val="Default"/>
        <w:numPr>
          <w:ilvl w:val="2"/>
          <w:numId w:val="2"/>
        </w:numPr>
        <w:spacing w:after="120" w:line="259" w:lineRule="auto"/>
        <w:ind w:left="1440" w:hanging="720"/>
        <w:jc w:val="both"/>
      </w:pPr>
      <w:r w:rsidRPr="007D770B">
        <w:t xml:space="preserve">Failure to comply with this requirement shall result in immediate return of the vehicle at the Contractor’s expense for prompt repair. </w:t>
      </w:r>
    </w:p>
    <w:p w14:paraId="28FA2925" w14:textId="77777777" w:rsidR="00E4244E" w:rsidRPr="007D770B" w:rsidRDefault="00E4244E" w:rsidP="007D770B">
      <w:pPr>
        <w:pStyle w:val="Default"/>
        <w:numPr>
          <w:ilvl w:val="1"/>
          <w:numId w:val="2"/>
        </w:numPr>
        <w:spacing w:after="120" w:line="259" w:lineRule="auto"/>
        <w:ind w:left="547" w:hanging="547"/>
        <w:jc w:val="both"/>
      </w:pPr>
      <w:r w:rsidRPr="007D770B">
        <w:t xml:space="preserve">Contractor agrees to perform any repairs according to the vehicle’s factory recommended repair techniques. </w:t>
      </w:r>
    </w:p>
    <w:p w14:paraId="20092F4F" w14:textId="77777777" w:rsidR="00E4244E" w:rsidRPr="007D770B" w:rsidRDefault="00E4244E" w:rsidP="007D770B">
      <w:pPr>
        <w:pStyle w:val="Default"/>
        <w:numPr>
          <w:ilvl w:val="2"/>
          <w:numId w:val="2"/>
        </w:numPr>
        <w:spacing w:after="120" w:line="259" w:lineRule="auto"/>
        <w:ind w:left="1440" w:hanging="720"/>
        <w:jc w:val="both"/>
      </w:pPr>
      <w:r w:rsidRPr="007D770B">
        <w:t xml:space="preserve">If no repair techniques are recommended, then Inter-Industry Conference on Automotive Collision Repair (I-CAR) repair procedures are to be used. </w:t>
      </w:r>
    </w:p>
    <w:p w14:paraId="54FD96ED" w14:textId="194A1958" w:rsidR="001E070E" w:rsidRPr="007D770B" w:rsidRDefault="001E070E" w:rsidP="007D770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BB0389" w14:textId="77777777" w:rsidR="009044F5" w:rsidRPr="007D770B" w:rsidRDefault="009044F5" w:rsidP="007D770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3824F" w14:textId="0B0691FC" w:rsidR="00A06F53" w:rsidRPr="007D770B" w:rsidRDefault="00A06F53" w:rsidP="00CE40A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[</w:t>
      </w:r>
      <w:r w:rsidR="00926CF2" w:rsidRPr="007D770B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7D770B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7D770B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87A17" w14:textId="5AA5A075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C3D74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E4244E">
      <w:rPr>
        <w:rFonts w:ascii="Times New Roman" w:hAnsi="Times New Roman" w:cs="Times New Roman"/>
        <w:b/>
        <w:sz w:val="24"/>
        <w:szCs w:val="24"/>
      </w:rPr>
      <w:t>70</w:t>
    </w:r>
    <w:r w:rsidR="00843EF1">
      <w:rPr>
        <w:rFonts w:ascii="Times New Roman" w:hAnsi="Times New Roman" w:cs="Times New Roman"/>
        <w:b/>
        <w:sz w:val="24"/>
        <w:szCs w:val="24"/>
      </w:rPr>
      <w:t>9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E4244E">
      <w:rPr>
        <w:rFonts w:ascii="Times New Roman" w:hAnsi="Times New Roman" w:cs="Times New Roman"/>
        <w:b/>
        <w:sz w:val="24"/>
        <w:szCs w:val="24"/>
      </w:rPr>
      <w:t>AUTO BODY AND PAINT REPAIR</w:t>
    </w:r>
    <w:r w:rsidR="00712028">
      <w:rPr>
        <w:rFonts w:ascii="Times New Roman" w:hAnsi="Times New Roman" w:cs="Times New Roman"/>
        <w:b/>
        <w:sz w:val="24"/>
        <w:szCs w:val="24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335A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89725">
    <w:abstractNumId w:val="0"/>
  </w:num>
  <w:num w:numId="2" w16cid:durableId="1966808432">
    <w:abstractNumId w:val="4"/>
  </w:num>
  <w:num w:numId="3" w16cid:durableId="1617056659">
    <w:abstractNumId w:val="5"/>
  </w:num>
  <w:num w:numId="4" w16cid:durableId="347491926">
    <w:abstractNumId w:val="6"/>
  </w:num>
  <w:num w:numId="5" w16cid:durableId="1531920137">
    <w:abstractNumId w:val="1"/>
  </w:num>
  <w:num w:numId="6" w16cid:durableId="1080953148">
    <w:abstractNumId w:val="2"/>
  </w:num>
  <w:num w:numId="7" w16cid:durableId="147818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tIOYTZMsx1k8uibSZidHnjOeP5bhEEYDvAvu+eSZvyYumCtdFsTBwZ27vJaKPNeVmtrGzB+z/aw5Soe1wlI1A==" w:salt="UDMjGZmc1y3ht8Aa+ESDV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B2902"/>
    <w:rsid w:val="000B3D94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3142C8"/>
    <w:rsid w:val="004430D4"/>
    <w:rsid w:val="00445715"/>
    <w:rsid w:val="00450C9F"/>
    <w:rsid w:val="004642AC"/>
    <w:rsid w:val="00493BDF"/>
    <w:rsid w:val="005018A8"/>
    <w:rsid w:val="0050514D"/>
    <w:rsid w:val="00512D2A"/>
    <w:rsid w:val="0056144E"/>
    <w:rsid w:val="00617C6A"/>
    <w:rsid w:val="00634CBB"/>
    <w:rsid w:val="00640F02"/>
    <w:rsid w:val="006713B7"/>
    <w:rsid w:val="00677CD6"/>
    <w:rsid w:val="006C3D74"/>
    <w:rsid w:val="006E0A6F"/>
    <w:rsid w:val="00712028"/>
    <w:rsid w:val="00721771"/>
    <w:rsid w:val="007826DB"/>
    <w:rsid w:val="007A037D"/>
    <w:rsid w:val="007D10BF"/>
    <w:rsid w:val="007D6C56"/>
    <w:rsid w:val="007D770B"/>
    <w:rsid w:val="007F7934"/>
    <w:rsid w:val="00843EF1"/>
    <w:rsid w:val="00851F56"/>
    <w:rsid w:val="0085262E"/>
    <w:rsid w:val="00877D5C"/>
    <w:rsid w:val="009044F5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654F9"/>
    <w:rsid w:val="00BA2EC9"/>
    <w:rsid w:val="00BC17DB"/>
    <w:rsid w:val="00BC5995"/>
    <w:rsid w:val="00BF2E98"/>
    <w:rsid w:val="00C1201A"/>
    <w:rsid w:val="00C419CA"/>
    <w:rsid w:val="00C655F9"/>
    <w:rsid w:val="00CE40A4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4244E"/>
    <w:rsid w:val="00E71C66"/>
    <w:rsid w:val="00E75FCA"/>
    <w:rsid w:val="00E9750B"/>
    <w:rsid w:val="00EA0973"/>
    <w:rsid w:val="00EB13A9"/>
    <w:rsid w:val="00F13387"/>
    <w:rsid w:val="00F66424"/>
    <w:rsid w:val="00FA227A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customStyle="1" w:styleId="Default">
    <w:name w:val="Default"/>
    <w:rsid w:val="00E4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1221</Words>
  <Characters>6963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15</cp:revision>
  <cp:lastPrinted>2021-08-24T14:59:00Z</cp:lastPrinted>
  <dcterms:created xsi:type="dcterms:W3CDTF">2021-09-03T16:35:00Z</dcterms:created>
  <dcterms:modified xsi:type="dcterms:W3CDTF">2024-06-19T17:46:00Z</dcterms:modified>
</cp:coreProperties>
</file>