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74C37E37" w:rsidR="009044F5" w:rsidRPr="009044F5" w:rsidRDefault="009044F5" w:rsidP="00582C2E">
      <w:pPr>
        <w:pStyle w:val="ListParagraph"/>
        <w:numPr>
          <w:ilvl w:val="0"/>
          <w:numId w:val="2"/>
        </w:numPr>
        <w:spacing w:after="120"/>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2F4F8914" w14:textId="23859593" w:rsidR="00B763EF" w:rsidRPr="00B763EF" w:rsidRDefault="00B763EF" w:rsidP="00582C2E">
      <w:pPr>
        <w:spacing w:after="120"/>
        <w:jc w:val="both"/>
        <w:rPr>
          <w:rFonts w:ascii="Times New Roman" w:hAnsi="Times New Roman" w:cs="Times New Roman"/>
          <w:sz w:val="24"/>
          <w:szCs w:val="24"/>
        </w:rPr>
      </w:pPr>
      <w:r w:rsidRPr="00B763EF">
        <w:rPr>
          <w:rFonts w:ascii="Times New Roman" w:hAnsi="Times New Roman" w:cs="Times New Roman"/>
          <w:color w:val="000000"/>
          <w:sz w:val="24"/>
          <w:szCs w:val="24"/>
        </w:rPr>
        <w:t xml:space="preserve">Provide oil and lubricant products for various vehicles and equipment. </w:t>
      </w:r>
      <w:r>
        <w:rPr>
          <w:rFonts w:ascii="Times New Roman" w:hAnsi="Times New Roman" w:cs="Times New Roman"/>
          <w:color w:val="000000"/>
          <w:sz w:val="24"/>
          <w:szCs w:val="24"/>
        </w:rPr>
        <w:t>P</w:t>
      </w:r>
      <w:r w:rsidRPr="00B763EF">
        <w:rPr>
          <w:rFonts w:ascii="Times New Roman" w:hAnsi="Times New Roman" w:cs="Times New Roman"/>
          <w:color w:val="000000"/>
          <w:sz w:val="24"/>
          <w:szCs w:val="24"/>
        </w:rPr>
        <w:t xml:space="preserve">roducts shall </w:t>
      </w:r>
      <w:r>
        <w:rPr>
          <w:rFonts w:ascii="Times New Roman" w:hAnsi="Times New Roman" w:cs="Times New Roman"/>
          <w:color w:val="000000"/>
          <w:sz w:val="24"/>
          <w:szCs w:val="24"/>
        </w:rPr>
        <w:t>be of the highest quality with manufacturer</w:t>
      </w:r>
      <w:r w:rsidR="00154CB9">
        <w:rPr>
          <w:rFonts w:ascii="Times New Roman" w:hAnsi="Times New Roman" w:cs="Times New Roman"/>
          <w:color w:val="000000"/>
          <w:sz w:val="24"/>
          <w:szCs w:val="24"/>
        </w:rPr>
        <w:t>’</w:t>
      </w:r>
      <w:r>
        <w:rPr>
          <w:rFonts w:ascii="Times New Roman" w:hAnsi="Times New Roman" w:cs="Times New Roman"/>
          <w:color w:val="000000"/>
          <w:sz w:val="24"/>
          <w:szCs w:val="24"/>
        </w:rPr>
        <w:t>s guarantee and</w:t>
      </w:r>
      <w:r w:rsidRPr="00B763EF">
        <w:rPr>
          <w:rFonts w:ascii="Times New Roman" w:hAnsi="Times New Roman" w:cs="Times New Roman"/>
          <w:sz w:val="24"/>
          <w:szCs w:val="24"/>
        </w:rPr>
        <w:t xml:space="preserve"> meet or exceed requirements of major equipment manufacturers including but not limited to: Caterpillar, Detroit Diesel, Cummins, Ford, GMC, Chrysler, Mack, and Navistar.</w:t>
      </w:r>
    </w:p>
    <w:p w14:paraId="5EB182B4" w14:textId="49F07EBC" w:rsidR="00B763EF" w:rsidRPr="00B763EF" w:rsidRDefault="00B763EF" w:rsidP="00582C2E">
      <w:pPr>
        <w:tabs>
          <w:tab w:val="left" w:pos="540"/>
          <w:tab w:val="center" w:pos="5724"/>
        </w:tabs>
        <w:spacing w:after="120"/>
        <w:jc w:val="both"/>
        <w:rPr>
          <w:rFonts w:ascii="Times New Roman" w:hAnsi="Times New Roman" w:cs="Times New Roman"/>
          <w:sz w:val="24"/>
          <w:szCs w:val="24"/>
        </w:rPr>
      </w:pPr>
      <w:r>
        <w:rPr>
          <w:rFonts w:ascii="Times New Roman" w:hAnsi="Times New Roman" w:cs="Times New Roman"/>
          <w:sz w:val="24"/>
          <w:szCs w:val="24"/>
        </w:rPr>
        <w:t>Products</w:t>
      </w:r>
      <w:r w:rsidRPr="00B763EF">
        <w:rPr>
          <w:rFonts w:ascii="Times New Roman" w:hAnsi="Times New Roman" w:cs="Times New Roman"/>
          <w:sz w:val="24"/>
          <w:szCs w:val="24"/>
        </w:rPr>
        <w:t xml:space="preserve"> shall be clearly marked with SAE weight, type, vendor name (in addition to brand name), API or MIL spec, etc.</w:t>
      </w:r>
      <w:r>
        <w:rPr>
          <w:rFonts w:ascii="Times New Roman" w:hAnsi="Times New Roman" w:cs="Times New Roman"/>
          <w:sz w:val="24"/>
          <w:szCs w:val="24"/>
        </w:rPr>
        <w:t xml:space="preserve"> O</w:t>
      </w:r>
      <w:r w:rsidRPr="00B763EF">
        <w:rPr>
          <w:rFonts w:ascii="Times New Roman" w:eastAsia="Times New Roman" w:hAnsi="Times New Roman" w:cs="Times New Roman"/>
          <w:sz w:val="24"/>
          <w:szCs w:val="24"/>
        </w:rPr>
        <w:t xml:space="preserve">ils shall have a current American Petroleum Institute (API) license number.  This approval number shall be listed on the Pricing Section for all oils proposed.  </w:t>
      </w:r>
    </w:p>
    <w:p w14:paraId="636D4A54" w14:textId="35FBBD7B" w:rsidR="00732A15" w:rsidRPr="00CD5BD8" w:rsidRDefault="00732A15" w:rsidP="00582C2E">
      <w:pPr>
        <w:spacing w:after="120"/>
        <w:jc w:val="both"/>
        <w:rPr>
          <w:rFonts w:ascii="Times New Roman" w:hAnsi="Times New Roman" w:cs="Times New Roman"/>
          <w:color w:val="000000"/>
          <w:sz w:val="24"/>
          <w:szCs w:val="24"/>
        </w:rPr>
      </w:pPr>
      <w:r w:rsidRPr="007400EB">
        <w:rPr>
          <w:rFonts w:ascii="Times New Roman" w:hAnsi="Times New Roman" w:cs="Times New Roman"/>
          <w:color w:val="000000"/>
          <w:sz w:val="24"/>
          <w:szCs w:val="24"/>
        </w:rPr>
        <w:t>The County does not guarantee a minimum or maximum dollar amount to be expended on any contract(s) resulting from this solicitation. Orders may be funded in whole or in part with federal funds and is subject to federal requirements including, but not limited to those set forth in 2 C.F.R. Part 200, Appendix II.</w:t>
      </w:r>
      <w:r>
        <w:rPr>
          <w:rFonts w:ascii="Times New Roman" w:hAnsi="Times New Roman" w:cs="Times New Roman"/>
          <w:color w:val="000000"/>
          <w:sz w:val="24"/>
          <w:szCs w:val="24"/>
        </w:rPr>
        <w:t xml:space="preserve"> W</w:t>
      </w:r>
      <w:r w:rsidRPr="00266E57">
        <w:rPr>
          <w:rFonts w:ascii="Times New Roman" w:hAnsi="Times New Roman" w:cs="Times New Roman"/>
          <w:color w:val="000000"/>
          <w:sz w:val="24"/>
          <w:szCs w:val="24"/>
        </w:rPr>
        <w:t>ork performed shall be in strict compliance with the latest codes, standards, and practices and in accordance with Federal, State, and Local laws.</w:t>
      </w:r>
      <w:r w:rsidRPr="00CD5BD8">
        <w:rPr>
          <w:rFonts w:ascii="Times New Roman" w:hAnsi="Times New Roman" w:cs="Times New Roman"/>
          <w:color w:val="000000"/>
          <w:sz w:val="24"/>
          <w:szCs w:val="24"/>
        </w:rPr>
        <w:t xml:space="preserve"> </w:t>
      </w:r>
    </w:p>
    <w:p w14:paraId="05EE790C" w14:textId="6117EEF4" w:rsidR="009044F5" w:rsidRPr="009044F5" w:rsidRDefault="007D6C56" w:rsidP="00582C2E">
      <w:pPr>
        <w:pStyle w:val="ListParagraph"/>
        <w:numPr>
          <w:ilvl w:val="0"/>
          <w:numId w:val="2"/>
        </w:numPr>
        <w:spacing w:after="120"/>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CONTRACTOR RESPONSIBILITIES</w:t>
      </w:r>
    </w:p>
    <w:p w14:paraId="5DF5A1B5" w14:textId="2A4F9240" w:rsidR="00B4568B" w:rsidRPr="00B4568B" w:rsidRDefault="00B4568B" w:rsidP="00B4568B">
      <w:pPr>
        <w:spacing w:after="120"/>
        <w:jc w:val="both"/>
        <w:rPr>
          <w:rFonts w:ascii="Times New Roman" w:hAnsi="Times New Roman" w:cs="Times New Roman"/>
          <w:sz w:val="24"/>
          <w:szCs w:val="24"/>
        </w:rPr>
      </w:pPr>
      <w:r>
        <w:rPr>
          <w:rFonts w:ascii="Times New Roman" w:hAnsi="Times New Roman" w:cs="Times New Roman"/>
          <w:sz w:val="24"/>
          <w:szCs w:val="24"/>
        </w:rPr>
        <w:t>Contractor shall:</w:t>
      </w:r>
    </w:p>
    <w:p w14:paraId="7EBD4841" w14:textId="663A199E" w:rsidR="00F45449" w:rsidRDefault="00145673" w:rsidP="00582C2E">
      <w:pPr>
        <w:pStyle w:val="ListParagraph"/>
        <w:numPr>
          <w:ilvl w:val="1"/>
          <w:numId w:val="2"/>
        </w:numPr>
        <w:spacing w:after="120"/>
        <w:ind w:left="547" w:hanging="547"/>
        <w:contextualSpacing w:val="0"/>
        <w:jc w:val="both"/>
        <w:rPr>
          <w:rFonts w:ascii="Times New Roman" w:hAnsi="Times New Roman" w:cs="Times New Roman"/>
          <w:sz w:val="24"/>
          <w:szCs w:val="24"/>
        </w:rPr>
      </w:pPr>
      <w:r w:rsidRPr="00145673">
        <w:rPr>
          <w:rFonts w:ascii="Times New Roman" w:hAnsi="Times New Roman" w:cs="Times New Roman"/>
          <w:sz w:val="24"/>
          <w:szCs w:val="24"/>
        </w:rPr>
        <w:t>Provide oil and lubricant products for various vehicles and equipment.</w:t>
      </w:r>
    </w:p>
    <w:p w14:paraId="597DD26D" w14:textId="1FA603C6" w:rsidR="00F45449" w:rsidRPr="00F45449" w:rsidRDefault="00B4568B" w:rsidP="00582C2E">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w:t>
      </w:r>
      <w:r w:rsidR="00F45449" w:rsidRPr="00F45449">
        <w:rPr>
          <w:rFonts w:ascii="Times New Roman" w:hAnsi="Times New Roman" w:cs="Times New Roman"/>
          <w:sz w:val="24"/>
          <w:szCs w:val="24"/>
        </w:rPr>
        <w:t xml:space="preserve">rovide fresh stock only and shall insure that items with a limited shelf life are inspected and certified fresh by the Contractor prior to shipment.  </w:t>
      </w:r>
    </w:p>
    <w:p w14:paraId="4843DF35" w14:textId="77777777" w:rsidR="00843DF4" w:rsidRDefault="00843DF4" w:rsidP="00582C2E">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Provide new/unused products that meet or exceed the products listed.</w:t>
      </w:r>
    </w:p>
    <w:p w14:paraId="5E0F5724" w14:textId="27CEEC16" w:rsidR="00145673" w:rsidRDefault="007C31CD" w:rsidP="00582C2E">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Provide for two complete sets of Safety Data Sheets (SDS) as part of this solicitation and upon delivery of each product.</w:t>
      </w:r>
    </w:p>
    <w:p w14:paraId="10CE6B80" w14:textId="4380A9AF" w:rsidR="007C31CD" w:rsidRDefault="007C31CD" w:rsidP="00582C2E">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Provide quarterly reports to the County for purchased goods and/or services purchased to include quantity, description, and unit price.</w:t>
      </w:r>
    </w:p>
    <w:p w14:paraId="55E7EED7" w14:textId="393DAC62" w:rsidR="007C31CD" w:rsidRDefault="007C31CD" w:rsidP="00582C2E">
      <w:pPr>
        <w:pStyle w:val="ListParagraph"/>
        <w:numPr>
          <w:ilvl w:val="2"/>
          <w:numId w:val="2"/>
        </w:numPr>
        <w:spacing w:after="120"/>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Reports shall be submitted within fifteen (15) calendar days after the preceding three months.</w:t>
      </w:r>
    </w:p>
    <w:p w14:paraId="1A1CDF0D" w14:textId="6B2CD7BF" w:rsidR="00145673" w:rsidRDefault="00B4568B" w:rsidP="00582C2E">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Provide s</w:t>
      </w:r>
      <w:r w:rsidR="00145673">
        <w:rPr>
          <w:rFonts w:ascii="Times New Roman" w:hAnsi="Times New Roman" w:cs="Times New Roman"/>
          <w:sz w:val="24"/>
          <w:szCs w:val="24"/>
        </w:rPr>
        <w:t>amples of any product shall be furnished upon request for a quality test or comparison without cost to the County.</w:t>
      </w:r>
    </w:p>
    <w:p w14:paraId="4AC3AAD7" w14:textId="482EB9D5" w:rsidR="007D6C56" w:rsidRPr="009044F5" w:rsidRDefault="001E070E" w:rsidP="00582C2E">
      <w:pPr>
        <w:pStyle w:val="ListParagraph"/>
        <w:numPr>
          <w:ilvl w:val="0"/>
          <w:numId w:val="2"/>
        </w:numPr>
        <w:spacing w:after="120"/>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COUNTY RESPONSIBILITIES</w:t>
      </w:r>
    </w:p>
    <w:p w14:paraId="439BFD71" w14:textId="68D25C1C" w:rsidR="009044F5" w:rsidRPr="00A63B34" w:rsidRDefault="002E4863" w:rsidP="00582C2E">
      <w:pPr>
        <w:pStyle w:val="ListParagraph"/>
        <w:numPr>
          <w:ilvl w:val="1"/>
          <w:numId w:val="2"/>
        </w:numPr>
        <w:spacing w:after="120"/>
        <w:ind w:left="547" w:hanging="547"/>
        <w:contextualSpacing w:val="0"/>
        <w:jc w:val="both"/>
        <w:rPr>
          <w:rFonts w:ascii="Times New Roman" w:hAnsi="Times New Roman" w:cs="Times New Roman"/>
          <w:color w:val="000000"/>
          <w:sz w:val="24"/>
          <w:szCs w:val="24"/>
        </w:rPr>
      </w:pPr>
      <w:r w:rsidRPr="00A63B34">
        <w:rPr>
          <w:rFonts w:ascii="Times New Roman" w:hAnsi="Times New Roman" w:cs="Times New Roman"/>
          <w:color w:val="000000"/>
          <w:sz w:val="24"/>
          <w:szCs w:val="24"/>
        </w:rPr>
        <w:t>Reserves the right to award to one or more vendors.</w:t>
      </w:r>
    </w:p>
    <w:p w14:paraId="3D27572F" w14:textId="6120E500" w:rsidR="002E4863" w:rsidRDefault="002E4863" w:rsidP="00582C2E">
      <w:pPr>
        <w:pStyle w:val="ListParagraph"/>
        <w:numPr>
          <w:ilvl w:val="1"/>
          <w:numId w:val="2"/>
        </w:numPr>
        <w:spacing w:after="120"/>
        <w:ind w:left="547" w:hanging="547"/>
        <w:contextualSpacing w:val="0"/>
        <w:jc w:val="both"/>
        <w:rPr>
          <w:rFonts w:ascii="Times New Roman" w:hAnsi="Times New Roman" w:cs="Times New Roman"/>
          <w:color w:val="000000"/>
          <w:sz w:val="24"/>
          <w:szCs w:val="24"/>
        </w:rPr>
      </w:pPr>
      <w:r w:rsidRPr="00A63B34">
        <w:rPr>
          <w:rFonts w:ascii="Times New Roman" w:hAnsi="Times New Roman" w:cs="Times New Roman"/>
          <w:color w:val="000000"/>
          <w:sz w:val="24"/>
          <w:szCs w:val="24"/>
        </w:rPr>
        <w:t>Reserves the right to add or remove services in conjunction with the County’s needs.</w:t>
      </w:r>
    </w:p>
    <w:p w14:paraId="3CBE8E18" w14:textId="4FC07094" w:rsidR="00145673" w:rsidRDefault="00145673" w:rsidP="00582C2E">
      <w:pPr>
        <w:pStyle w:val="ListParagraph"/>
        <w:numPr>
          <w:ilvl w:val="1"/>
          <w:numId w:val="2"/>
        </w:numPr>
        <w:spacing w:after="120"/>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Reserves the right to </w:t>
      </w:r>
      <w:r w:rsidR="007C31CD">
        <w:rPr>
          <w:rFonts w:ascii="Times New Roman" w:hAnsi="Times New Roman" w:cs="Times New Roman"/>
          <w:color w:val="000000"/>
          <w:sz w:val="24"/>
          <w:szCs w:val="24"/>
        </w:rPr>
        <w:t>randomly select samples of product and test for compliance with the specifications.</w:t>
      </w:r>
    </w:p>
    <w:p w14:paraId="17598584" w14:textId="2D86007D" w:rsidR="007C31CD" w:rsidRPr="00A63B34" w:rsidRDefault="00154CB9" w:rsidP="00154CB9">
      <w:pPr>
        <w:pStyle w:val="ListParagraph"/>
        <w:numPr>
          <w:ilvl w:val="2"/>
          <w:numId w:val="2"/>
        </w:numPr>
        <w:spacing w:after="120"/>
        <w:ind w:left="1440" w:hanging="72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C31CD">
        <w:rPr>
          <w:rFonts w:ascii="Times New Roman" w:hAnsi="Times New Roman" w:cs="Times New Roman"/>
          <w:color w:val="000000"/>
          <w:sz w:val="24"/>
          <w:szCs w:val="24"/>
        </w:rPr>
        <w:t xml:space="preserve">roduct that does not conform shall be replaced </w:t>
      </w:r>
      <w:r w:rsidR="00D915E4">
        <w:rPr>
          <w:rFonts w:ascii="Times New Roman" w:hAnsi="Times New Roman" w:cs="Times New Roman"/>
          <w:color w:val="000000"/>
          <w:sz w:val="24"/>
          <w:szCs w:val="24"/>
        </w:rPr>
        <w:t xml:space="preserve">at the Contractor’s expense </w:t>
      </w:r>
      <w:r w:rsidR="007C31CD">
        <w:rPr>
          <w:rFonts w:ascii="Times New Roman" w:hAnsi="Times New Roman" w:cs="Times New Roman"/>
          <w:color w:val="000000"/>
          <w:sz w:val="24"/>
          <w:szCs w:val="24"/>
        </w:rPr>
        <w:t xml:space="preserve">within three </w:t>
      </w:r>
      <w:r>
        <w:rPr>
          <w:rFonts w:ascii="Times New Roman" w:hAnsi="Times New Roman" w:cs="Times New Roman"/>
          <w:color w:val="000000"/>
          <w:sz w:val="24"/>
          <w:szCs w:val="24"/>
        </w:rPr>
        <w:t xml:space="preserve">calendar </w:t>
      </w:r>
      <w:r w:rsidR="007C31CD">
        <w:rPr>
          <w:rFonts w:ascii="Times New Roman" w:hAnsi="Times New Roman" w:cs="Times New Roman"/>
          <w:color w:val="000000"/>
          <w:sz w:val="24"/>
          <w:szCs w:val="24"/>
        </w:rPr>
        <w:t>days.</w:t>
      </w:r>
    </w:p>
    <w:p w14:paraId="07CDC7D4" w14:textId="2CF162E8" w:rsidR="001E070E" w:rsidRPr="009044F5" w:rsidRDefault="001E070E" w:rsidP="00582C2E">
      <w:pPr>
        <w:pStyle w:val="ListParagraph"/>
        <w:numPr>
          <w:ilvl w:val="0"/>
          <w:numId w:val="2"/>
        </w:numPr>
        <w:spacing w:after="120"/>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DELIVERY REQUIREMENTS AND ACCEPTANCE.</w:t>
      </w:r>
    </w:p>
    <w:p w14:paraId="50F682AB" w14:textId="77777777" w:rsidR="00453D84" w:rsidRDefault="00453D84" w:rsidP="00582C2E">
      <w:pPr>
        <w:pStyle w:val="ListParagraph"/>
        <w:widowControl w:val="0"/>
        <w:numPr>
          <w:ilvl w:val="1"/>
          <w:numId w:val="2"/>
        </w:numPr>
        <w:spacing w:after="120"/>
        <w:ind w:left="547" w:hanging="547"/>
        <w:contextualSpacing w:val="0"/>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Deliveries shall be made to several locations within the County.</w:t>
      </w:r>
    </w:p>
    <w:p w14:paraId="2DD365FA" w14:textId="5194B527" w:rsidR="00145673" w:rsidRDefault="00145673" w:rsidP="00582C2E">
      <w:pPr>
        <w:pStyle w:val="ListParagraph"/>
        <w:widowControl w:val="0"/>
        <w:numPr>
          <w:ilvl w:val="1"/>
          <w:numId w:val="2"/>
        </w:numPr>
        <w:spacing w:after="120"/>
        <w:ind w:left="547" w:hanging="547"/>
        <w:contextualSpacing w:val="0"/>
        <w:jc w:val="both"/>
        <w:rPr>
          <w:rFonts w:ascii="Times New Roman" w:hAnsi="Times New Roman" w:cs="Times New Roman"/>
          <w:snapToGrid w:val="0"/>
          <w:sz w:val="24"/>
          <w:szCs w:val="24"/>
        </w:rPr>
      </w:pPr>
      <w:r>
        <w:rPr>
          <w:rFonts w:ascii="Times New Roman" w:hAnsi="Times New Roman" w:cs="Times New Roman"/>
          <w:snapToGrid w:val="0"/>
          <w:sz w:val="24"/>
          <w:szCs w:val="24"/>
        </w:rPr>
        <w:t>Contractor shall coordinate with the County to establish a schedule for deliveries.</w:t>
      </w:r>
    </w:p>
    <w:p w14:paraId="34095253" w14:textId="35A59F0C" w:rsidR="002E4863" w:rsidRDefault="002E4863" w:rsidP="00582C2E">
      <w:pPr>
        <w:pStyle w:val="ListParagraph"/>
        <w:widowControl w:val="0"/>
        <w:numPr>
          <w:ilvl w:val="1"/>
          <w:numId w:val="2"/>
        </w:numPr>
        <w:spacing w:after="120"/>
        <w:ind w:left="547" w:hanging="547"/>
        <w:contextualSpacing w:val="0"/>
        <w:jc w:val="both"/>
        <w:rPr>
          <w:rFonts w:ascii="Times New Roman" w:hAnsi="Times New Roman" w:cs="Times New Roman"/>
          <w:snapToGrid w:val="0"/>
          <w:sz w:val="24"/>
          <w:szCs w:val="24"/>
        </w:rPr>
      </w:pPr>
      <w:r w:rsidRPr="002E4863">
        <w:rPr>
          <w:rFonts w:ascii="Times New Roman" w:hAnsi="Times New Roman" w:cs="Times New Roman"/>
          <w:snapToGrid w:val="0"/>
          <w:sz w:val="24"/>
          <w:szCs w:val="24"/>
        </w:rPr>
        <w:t xml:space="preserve">All deliveries shall be made in accordance with good commercial practice and </w:t>
      </w:r>
      <w:r>
        <w:rPr>
          <w:rFonts w:ascii="Times New Roman" w:hAnsi="Times New Roman" w:cs="Times New Roman"/>
          <w:snapToGrid w:val="0"/>
          <w:sz w:val="24"/>
          <w:szCs w:val="24"/>
        </w:rPr>
        <w:t>made within three (3) calendar days for stock orders.</w:t>
      </w:r>
    </w:p>
    <w:p w14:paraId="4AEC341E" w14:textId="0EDE0B3B" w:rsidR="002E4863" w:rsidRPr="002E4863" w:rsidRDefault="002E4863" w:rsidP="00582C2E">
      <w:pPr>
        <w:pStyle w:val="ListParagraph"/>
        <w:widowControl w:val="0"/>
        <w:numPr>
          <w:ilvl w:val="1"/>
          <w:numId w:val="2"/>
        </w:numPr>
        <w:spacing w:after="120"/>
        <w:ind w:left="547" w:hanging="547"/>
        <w:contextualSpacing w:val="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Emergency orders </w:t>
      </w:r>
      <w:r w:rsidRPr="002E4863">
        <w:rPr>
          <w:rFonts w:ascii="Times New Roman" w:hAnsi="Times New Roman" w:cs="Times New Roman"/>
          <w:snapToGrid w:val="0"/>
          <w:sz w:val="24"/>
          <w:szCs w:val="24"/>
        </w:rPr>
        <w:t xml:space="preserve">shall be </w:t>
      </w:r>
      <w:r>
        <w:rPr>
          <w:rFonts w:ascii="Times New Roman" w:hAnsi="Times New Roman" w:cs="Times New Roman"/>
          <w:snapToGrid w:val="0"/>
          <w:sz w:val="24"/>
          <w:szCs w:val="24"/>
        </w:rPr>
        <w:t xml:space="preserve">delivered </w:t>
      </w:r>
      <w:r w:rsidRPr="002E4863">
        <w:rPr>
          <w:rFonts w:ascii="Times New Roman" w:hAnsi="Times New Roman" w:cs="Times New Roman"/>
          <w:snapToGrid w:val="0"/>
          <w:sz w:val="24"/>
          <w:szCs w:val="24"/>
        </w:rPr>
        <w:t>within twenty-four (24) hours</w:t>
      </w:r>
      <w:r>
        <w:rPr>
          <w:rFonts w:ascii="Times New Roman" w:hAnsi="Times New Roman" w:cs="Times New Roman"/>
          <w:snapToGrid w:val="0"/>
          <w:sz w:val="24"/>
          <w:szCs w:val="24"/>
        </w:rPr>
        <w:t xml:space="preserve">. </w:t>
      </w:r>
    </w:p>
    <w:p w14:paraId="5388A656" w14:textId="77777777" w:rsidR="002E4863" w:rsidRPr="002E4863" w:rsidRDefault="002E4863" w:rsidP="00582C2E">
      <w:pPr>
        <w:pStyle w:val="ListParagraph"/>
        <w:widowControl w:val="0"/>
        <w:numPr>
          <w:ilvl w:val="1"/>
          <w:numId w:val="2"/>
        </w:numPr>
        <w:spacing w:after="120"/>
        <w:ind w:left="547" w:hanging="547"/>
        <w:contextualSpacing w:val="0"/>
        <w:jc w:val="both"/>
        <w:rPr>
          <w:rFonts w:ascii="Times New Roman" w:hAnsi="Times New Roman" w:cs="Times New Roman"/>
          <w:snapToGrid w:val="0"/>
          <w:sz w:val="24"/>
          <w:szCs w:val="24"/>
        </w:rPr>
      </w:pPr>
      <w:r w:rsidRPr="002E4863">
        <w:rPr>
          <w:rFonts w:ascii="Times New Roman" w:hAnsi="Times New Roman" w:cs="Times New Roman"/>
          <w:snapToGrid w:val="0"/>
          <w:sz w:val="24"/>
          <w:szCs w:val="24"/>
        </w:rPr>
        <w:t xml:space="preserve">Contractor </w:t>
      </w:r>
      <w:r w:rsidRPr="002E4863">
        <w:rPr>
          <w:rFonts w:ascii="Times New Roman" w:hAnsi="Times New Roman" w:cs="Times New Roman"/>
          <w:sz w:val="24"/>
          <w:szCs w:val="24"/>
        </w:rPr>
        <w:t xml:space="preserve">shall notify the County of any delays in advance of the original delivery date </w:t>
      </w:r>
      <w:r w:rsidRPr="002E4863">
        <w:rPr>
          <w:rFonts w:ascii="Times New Roman" w:hAnsi="Times New Roman" w:cs="Times New Roman"/>
          <w:snapToGrid w:val="0"/>
          <w:sz w:val="24"/>
          <w:szCs w:val="24"/>
        </w:rPr>
        <w:t>so that a revised delivery schedule can be appropriately considered by the County.</w:t>
      </w:r>
    </w:p>
    <w:p w14:paraId="0D094987" w14:textId="77777777" w:rsidR="002E4863" w:rsidRDefault="002E4863" w:rsidP="00582C2E">
      <w:pPr>
        <w:pStyle w:val="ListParagraph"/>
        <w:widowControl w:val="0"/>
        <w:numPr>
          <w:ilvl w:val="1"/>
          <w:numId w:val="2"/>
        </w:numPr>
        <w:spacing w:after="120"/>
        <w:ind w:left="547" w:hanging="547"/>
        <w:contextualSpacing w:val="0"/>
        <w:jc w:val="both"/>
        <w:rPr>
          <w:rFonts w:ascii="Times New Roman" w:hAnsi="Times New Roman" w:cs="Times New Roman"/>
          <w:snapToGrid w:val="0"/>
          <w:sz w:val="24"/>
          <w:szCs w:val="24"/>
        </w:rPr>
      </w:pPr>
      <w:r w:rsidRPr="002E4863">
        <w:rPr>
          <w:rFonts w:ascii="Times New Roman" w:hAnsi="Times New Roman" w:cs="Times New Roman"/>
          <w:snapToGrid w:val="0"/>
          <w:sz w:val="24"/>
          <w:szCs w:val="24"/>
        </w:rPr>
        <w:t>Certain County employees may be authorized in writing to pick-up materials</w:t>
      </w:r>
      <w:r>
        <w:rPr>
          <w:rFonts w:ascii="Times New Roman" w:hAnsi="Times New Roman" w:cs="Times New Roman"/>
          <w:snapToGrid w:val="0"/>
          <w:sz w:val="24"/>
          <w:szCs w:val="24"/>
        </w:rPr>
        <w:t xml:space="preserve">.  </w:t>
      </w:r>
    </w:p>
    <w:p w14:paraId="0ACAC0F2" w14:textId="254BDCCC" w:rsidR="002E4863" w:rsidRDefault="00145673" w:rsidP="00582C2E">
      <w:pPr>
        <w:pStyle w:val="ListParagraph"/>
        <w:widowControl w:val="0"/>
        <w:numPr>
          <w:ilvl w:val="2"/>
          <w:numId w:val="2"/>
        </w:numPr>
        <w:spacing w:after="120"/>
        <w:ind w:left="1440" w:hanging="720"/>
        <w:contextualSpacing w:val="0"/>
        <w:jc w:val="both"/>
        <w:rPr>
          <w:rFonts w:ascii="Times New Roman" w:hAnsi="Times New Roman" w:cs="Times New Roman"/>
          <w:snapToGrid w:val="0"/>
          <w:sz w:val="24"/>
          <w:szCs w:val="24"/>
        </w:rPr>
      </w:pPr>
      <w:r>
        <w:rPr>
          <w:rFonts w:ascii="Times New Roman" w:hAnsi="Times New Roman" w:cs="Times New Roman"/>
          <w:snapToGrid w:val="0"/>
          <w:sz w:val="24"/>
          <w:szCs w:val="24"/>
        </w:rPr>
        <w:t>Contractor</w:t>
      </w:r>
      <w:r w:rsidR="002E4863" w:rsidRPr="002E4863">
        <w:rPr>
          <w:rFonts w:ascii="Times New Roman" w:hAnsi="Times New Roman" w:cs="Times New Roman"/>
          <w:snapToGrid w:val="0"/>
          <w:sz w:val="24"/>
          <w:szCs w:val="24"/>
        </w:rPr>
        <w:t xml:space="preserve"> shall require presentation of this written authorization</w:t>
      </w:r>
      <w:r w:rsidR="002E4863">
        <w:rPr>
          <w:rFonts w:ascii="Times New Roman" w:hAnsi="Times New Roman" w:cs="Times New Roman"/>
          <w:snapToGrid w:val="0"/>
          <w:sz w:val="24"/>
          <w:szCs w:val="24"/>
        </w:rPr>
        <w:t xml:space="preserve"> and maintain a </w:t>
      </w:r>
      <w:r>
        <w:rPr>
          <w:rFonts w:ascii="Times New Roman" w:hAnsi="Times New Roman" w:cs="Times New Roman"/>
          <w:snapToGrid w:val="0"/>
          <w:sz w:val="24"/>
          <w:szCs w:val="24"/>
        </w:rPr>
        <w:t>record of the authorization</w:t>
      </w:r>
      <w:r w:rsidR="002E4863">
        <w:rPr>
          <w:rFonts w:ascii="Times New Roman" w:hAnsi="Times New Roman" w:cs="Times New Roman"/>
          <w:snapToGrid w:val="0"/>
          <w:sz w:val="24"/>
          <w:szCs w:val="24"/>
        </w:rPr>
        <w:t xml:space="preserve">. </w:t>
      </w:r>
    </w:p>
    <w:p w14:paraId="74FA3740" w14:textId="116EC427" w:rsidR="002E4863" w:rsidRPr="002E4863" w:rsidRDefault="002E4863" w:rsidP="00582C2E">
      <w:pPr>
        <w:pStyle w:val="ListParagraph"/>
        <w:widowControl w:val="0"/>
        <w:numPr>
          <w:ilvl w:val="2"/>
          <w:numId w:val="2"/>
        </w:numPr>
        <w:spacing w:after="120"/>
        <w:ind w:left="1440" w:hanging="720"/>
        <w:contextualSpacing w:val="0"/>
        <w:jc w:val="both"/>
        <w:rPr>
          <w:rFonts w:ascii="Times New Roman" w:hAnsi="Times New Roman" w:cs="Times New Roman"/>
          <w:snapToGrid w:val="0"/>
          <w:sz w:val="24"/>
          <w:szCs w:val="24"/>
        </w:rPr>
      </w:pPr>
      <w:r w:rsidRPr="002E4863">
        <w:rPr>
          <w:rFonts w:ascii="Times New Roman" w:hAnsi="Times New Roman" w:cs="Times New Roman"/>
          <w:snapToGrid w:val="0"/>
          <w:sz w:val="24"/>
          <w:szCs w:val="24"/>
        </w:rPr>
        <w:t xml:space="preserve">If the </w:t>
      </w:r>
      <w:r w:rsidR="00145673">
        <w:rPr>
          <w:rFonts w:ascii="Times New Roman" w:hAnsi="Times New Roman" w:cs="Times New Roman"/>
          <w:snapToGrid w:val="0"/>
          <w:sz w:val="24"/>
          <w:szCs w:val="24"/>
        </w:rPr>
        <w:t>Contractor</w:t>
      </w:r>
      <w:r w:rsidRPr="002E4863">
        <w:rPr>
          <w:rFonts w:ascii="Times New Roman" w:hAnsi="Times New Roman" w:cs="Times New Roman"/>
          <w:snapToGrid w:val="0"/>
          <w:sz w:val="24"/>
          <w:szCs w:val="24"/>
        </w:rPr>
        <w:t xml:space="preserve"> is in doubt about any aspect of material pick-up, </w:t>
      </w:r>
      <w:r w:rsidR="00145673">
        <w:rPr>
          <w:rFonts w:ascii="Times New Roman" w:hAnsi="Times New Roman" w:cs="Times New Roman"/>
          <w:snapToGrid w:val="0"/>
          <w:sz w:val="24"/>
          <w:szCs w:val="24"/>
        </w:rPr>
        <w:t>Contractor</w:t>
      </w:r>
      <w:r w:rsidRPr="002E4863">
        <w:rPr>
          <w:rFonts w:ascii="Times New Roman" w:hAnsi="Times New Roman" w:cs="Times New Roman"/>
          <w:snapToGrid w:val="0"/>
          <w:sz w:val="24"/>
          <w:szCs w:val="24"/>
        </w:rPr>
        <w:t xml:space="preserve"> shall contact the appropriate user department to confirm the authorization.</w:t>
      </w:r>
    </w:p>
    <w:p w14:paraId="3D9AAB41" w14:textId="77777777" w:rsidR="00145673" w:rsidRDefault="002E4863" w:rsidP="00582C2E">
      <w:pPr>
        <w:pStyle w:val="ListParagraph"/>
        <w:widowControl w:val="0"/>
        <w:numPr>
          <w:ilvl w:val="1"/>
          <w:numId w:val="2"/>
        </w:numPr>
        <w:spacing w:after="120"/>
        <w:ind w:left="547" w:hanging="547"/>
        <w:contextualSpacing w:val="0"/>
        <w:jc w:val="both"/>
        <w:rPr>
          <w:rFonts w:ascii="Times New Roman" w:hAnsi="Times New Roman" w:cs="Times New Roman"/>
          <w:snapToGrid w:val="0"/>
          <w:sz w:val="24"/>
          <w:szCs w:val="24"/>
        </w:rPr>
      </w:pPr>
      <w:r>
        <w:rPr>
          <w:rFonts w:ascii="Times New Roman" w:hAnsi="Times New Roman" w:cs="Times New Roman"/>
          <w:snapToGrid w:val="0"/>
          <w:sz w:val="24"/>
          <w:szCs w:val="24"/>
        </w:rPr>
        <w:t>Goods on b</w:t>
      </w:r>
      <w:r w:rsidRPr="002E4863">
        <w:rPr>
          <w:rFonts w:ascii="Times New Roman" w:hAnsi="Times New Roman" w:cs="Times New Roman"/>
          <w:snapToGrid w:val="0"/>
          <w:sz w:val="24"/>
          <w:szCs w:val="24"/>
        </w:rPr>
        <w:t>ackorder</w:t>
      </w:r>
      <w:r>
        <w:rPr>
          <w:rFonts w:ascii="Times New Roman" w:hAnsi="Times New Roman" w:cs="Times New Roman"/>
          <w:snapToGrid w:val="0"/>
          <w:sz w:val="24"/>
          <w:szCs w:val="24"/>
        </w:rPr>
        <w:t xml:space="preserve"> </w:t>
      </w:r>
      <w:r w:rsidRPr="002E4863">
        <w:rPr>
          <w:rFonts w:ascii="Times New Roman" w:hAnsi="Times New Roman" w:cs="Times New Roman"/>
          <w:snapToGrid w:val="0"/>
          <w:sz w:val="24"/>
          <w:szCs w:val="24"/>
        </w:rPr>
        <w:t>thirty (30) calendar days beyond the contract expiration date shall be considered canceled any subsequent deliveries shall be refused.</w:t>
      </w:r>
    </w:p>
    <w:p w14:paraId="4F78C62D" w14:textId="55126432" w:rsidR="00145673" w:rsidRPr="00145673" w:rsidRDefault="00145673" w:rsidP="00582C2E">
      <w:pPr>
        <w:pStyle w:val="ListParagraph"/>
        <w:widowControl w:val="0"/>
        <w:numPr>
          <w:ilvl w:val="1"/>
          <w:numId w:val="2"/>
        </w:numPr>
        <w:spacing w:after="120"/>
        <w:ind w:left="547" w:hanging="547"/>
        <w:contextualSpacing w:val="0"/>
        <w:jc w:val="both"/>
        <w:rPr>
          <w:rFonts w:ascii="Times New Roman" w:hAnsi="Times New Roman" w:cs="Times New Roman"/>
          <w:snapToGrid w:val="0"/>
          <w:sz w:val="24"/>
          <w:szCs w:val="24"/>
        </w:rPr>
      </w:pPr>
      <w:r w:rsidRPr="00145673">
        <w:rPr>
          <w:rFonts w:ascii="Times New Roman" w:hAnsi="Times New Roman" w:cs="Times New Roman"/>
          <w:snapToGrid w:val="0"/>
          <w:sz w:val="24"/>
          <w:szCs w:val="24"/>
        </w:rPr>
        <w:t>Contractor shall be responsible for the delivery and picking up of any empty drums and properly disposing of them.</w:t>
      </w:r>
    </w:p>
    <w:p w14:paraId="675790D3" w14:textId="77777777" w:rsidR="00145673" w:rsidRPr="002E4863" w:rsidRDefault="00145673" w:rsidP="00582C2E">
      <w:pPr>
        <w:pStyle w:val="ListParagraph"/>
        <w:widowControl w:val="0"/>
        <w:numPr>
          <w:ilvl w:val="2"/>
          <w:numId w:val="2"/>
        </w:numPr>
        <w:spacing w:after="120"/>
        <w:contextualSpacing w:val="0"/>
        <w:jc w:val="both"/>
        <w:rPr>
          <w:rFonts w:ascii="Times New Roman" w:hAnsi="Times New Roman" w:cs="Times New Roman"/>
          <w:snapToGrid w:val="0"/>
          <w:sz w:val="24"/>
          <w:szCs w:val="24"/>
        </w:rPr>
      </w:pPr>
      <w:r>
        <w:rPr>
          <w:rFonts w:ascii="Times New Roman" w:hAnsi="Times New Roman" w:cs="Times New Roman"/>
          <w:snapToGrid w:val="0"/>
          <w:sz w:val="24"/>
          <w:szCs w:val="24"/>
        </w:rPr>
        <w:t>County will not pay any deposit on drums.</w:t>
      </w:r>
    </w:p>
    <w:p w14:paraId="00D09FB4" w14:textId="01365363" w:rsidR="00145673" w:rsidRDefault="007C31CD" w:rsidP="00582C2E">
      <w:pPr>
        <w:pStyle w:val="ListParagraph"/>
        <w:widowControl w:val="0"/>
        <w:numPr>
          <w:ilvl w:val="1"/>
          <w:numId w:val="2"/>
        </w:numPr>
        <w:spacing w:after="120"/>
        <w:ind w:left="547" w:hanging="547"/>
        <w:contextualSpacing w:val="0"/>
        <w:jc w:val="both"/>
        <w:rPr>
          <w:rFonts w:ascii="Times New Roman" w:hAnsi="Times New Roman" w:cs="Times New Roman"/>
          <w:snapToGrid w:val="0"/>
          <w:sz w:val="24"/>
          <w:szCs w:val="24"/>
        </w:rPr>
      </w:pPr>
      <w:r>
        <w:rPr>
          <w:rFonts w:ascii="Times New Roman" w:hAnsi="Times New Roman" w:cs="Times New Roman"/>
          <w:snapToGrid w:val="0"/>
          <w:sz w:val="24"/>
          <w:szCs w:val="24"/>
        </w:rPr>
        <w:t>Should the manufacturer not provide for the exact size stipulated in the pricing section, the Contract</w:t>
      </w:r>
      <w:r w:rsidR="007A54B1">
        <w:rPr>
          <w:rFonts w:ascii="Times New Roman" w:hAnsi="Times New Roman" w:cs="Times New Roman"/>
          <w:snapToGrid w:val="0"/>
          <w:sz w:val="24"/>
          <w:szCs w:val="24"/>
        </w:rPr>
        <w:t>or</w:t>
      </w:r>
      <w:r>
        <w:rPr>
          <w:rFonts w:ascii="Times New Roman" w:hAnsi="Times New Roman" w:cs="Times New Roman"/>
          <w:snapToGrid w:val="0"/>
          <w:sz w:val="24"/>
          <w:szCs w:val="24"/>
        </w:rPr>
        <w:t xml:space="preserve"> shall offer an alternate size.</w:t>
      </w:r>
    </w:p>
    <w:p w14:paraId="479BBB45" w14:textId="77777777" w:rsidR="00421579" w:rsidRDefault="00421579" w:rsidP="00582C2E">
      <w:pPr>
        <w:pStyle w:val="ListParagraph"/>
        <w:numPr>
          <w:ilvl w:val="0"/>
          <w:numId w:val="2"/>
        </w:numPr>
        <w:spacing w:after="120"/>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DELIVERY LOCATIONS</w:t>
      </w:r>
    </w:p>
    <w:p w14:paraId="3C6C26CD" w14:textId="77777777" w:rsidR="00421579" w:rsidRPr="007A54B1" w:rsidRDefault="00421579" w:rsidP="00582C2E">
      <w:pPr>
        <w:pStyle w:val="ListParagraph"/>
        <w:spacing w:after="120"/>
        <w:ind w:left="0"/>
        <w:contextualSpacing w:val="0"/>
        <w:jc w:val="both"/>
        <w:rPr>
          <w:rFonts w:ascii="Times New Roman" w:hAnsi="Times New Roman" w:cs="Times New Roman"/>
          <w:sz w:val="24"/>
          <w:szCs w:val="24"/>
        </w:rPr>
      </w:pPr>
      <w:r w:rsidRPr="007A54B1">
        <w:rPr>
          <w:rFonts w:ascii="Times New Roman" w:hAnsi="Times New Roman" w:cs="Times New Roman"/>
          <w:sz w:val="24"/>
          <w:szCs w:val="24"/>
        </w:rPr>
        <w:t>County reserves the right to add</w:t>
      </w:r>
      <w:r>
        <w:rPr>
          <w:rFonts w:ascii="Times New Roman" w:hAnsi="Times New Roman" w:cs="Times New Roman"/>
          <w:sz w:val="24"/>
          <w:szCs w:val="24"/>
        </w:rPr>
        <w:t xml:space="preserve"> or remove</w:t>
      </w:r>
      <w:r w:rsidRPr="007A54B1">
        <w:rPr>
          <w:rFonts w:ascii="Times New Roman" w:hAnsi="Times New Roman" w:cs="Times New Roman"/>
          <w:sz w:val="24"/>
          <w:szCs w:val="24"/>
        </w:rPr>
        <w:t xml:space="preserve"> locations as needed in conjunction with the County’s needs.</w:t>
      </w:r>
    </w:p>
    <w:p w14:paraId="4ED68B8C" w14:textId="77777777" w:rsidR="00107874" w:rsidRPr="00B4568B" w:rsidRDefault="00107874" w:rsidP="00107874">
      <w:pPr>
        <w:pStyle w:val="ListParagraph"/>
        <w:numPr>
          <w:ilvl w:val="1"/>
          <w:numId w:val="2"/>
        </w:numPr>
        <w:spacing w:after="120"/>
        <w:ind w:left="547" w:hanging="547"/>
        <w:contextualSpacing w:val="0"/>
        <w:jc w:val="both"/>
        <w:rPr>
          <w:rFonts w:ascii="Times New Roman" w:hAnsi="Times New Roman" w:cs="Times New Roman"/>
          <w:sz w:val="24"/>
          <w:szCs w:val="24"/>
        </w:rPr>
      </w:pPr>
      <w:r w:rsidRPr="00BD2EF5">
        <w:rPr>
          <w:rFonts w:ascii="Times New Roman" w:hAnsi="Times New Roman" w:cs="Times New Roman"/>
          <w:sz w:val="24"/>
          <w:szCs w:val="24"/>
        </w:rPr>
        <w:t xml:space="preserve">Public Safety Support, </w:t>
      </w:r>
      <w:r w:rsidRPr="00B4568B">
        <w:rPr>
          <w:rFonts w:ascii="Times New Roman" w:eastAsia="Times New Roman" w:hAnsi="Times New Roman" w:cs="Times New Roman"/>
          <w:sz w:val="24"/>
          <w:szCs w:val="24"/>
        </w:rPr>
        <w:t>2345 S. 14th Street, Leesburg, Fl. 34748</w:t>
      </w:r>
    </w:p>
    <w:p w14:paraId="1C194D0F" w14:textId="132895DD" w:rsidR="00421579" w:rsidRPr="00B4568B" w:rsidRDefault="00421579" w:rsidP="00582C2E">
      <w:pPr>
        <w:pStyle w:val="ListParagraph"/>
        <w:numPr>
          <w:ilvl w:val="1"/>
          <w:numId w:val="2"/>
        </w:numPr>
        <w:spacing w:after="120"/>
        <w:ind w:left="547" w:hanging="547"/>
        <w:contextualSpacing w:val="0"/>
        <w:jc w:val="both"/>
        <w:rPr>
          <w:rFonts w:ascii="Times New Roman" w:hAnsi="Times New Roman" w:cs="Times New Roman"/>
          <w:sz w:val="24"/>
          <w:szCs w:val="24"/>
        </w:rPr>
      </w:pPr>
      <w:r w:rsidRPr="00BD2EF5">
        <w:rPr>
          <w:rFonts w:ascii="Times New Roman" w:hAnsi="Times New Roman" w:cs="Times New Roman"/>
          <w:sz w:val="24"/>
          <w:szCs w:val="24"/>
        </w:rPr>
        <w:t>Astatula Fuel Annex</w:t>
      </w:r>
      <w:r w:rsidRPr="00B4568B">
        <w:rPr>
          <w:rFonts w:ascii="Times New Roman" w:hAnsi="Times New Roman" w:cs="Times New Roman"/>
          <w:sz w:val="24"/>
          <w:szCs w:val="24"/>
        </w:rPr>
        <w:t>, 28215 Hwy 561. Tavares, FL 32778</w:t>
      </w:r>
    </w:p>
    <w:p w14:paraId="11ADEFF9" w14:textId="77777777" w:rsidR="00421579" w:rsidRPr="00B4568B" w:rsidRDefault="00421579" w:rsidP="00582C2E">
      <w:pPr>
        <w:pStyle w:val="ListParagraph"/>
        <w:numPr>
          <w:ilvl w:val="1"/>
          <w:numId w:val="2"/>
        </w:numPr>
        <w:spacing w:after="120"/>
        <w:ind w:left="547" w:hanging="547"/>
        <w:contextualSpacing w:val="0"/>
        <w:jc w:val="both"/>
        <w:rPr>
          <w:rFonts w:ascii="Times New Roman" w:hAnsi="Times New Roman" w:cs="Times New Roman"/>
          <w:sz w:val="24"/>
          <w:szCs w:val="24"/>
        </w:rPr>
      </w:pPr>
      <w:r w:rsidRPr="00BD2EF5">
        <w:rPr>
          <w:rFonts w:ascii="Times New Roman" w:hAnsi="Times New Roman" w:cs="Times New Roman"/>
          <w:sz w:val="24"/>
          <w:szCs w:val="24"/>
        </w:rPr>
        <w:t>Facilities Management</w:t>
      </w:r>
      <w:r w:rsidRPr="00B4568B">
        <w:rPr>
          <w:rFonts w:ascii="Times New Roman" w:hAnsi="Times New Roman" w:cs="Times New Roman"/>
          <w:sz w:val="24"/>
          <w:szCs w:val="24"/>
        </w:rPr>
        <w:t>, 32400 CR473, Leesburg, FL 34788</w:t>
      </w:r>
    </w:p>
    <w:p w14:paraId="58DBEDC9" w14:textId="77777777" w:rsidR="00421579" w:rsidRPr="00B4568B" w:rsidRDefault="00421579" w:rsidP="00582C2E">
      <w:pPr>
        <w:pStyle w:val="ListParagraph"/>
        <w:numPr>
          <w:ilvl w:val="1"/>
          <w:numId w:val="2"/>
        </w:numPr>
        <w:spacing w:after="120"/>
        <w:ind w:left="547" w:hanging="547"/>
        <w:contextualSpacing w:val="0"/>
        <w:jc w:val="both"/>
        <w:rPr>
          <w:rFonts w:ascii="Times New Roman" w:hAnsi="Times New Roman" w:cs="Times New Roman"/>
          <w:sz w:val="24"/>
          <w:szCs w:val="24"/>
        </w:rPr>
      </w:pPr>
      <w:r w:rsidRPr="00BD2EF5">
        <w:rPr>
          <w:rFonts w:ascii="Times New Roman" w:hAnsi="Times New Roman" w:cs="Times New Roman"/>
          <w:sz w:val="24"/>
          <w:szCs w:val="24"/>
        </w:rPr>
        <w:t>Fleet Services Division</w:t>
      </w:r>
      <w:r w:rsidRPr="00B4568B">
        <w:rPr>
          <w:rFonts w:ascii="Times New Roman" w:hAnsi="Times New Roman" w:cs="Times New Roman"/>
          <w:sz w:val="24"/>
          <w:szCs w:val="24"/>
        </w:rPr>
        <w:t>, 20423 Independence Blvd., Groveland, FL 34736</w:t>
      </w:r>
    </w:p>
    <w:p w14:paraId="083E190E" w14:textId="77777777" w:rsidR="00421579" w:rsidRPr="00B4568B" w:rsidRDefault="00421579" w:rsidP="00582C2E">
      <w:pPr>
        <w:pStyle w:val="ListParagraph"/>
        <w:numPr>
          <w:ilvl w:val="1"/>
          <w:numId w:val="2"/>
        </w:numPr>
        <w:spacing w:after="120"/>
        <w:ind w:left="547" w:hanging="547"/>
        <w:contextualSpacing w:val="0"/>
        <w:jc w:val="both"/>
        <w:rPr>
          <w:rFonts w:ascii="Times New Roman" w:hAnsi="Times New Roman" w:cs="Times New Roman"/>
          <w:sz w:val="24"/>
          <w:szCs w:val="24"/>
        </w:rPr>
      </w:pPr>
      <w:r w:rsidRPr="00BD2EF5">
        <w:rPr>
          <w:rFonts w:ascii="Times New Roman" w:hAnsi="Times New Roman" w:cs="Times New Roman"/>
          <w:sz w:val="24"/>
          <w:szCs w:val="24"/>
        </w:rPr>
        <w:t>Jail Maintenance,</w:t>
      </w:r>
      <w:r w:rsidRPr="00B4568B">
        <w:rPr>
          <w:rFonts w:ascii="Times New Roman" w:hAnsi="Times New Roman" w:cs="Times New Roman"/>
          <w:sz w:val="24"/>
          <w:szCs w:val="24"/>
        </w:rPr>
        <w:t xml:space="preserve"> 550 W. Main Street, Tavares, FL 32778</w:t>
      </w:r>
    </w:p>
    <w:p w14:paraId="5153EA2D" w14:textId="77777777" w:rsidR="00421579" w:rsidRPr="00B4568B" w:rsidRDefault="00421579" w:rsidP="00582C2E">
      <w:pPr>
        <w:pStyle w:val="ListParagraph"/>
        <w:numPr>
          <w:ilvl w:val="1"/>
          <w:numId w:val="2"/>
        </w:numPr>
        <w:spacing w:after="120"/>
        <w:ind w:left="547" w:hanging="547"/>
        <w:contextualSpacing w:val="0"/>
        <w:jc w:val="both"/>
        <w:rPr>
          <w:rFonts w:ascii="Times New Roman" w:hAnsi="Times New Roman" w:cs="Times New Roman"/>
          <w:sz w:val="24"/>
          <w:szCs w:val="24"/>
        </w:rPr>
      </w:pPr>
      <w:r w:rsidRPr="00BD2EF5">
        <w:rPr>
          <w:rFonts w:ascii="Times New Roman" w:hAnsi="Times New Roman" w:cs="Times New Roman"/>
          <w:sz w:val="24"/>
          <w:szCs w:val="24"/>
        </w:rPr>
        <w:t>Maintenance Area I</w:t>
      </w:r>
      <w:r w:rsidRPr="00B4568B">
        <w:rPr>
          <w:rFonts w:ascii="Times New Roman" w:hAnsi="Times New Roman" w:cs="Times New Roman"/>
          <w:sz w:val="24"/>
          <w:szCs w:val="24"/>
        </w:rPr>
        <w:t>, 2300 West Griffin Rd, Leesburg, FL 34748</w:t>
      </w:r>
    </w:p>
    <w:p w14:paraId="1B4BB41D" w14:textId="77777777" w:rsidR="00421579" w:rsidRPr="00B4568B" w:rsidRDefault="00421579" w:rsidP="00582C2E">
      <w:pPr>
        <w:pStyle w:val="ListParagraph"/>
        <w:numPr>
          <w:ilvl w:val="1"/>
          <w:numId w:val="2"/>
        </w:numPr>
        <w:spacing w:after="120"/>
        <w:ind w:left="547" w:hanging="547"/>
        <w:contextualSpacing w:val="0"/>
        <w:jc w:val="both"/>
        <w:rPr>
          <w:rFonts w:ascii="Times New Roman" w:hAnsi="Times New Roman" w:cs="Times New Roman"/>
          <w:sz w:val="24"/>
          <w:szCs w:val="24"/>
        </w:rPr>
      </w:pPr>
      <w:r w:rsidRPr="00BD2EF5">
        <w:rPr>
          <w:rFonts w:ascii="Times New Roman" w:hAnsi="Times New Roman" w:cs="Times New Roman"/>
          <w:sz w:val="24"/>
          <w:szCs w:val="24"/>
        </w:rPr>
        <w:t>Maintenance Area II</w:t>
      </w:r>
      <w:r w:rsidRPr="00B4568B">
        <w:rPr>
          <w:rFonts w:ascii="Times New Roman" w:hAnsi="Times New Roman" w:cs="Times New Roman"/>
          <w:sz w:val="24"/>
          <w:szCs w:val="24"/>
        </w:rPr>
        <w:t>, 609 Disston Ave, Minneola, FL 34755</w:t>
      </w:r>
    </w:p>
    <w:p w14:paraId="4249885D" w14:textId="77777777" w:rsidR="00421579" w:rsidRPr="00B4568B" w:rsidRDefault="00421579" w:rsidP="00582C2E">
      <w:pPr>
        <w:pStyle w:val="ListParagraph"/>
        <w:numPr>
          <w:ilvl w:val="1"/>
          <w:numId w:val="2"/>
        </w:numPr>
        <w:spacing w:after="120"/>
        <w:ind w:left="547" w:hanging="547"/>
        <w:contextualSpacing w:val="0"/>
        <w:jc w:val="both"/>
        <w:rPr>
          <w:rFonts w:ascii="Times New Roman" w:hAnsi="Times New Roman" w:cs="Times New Roman"/>
          <w:sz w:val="24"/>
          <w:szCs w:val="24"/>
        </w:rPr>
      </w:pPr>
      <w:r w:rsidRPr="00BD2EF5">
        <w:rPr>
          <w:rFonts w:ascii="Times New Roman" w:hAnsi="Times New Roman" w:cs="Times New Roman"/>
          <w:sz w:val="24"/>
          <w:szCs w:val="24"/>
        </w:rPr>
        <w:t>Maintenance Area III</w:t>
      </w:r>
      <w:r w:rsidRPr="00B4568B">
        <w:rPr>
          <w:rFonts w:ascii="Times New Roman" w:hAnsi="Times New Roman" w:cs="Times New Roman"/>
          <w:sz w:val="24"/>
          <w:szCs w:val="24"/>
        </w:rPr>
        <w:t>, 19720 E 5</w:t>
      </w:r>
      <w:r w:rsidRPr="00B4568B">
        <w:rPr>
          <w:rFonts w:ascii="Times New Roman" w:hAnsi="Times New Roman" w:cs="Times New Roman"/>
          <w:sz w:val="24"/>
          <w:szCs w:val="24"/>
          <w:vertAlign w:val="superscript"/>
        </w:rPr>
        <w:t>th</w:t>
      </w:r>
      <w:r w:rsidRPr="00B4568B">
        <w:rPr>
          <w:rFonts w:ascii="Times New Roman" w:hAnsi="Times New Roman" w:cs="Times New Roman"/>
          <w:sz w:val="24"/>
          <w:szCs w:val="24"/>
        </w:rPr>
        <w:t xml:space="preserve"> St, Umatilla, FL 32784</w:t>
      </w:r>
    </w:p>
    <w:p w14:paraId="1A012ABC" w14:textId="77777777" w:rsidR="00421579" w:rsidRPr="00B4568B" w:rsidRDefault="00421579" w:rsidP="00582C2E">
      <w:pPr>
        <w:pStyle w:val="ListParagraph"/>
        <w:numPr>
          <w:ilvl w:val="1"/>
          <w:numId w:val="2"/>
        </w:numPr>
        <w:spacing w:after="120"/>
        <w:ind w:left="547" w:hanging="547"/>
        <w:contextualSpacing w:val="0"/>
        <w:jc w:val="both"/>
        <w:rPr>
          <w:rFonts w:ascii="Times New Roman" w:hAnsi="Times New Roman" w:cs="Times New Roman"/>
          <w:sz w:val="24"/>
          <w:szCs w:val="24"/>
        </w:rPr>
      </w:pPr>
      <w:r w:rsidRPr="00BD2EF5">
        <w:rPr>
          <w:rFonts w:ascii="Times New Roman" w:hAnsi="Times New Roman" w:cs="Times New Roman"/>
          <w:sz w:val="24"/>
          <w:szCs w:val="24"/>
        </w:rPr>
        <w:t>Mosquito Management,</w:t>
      </w:r>
      <w:r w:rsidRPr="00B4568B">
        <w:rPr>
          <w:rFonts w:ascii="Times New Roman" w:hAnsi="Times New Roman" w:cs="Times New Roman"/>
          <w:sz w:val="24"/>
          <w:szCs w:val="24"/>
        </w:rPr>
        <w:t xml:space="preserve"> 401 South Bloxham Avenue, Tavares, FL 32778</w:t>
      </w:r>
    </w:p>
    <w:p w14:paraId="39D124B2" w14:textId="77777777" w:rsidR="00421579" w:rsidRDefault="00421579" w:rsidP="00582C2E">
      <w:pPr>
        <w:pStyle w:val="ListParagraph"/>
        <w:numPr>
          <w:ilvl w:val="1"/>
          <w:numId w:val="2"/>
        </w:numPr>
        <w:spacing w:after="120"/>
        <w:ind w:left="547" w:hanging="547"/>
        <w:contextualSpacing w:val="0"/>
        <w:jc w:val="both"/>
        <w:rPr>
          <w:rFonts w:ascii="Times New Roman" w:hAnsi="Times New Roman" w:cs="Times New Roman"/>
          <w:sz w:val="24"/>
          <w:szCs w:val="24"/>
        </w:rPr>
      </w:pPr>
      <w:r w:rsidRPr="00BD2EF5">
        <w:rPr>
          <w:rFonts w:ascii="Times New Roman" w:hAnsi="Times New Roman" w:cs="Times New Roman"/>
          <w:sz w:val="24"/>
          <w:szCs w:val="24"/>
        </w:rPr>
        <w:t>Solid Waste Operations</w:t>
      </w:r>
      <w:r w:rsidRPr="00B4568B">
        <w:rPr>
          <w:rFonts w:ascii="Times New Roman" w:hAnsi="Times New Roman" w:cs="Times New Roman"/>
          <w:sz w:val="24"/>
          <w:szCs w:val="24"/>
        </w:rPr>
        <w:t xml:space="preserve">, </w:t>
      </w:r>
      <w:r>
        <w:rPr>
          <w:rFonts w:ascii="Times New Roman" w:hAnsi="Times New Roman" w:cs="Times New Roman"/>
          <w:sz w:val="24"/>
          <w:szCs w:val="24"/>
        </w:rPr>
        <w:t>13130 County Landfill Rd, Tavares, FL 32778</w:t>
      </w:r>
    </w:p>
    <w:p w14:paraId="5672296E" w14:textId="77777777" w:rsidR="007C31CD" w:rsidRPr="007C31CD" w:rsidRDefault="007C31CD" w:rsidP="00582C2E">
      <w:pPr>
        <w:pStyle w:val="ListParagraph"/>
        <w:numPr>
          <w:ilvl w:val="0"/>
          <w:numId w:val="2"/>
        </w:numPr>
        <w:spacing w:after="120"/>
        <w:ind w:left="0"/>
        <w:contextualSpacing w:val="0"/>
        <w:jc w:val="both"/>
        <w:rPr>
          <w:rFonts w:ascii="Times New Roman" w:hAnsi="Times New Roman" w:cs="Times New Roman"/>
          <w:b/>
          <w:sz w:val="24"/>
          <w:szCs w:val="24"/>
        </w:rPr>
      </w:pPr>
      <w:r w:rsidRPr="007C31CD">
        <w:rPr>
          <w:rFonts w:ascii="Times New Roman" w:hAnsi="Times New Roman" w:cs="Times New Roman"/>
          <w:b/>
          <w:sz w:val="24"/>
          <w:szCs w:val="24"/>
        </w:rPr>
        <w:t>EMERGENCY SERVICE</w:t>
      </w:r>
    </w:p>
    <w:p w14:paraId="24FDA996" w14:textId="6A10239B" w:rsidR="007C31CD" w:rsidRPr="007A54B1" w:rsidRDefault="007C31CD" w:rsidP="00582C2E">
      <w:pPr>
        <w:pStyle w:val="ListParagraph"/>
        <w:numPr>
          <w:ilvl w:val="1"/>
          <w:numId w:val="2"/>
        </w:numPr>
        <w:spacing w:after="120"/>
        <w:contextualSpacing w:val="0"/>
        <w:jc w:val="both"/>
        <w:rPr>
          <w:rFonts w:ascii="Times New Roman" w:hAnsi="Times New Roman" w:cs="Times New Roman"/>
          <w:b/>
          <w:sz w:val="24"/>
          <w:szCs w:val="24"/>
        </w:rPr>
      </w:pPr>
      <w:r>
        <w:rPr>
          <w:rFonts w:ascii="Times New Roman" w:hAnsi="Times New Roman" w:cs="Times New Roman"/>
          <w:snapToGrid w:val="0"/>
          <w:sz w:val="24"/>
          <w:szCs w:val="24"/>
        </w:rPr>
        <w:lastRenderedPageBreak/>
        <w:t xml:space="preserve">Contractor </w:t>
      </w:r>
      <w:r w:rsidRPr="007C31CD">
        <w:rPr>
          <w:rFonts w:ascii="Times New Roman" w:hAnsi="Times New Roman" w:cs="Times New Roman"/>
          <w:snapToGrid w:val="0"/>
          <w:sz w:val="24"/>
          <w:szCs w:val="24"/>
        </w:rPr>
        <w:t>shall provide emergency service to the County during declared disasters</w:t>
      </w:r>
      <w:r w:rsidR="007A54B1">
        <w:rPr>
          <w:rFonts w:ascii="Times New Roman" w:hAnsi="Times New Roman" w:cs="Times New Roman"/>
          <w:snapToGrid w:val="0"/>
          <w:sz w:val="24"/>
          <w:szCs w:val="24"/>
        </w:rPr>
        <w:t xml:space="preserve"> on a </w:t>
      </w:r>
      <w:r w:rsidRPr="007A54B1">
        <w:rPr>
          <w:rFonts w:ascii="Times New Roman" w:hAnsi="Times New Roman" w:cs="Times New Roman"/>
          <w:snapToGrid w:val="0"/>
          <w:sz w:val="24"/>
          <w:szCs w:val="24"/>
        </w:rPr>
        <w:t xml:space="preserve">“First Priority” basis for goods and/or services.  </w:t>
      </w:r>
    </w:p>
    <w:p w14:paraId="00EEA699" w14:textId="40073751" w:rsidR="007C31CD" w:rsidRPr="007C31CD" w:rsidRDefault="007C31CD" w:rsidP="00582C2E">
      <w:pPr>
        <w:pStyle w:val="ListParagraph"/>
        <w:numPr>
          <w:ilvl w:val="1"/>
          <w:numId w:val="2"/>
        </w:numPr>
        <w:spacing w:after="120"/>
        <w:contextualSpacing w:val="0"/>
        <w:jc w:val="both"/>
        <w:rPr>
          <w:rFonts w:ascii="Times New Roman" w:hAnsi="Times New Roman" w:cs="Times New Roman"/>
          <w:b/>
          <w:sz w:val="24"/>
          <w:szCs w:val="24"/>
        </w:rPr>
      </w:pPr>
      <w:r w:rsidRPr="007C31CD">
        <w:rPr>
          <w:rFonts w:ascii="Times New Roman" w:hAnsi="Times New Roman" w:cs="Times New Roman"/>
          <w:snapToGrid w:val="0"/>
          <w:sz w:val="24"/>
          <w:szCs w:val="24"/>
        </w:rPr>
        <w:t xml:space="preserve">County expects to pay contractual prices for all products required during </w:t>
      </w:r>
      <w:r w:rsidR="007A54B1" w:rsidRPr="007C31CD">
        <w:rPr>
          <w:rFonts w:ascii="Times New Roman" w:hAnsi="Times New Roman" w:cs="Times New Roman"/>
          <w:snapToGrid w:val="0"/>
          <w:sz w:val="24"/>
          <w:szCs w:val="24"/>
        </w:rPr>
        <w:t>an emergency</w:t>
      </w:r>
      <w:r w:rsidR="007A54B1">
        <w:rPr>
          <w:rFonts w:ascii="Times New Roman" w:hAnsi="Times New Roman" w:cs="Times New Roman"/>
          <w:snapToGrid w:val="0"/>
          <w:sz w:val="24"/>
          <w:szCs w:val="24"/>
        </w:rPr>
        <w:t xml:space="preserve"> </w:t>
      </w:r>
      <w:r w:rsidR="00553361">
        <w:rPr>
          <w:rFonts w:ascii="Times New Roman" w:hAnsi="Times New Roman" w:cs="Times New Roman"/>
          <w:snapToGrid w:val="0"/>
          <w:sz w:val="24"/>
          <w:szCs w:val="24"/>
        </w:rPr>
        <w:t>event.</w:t>
      </w:r>
      <w:r w:rsidRPr="007C31CD">
        <w:rPr>
          <w:rFonts w:ascii="Times New Roman" w:hAnsi="Times New Roman" w:cs="Times New Roman"/>
          <w:snapToGrid w:val="0"/>
          <w:sz w:val="24"/>
          <w:szCs w:val="24"/>
        </w:rPr>
        <w:t xml:space="preserve"> </w:t>
      </w:r>
    </w:p>
    <w:p w14:paraId="14174B60" w14:textId="2A5AB5E7" w:rsidR="00A63B34" w:rsidRPr="007C31CD" w:rsidRDefault="007C31CD" w:rsidP="00582C2E">
      <w:pPr>
        <w:pStyle w:val="ListParagraph"/>
        <w:numPr>
          <w:ilvl w:val="1"/>
          <w:numId w:val="2"/>
        </w:numPr>
        <w:spacing w:after="120"/>
        <w:contextualSpacing w:val="0"/>
        <w:jc w:val="both"/>
        <w:rPr>
          <w:rFonts w:ascii="Times New Roman" w:hAnsi="Times New Roman" w:cs="Times New Roman"/>
          <w:b/>
          <w:sz w:val="24"/>
          <w:szCs w:val="24"/>
        </w:rPr>
      </w:pPr>
      <w:r>
        <w:rPr>
          <w:rFonts w:ascii="Times New Roman" w:hAnsi="Times New Roman" w:cs="Times New Roman"/>
          <w:snapToGrid w:val="0"/>
          <w:sz w:val="24"/>
          <w:szCs w:val="24"/>
        </w:rPr>
        <w:t>Contractor</w:t>
      </w:r>
      <w:r w:rsidRPr="007C31CD">
        <w:rPr>
          <w:rFonts w:ascii="Times New Roman" w:hAnsi="Times New Roman" w:cs="Times New Roman"/>
          <w:snapToGrid w:val="0"/>
          <w:sz w:val="24"/>
          <w:szCs w:val="24"/>
        </w:rPr>
        <w:t xml:space="preserve"> shall </w:t>
      </w:r>
      <w:r w:rsidR="00613B17">
        <w:rPr>
          <w:rFonts w:ascii="Times New Roman" w:hAnsi="Times New Roman" w:cs="Times New Roman"/>
          <w:snapToGrid w:val="0"/>
          <w:sz w:val="24"/>
          <w:szCs w:val="24"/>
        </w:rPr>
        <w:t>provide</w:t>
      </w:r>
      <w:r w:rsidRPr="007C31CD">
        <w:rPr>
          <w:rFonts w:ascii="Times New Roman" w:hAnsi="Times New Roman" w:cs="Times New Roman"/>
          <w:snapToGrid w:val="0"/>
          <w:sz w:val="24"/>
          <w:szCs w:val="24"/>
        </w:rPr>
        <w:t xml:space="preserve"> a twenty-four (24) hour phone number and contact person in the event of such an emergency.</w:t>
      </w:r>
    </w:p>
    <w:p w14:paraId="370DA1C4" w14:textId="77777777" w:rsidR="00843DF4" w:rsidRPr="00843DF4" w:rsidRDefault="00843DF4" w:rsidP="00582C2E">
      <w:pPr>
        <w:pStyle w:val="ListParagraph"/>
        <w:numPr>
          <w:ilvl w:val="0"/>
          <w:numId w:val="2"/>
        </w:numPr>
        <w:tabs>
          <w:tab w:val="left" w:pos="540"/>
          <w:tab w:val="center" w:pos="5724"/>
        </w:tabs>
        <w:spacing w:after="120"/>
        <w:ind w:left="0"/>
        <w:contextualSpacing w:val="0"/>
        <w:jc w:val="both"/>
        <w:rPr>
          <w:rFonts w:ascii="Times New Roman" w:hAnsi="Times New Roman" w:cs="Times New Roman"/>
          <w:sz w:val="24"/>
          <w:szCs w:val="24"/>
        </w:rPr>
      </w:pPr>
      <w:r w:rsidRPr="00843DF4">
        <w:rPr>
          <w:rFonts w:ascii="Times New Roman" w:hAnsi="Times New Roman" w:cs="Times New Roman"/>
          <w:b/>
          <w:sz w:val="24"/>
          <w:szCs w:val="24"/>
          <w:u w:val="single"/>
        </w:rPr>
        <w:t>PRODUCT SPECIFICATIONS</w:t>
      </w:r>
    </w:p>
    <w:p w14:paraId="2103BD16" w14:textId="0174E83A" w:rsidR="00843DF4" w:rsidRPr="00F45449" w:rsidRDefault="00F45449" w:rsidP="00582C2E">
      <w:pPr>
        <w:pStyle w:val="ListParagraph"/>
        <w:tabs>
          <w:tab w:val="left" w:pos="540"/>
          <w:tab w:val="center" w:pos="5724"/>
        </w:tabs>
        <w:spacing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Contractor </w:t>
      </w:r>
      <w:r w:rsidR="00843DF4" w:rsidRPr="00843DF4">
        <w:rPr>
          <w:rFonts w:ascii="Times New Roman" w:hAnsi="Times New Roman" w:cs="Times New Roman"/>
          <w:sz w:val="24"/>
          <w:szCs w:val="24"/>
        </w:rPr>
        <w:t xml:space="preserve">shall deliver new/unused product(s) that </w:t>
      </w:r>
      <w:r w:rsidR="00843DF4" w:rsidRPr="00843DF4">
        <w:rPr>
          <w:rFonts w:ascii="Times New Roman" w:hAnsi="Times New Roman" w:cs="Times New Roman"/>
          <w:sz w:val="24"/>
          <w:szCs w:val="24"/>
          <w:u w:val="single"/>
        </w:rPr>
        <w:t>meet or exceed</w:t>
      </w:r>
      <w:r w:rsidR="00843DF4" w:rsidRPr="00843DF4">
        <w:rPr>
          <w:rFonts w:ascii="Times New Roman" w:hAnsi="Times New Roman" w:cs="Times New Roman"/>
          <w:sz w:val="24"/>
          <w:szCs w:val="24"/>
        </w:rPr>
        <w:t xml:space="preserve"> the following specifications</w:t>
      </w:r>
      <w:r>
        <w:rPr>
          <w:rFonts w:ascii="Times New Roman" w:hAnsi="Times New Roman" w:cs="Times New Roman"/>
          <w:sz w:val="24"/>
          <w:szCs w:val="24"/>
        </w:rPr>
        <w:t xml:space="preserve">.  </w:t>
      </w:r>
      <w:r w:rsidRPr="00F45449">
        <w:rPr>
          <w:rFonts w:ascii="Times New Roman" w:hAnsi="Times New Roman" w:cs="Times New Roman"/>
          <w:sz w:val="24"/>
          <w:szCs w:val="24"/>
        </w:rPr>
        <w:t xml:space="preserve">Substitute brands may be considered during the contract period for discontinued brands.  </w:t>
      </w:r>
      <w:r>
        <w:rPr>
          <w:rFonts w:ascii="Times New Roman" w:hAnsi="Times New Roman" w:cs="Times New Roman"/>
          <w:sz w:val="24"/>
          <w:szCs w:val="24"/>
        </w:rPr>
        <w:t>S</w:t>
      </w:r>
      <w:r w:rsidRPr="00F45449">
        <w:rPr>
          <w:rFonts w:ascii="Times New Roman" w:hAnsi="Times New Roman" w:cs="Times New Roman"/>
          <w:sz w:val="24"/>
          <w:szCs w:val="24"/>
        </w:rPr>
        <w:t>ubstitute item</w:t>
      </w:r>
      <w:r>
        <w:rPr>
          <w:rFonts w:ascii="Times New Roman" w:hAnsi="Times New Roman" w:cs="Times New Roman"/>
          <w:sz w:val="24"/>
          <w:szCs w:val="24"/>
        </w:rPr>
        <w:t>s shall be provided</w:t>
      </w:r>
      <w:r w:rsidRPr="00F45449">
        <w:rPr>
          <w:rFonts w:ascii="Times New Roman" w:hAnsi="Times New Roman" w:cs="Times New Roman"/>
          <w:sz w:val="24"/>
          <w:szCs w:val="24"/>
        </w:rPr>
        <w:t xml:space="preserve"> as a replacement to an awarded brand without written consent of the </w:t>
      </w:r>
      <w:r>
        <w:rPr>
          <w:rFonts w:ascii="Times New Roman" w:hAnsi="Times New Roman" w:cs="Times New Roman"/>
          <w:sz w:val="24"/>
          <w:szCs w:val="24"/>
        </w:rPr>
        <w:t>County</w:t>
      </w:r>
      <w:r w:rsidRPr="00F45449">
        <w:rPr>
          <w:rFonts w:ascii="Times New Roman" w:hAnsi="Times New Roman" w:cs="Times New Roman"/>
          <w:sz w:val="24"/>
          <w:szCs w:val="24"/>
        </w:rPr>
        <w:t xml:space="preserve"> prior to delivery.</w:t>
      </w:r>
    </w:p>
    <w:p w14:paraId="06347C3D" w14:textId="09E50B97" w:rsidR="00843DF4" w:rsidRPr="00843DF4" w:rsidRDefault="00843DF4" w:rsidP="00582C2E">
      <w:pPr>
        <w:pStyle w:val="ListParagraph"/>
        <w:numPr>
          <w:ilvl w:val="1"/>
          <w:numId w:val="2"/>
        </w:numPr>
        <w:spacing w:after="120"/>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5W and 10W Motor Oil:</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This product shall be premium quality motor oil that meets or exceeds the requirements of gasoline engines requiring API Service Classification SM.  This oil must be “Energy Conserving” for improved fuel economy and ILSAC GF-4 approved.  It must also meet or exceed the Chrysler MS-6395N, Ford WSS-M2C930-A (5W-20) and WSS-M2C929-A (5W-30) and General Motors GM’s 6094M specifications.</w:t>
      </w:r>
    </w:p>
    <w:p w14:paraId="268ED4E0" w14:textId="409877C2" w:rsidR="00843DF4" w:rsidRPr="00843DF4" w:rsidRDefault="00843DF4" w:rsidP="00582C2E">
      <w:pPr>
        <w:pStyle w:val="ListParagraph"/>
        <w:numPr>
          <w:ilvl w:val="1"/>
          <w:numId w:val="2"/>
        </w:numPr>
        <w:spacing w:after="120"/>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5W-40 Synthetic Motor Oil:</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 xml:space="preserve">This product shall be 100% synthetic premium quality motor oil that meets or exceeds the requirements of diesel and gasoline engines requiring API Service Classification CJ-4 and SM.  This oil must be formulated for the new low emissions engines using exhaust gas recirculation (EGR) and diesel particulate filters (DPF) as well as pre-2007 engines.  It must be designed for use in turbocharged and naturally aspirated diesel engines.   This product must meet or exceed the following specifications: CAT ECF-3, Cummins CES 20081, Detroit Diesel Power Guard 93K218, Mack EO-O Premium Plus, Mercedes Benz 228.3, Volvo VDS-4, and Navistar/International. </w:t>
      </w:r>
    </w:p>
    <w:p w14:paraId="50896F5D" w14:textId="0722718F" w:rsidR="00843DF4" w:rsidRPr="00843DF4" w:rsidRDefault="00843DF4" w:rsidP="00582C2E">
      <w:pPr>
        <w:pStyle w:val="ListParagraph"/>
        <w:numPr>
          <w:ilvl w:val="1"/>
          <w:numId w:val="2"/>
        </w:numPr>
        <w:spacing w:after="120"/>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5W and 10W Synthetic Blend Motor Oil:</w:t>
      </w:r>
      <w:r w:rsidRPr="00843DF4">
        <w:rPr>
          <w:rFonts w:ascii="Times New Roman" w:hAnsi="Times New Roman" w:cs="Times New Roman"/>
          <w:b/>
          <w:i/>
          <w:sz w:val="24"/>
          <w:szCs w:val="24"/>
        </w:rPr>
        <w:t xml:space="preserve"> </w:t>
      </w:r>
      <w:r w:rsidRPr="00843DF4">
        <w:rPr>
          <w:rFonts w:ascii="Times New Roman" w:hAnsi="Times New Roman" w:cs="Times New Roman"/>
          <w:sz w:val="24"/>
          <w:szCs w:val="24"/>
        </w:rPr>
        <w:t xml:space="preserve">This product shall be minimum 30% synthetic Group 3 base stock that meets or exceeds the requirements of gasoline engines requiring API Service Classification SM.  This oil must be “energy conserving” for improved fuel economy and ILSAC GF-4 approved.  </w:t>
      </w:r>
    </w:p>
    <w:p w14:paraId="43822265" w14:textId="6DC2109D" w:rsidR="00843DF4" w:rsidRPr="00843DF4" w:rsidRDefault="00843DF4" w:rsidP="00582C2E">
      <w:pPr>
        <w:pStyle w:val="ListParagraph"/>
        <w:numPr>
          <w:ilvl w:val="1"/>
          <w:numId w:val="2"/>
        </w:numPr>
        <w:spacing w:after="120"/>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30W Motor Oil:</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This product shall be premium quality motor oil that meets or exceeds the requirements of diesel AND gasoline engines requiring an API Service Classification CF and SL.  This oil shall meet or exceed the specifications of CAT TO-2.</w:t>
      </w:r>
    </w:p>
    <w:p w14:paraId="726E4DD6" w14:textId="18219092" w:rsidR="00843DF4" w:rsidRPr="00843DF4" w:rsidRDefault="00843DF4" w:rsidP="00582C2E">
      <w:pPr>
        <w:pStyle w:val="ListParagraph"/>
        <w:numPr>
          <w:ilvl w:val="1"/>
          <w:numId w:val="2"/>
        </w:numPr>
        <w:spacing w:after="120"/>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40W Motor Oil:</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 xml:space="preserve">This product shall be premium quality motor oil that meets or exceeds the requirements of diesel AND gasoline engines requiring an API Service Classification CF and SL.  This oil shall be designed for use in both turbocharged and naturally aspirated diesel engines. This product shall meet or exceed the specifications of CAT TO-2. </w:t>
      </w:r>
    </w:p>
    <w:p w14:paraId="0CAD0015" w14:textId="549A54F4" w:rsidR="00843DF4" w:rsidRPr="00843DF4" w:rsidRDefault="00843DF4" w:rsidP="00582C2E">
      <w:pPr>
        <w:pStyle w:val="ListParagraph"/>
        <w:numPr>
          <w:ilvl w:val="1"/>
          <w:numId w:val="2"/>
        </w:numPr>
        <w:spacing w:after="120"/>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15W-40 Motor Oil:</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 xml:space="preserve">This product shall be premium quality motor oil that meets or exceeds the requirements of diesel and gasoline engines requiring API Service Classification CJ-4 and SM.  This oil shall be designed for use in both turbocharged and naturally aspirated </w:t>
      </w:r>
      <w:r w:rsidRPr="00843DF4">
        <w:rPr>
          <w:rFonts w:ascii="Times New Roman" w:hAnsi="Times New Roman" w:cs="Times New Roman"/>
          <w:sz w:val="24"/>
          <w:szCs w:val="24"/>
        </w:rPr>
        <w:lastRenderedPageBreak/>
        <w:t>diesel engines.  It must meet or exceed the specifications of CAT ECF-3, Cummins CES 20081, Detroit Diesel Power Guard 93K218, Mack EO-0 Premium Plus, Mercedes Benz 228.3, Volvo VDS-4, and Navistar/International.</w:t>
      </w:r>
    </w:p>
    <w:p w14:paraId="63E8EA7C" w14:textId="765F509A" w:rsidR="00843DF4" w:rsidRPr="00843DF4" w:rsidRDefault="00843DF4" w:rsidP="00582C2E">
      <w:pPr>
        <w:pStyle w:val="ListParagraph"/>
        <w:numPr>
          <w:ilvl w:val="1"/>
          <w:numId w:val="2"/>
        </w:numPr>
        <w:spacing w:after="120"/>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Non-Detergent 30W and 10W Motor Oil:</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This product shall be premium quality motor oil that meets or exceeds the API Service Classification SA.</w:t>
      </w:r>
    </w:p>
    <w:p w14:paraId="79789479" w14:textId="65BA875D" w:rsidR="00843DF4" w:rsidRPr="00843DF4" w:rsidRDefault="00843DF4" w:rsidP="00582C2E">
      <w:pPr>
        <w:pStyle w:val="ListParagraph"/>
        <w:numPr>
          <w:ilvl w:val="1"/>
          <w:numId w:val="2"/>
        </w:numPr>
        <w:spacing w:after="120"/>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Dexron® III/Mercon® Transmission Fluid:</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This product shall meet or exceed the automatic transmission requirements of General Motors (Dexron</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III) and Ford (Mercon</w:t>
      </w:r>
      <w:r w:rsidRPr="00843DF4">
        <w:rPr>
          <w:rFonts w:ascii="Times New Roman" w:hAnsi="Times New Roman" w:cs="Times New Roman"/>
          <w:b/>
          <w:sz w:val="24"/>
          <w:szCs w:val="24"/>
        </w:rPr>
        <w:t>®</w:t>
      </w:r>
      <w:r w:rsidRPr="00843DF4">
        <w:rPr>
          <w:rFonts w:ascii="Times New Roman" w:hAnsi="Times New Roman" w:cs="Times New Roman"/>
          <w:sz w:val="24"/>
          <w:szCs w:val="24"/>
        </w:rPr>
        <w:t>)</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 xml:space="preserve">vehicles manufactured </w:t>
      </w:r>
      <w:r w:rsidRPr="00843DF4">
        <w:rPr>
          <w:rFonts w:ascii="Times New Roman" w:hAnsi="Times New Roman" w:cs="Times New Roman"/>
          <w:b/>
          <w:sz w:val="24"/>
          <w:szCs w:val="24"/>
        </w:rPr>
        <w:t>PRIOR</w:t>
      </w:r>
      <w:r w:rsidRPr="00843DF4">
        <w:rPr>
          <w:rFonts w:ascii="Times New Roman" w:hAnsi="Times New Roman" w:cs="Times New Roman"/>
          <w:sz w:val="24"/>
          <w:szCs w:val="24"/>
        </w:rPr>
        <w:t xml:space="preserve"> </w:t>
      </w:r>
      <w:r w:rsidRPr="00843DF4">
        <w:rPr>
          <w:rFonts w:ascii="Times New Roman" w:hAnsi="Times New Roman" w:cs="Times New Roman"/>
          <w:b/>
          <w:sz w:val="24"/>
          <w:szCs w:val="24"/>
        </w:rPr>
        <w:t>to 2006</w:t>
      </w:r>
      <w:r w:rsidRPr="00843DF4">
        <w:rPr>
          <w:rFonts w:ascii="Times New Roman" w:hAnsi="Times New Roman" w:cs="Times New Roman"/>
          <w:sz w:val="24"/>
          <w:szCs w:val="24"/>
        </w:rPr>
        <w:t>.   This product must meet the Allison C-4 and CAT TO-2 specifications.   Dexron</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is a registered trademark of General Motors Corp.  Mercon</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is a registered trademark of Ford Motor Company.</w:t>
      </w:r>
    </w:p>
    <w:p w14:paraId="65C0403E" w14:textId="225A73B0" w:rsidR="00843DF4" w:rsidRPr="00843DF4" w:rsidRDefault="00843DF4" w:rsidP="00582C2E">
      <w:pPr>
        <w:pStyle w:val="ListParagraph"/>
        <w:numPr>
          <w:ilvl w:val="1"/>
          <w:numId w:val="2"/>
        </w:numPr>
        <w:spacing w:after="120"/>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Dexron® VI Transmission Fluid:</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This product shall meet or exceed the specifications of General Motors automatic transmissions produced for model year 2006 and beyond. This fluid must meet General Motors Specification GMN10060.</w:t>
      </w:r>
      <w:r>
        <w:rPr>
          <w:rFonts w:ascii="Times New Roman" w:hAnsi="Times New Roman" w:cs="Times New Roman"/>
          <w:sz w:val="24"/>
          <w:szCs w:val="24"/>
        </w:rPr>
        <w:t xml:space="preserve">  </w:t>
      </w:r>
      <w:r w:rsidRPr="00843DF4">
        <w:rPr>
          <w:rFonts w:ascii="Times New Roman" w:hAnsi="Times New Roman" w:cs="Times New Roman"/>
          <w:sz w:val="24"/>
          <w:szCs w:val="24"/>
        </w:rPr>
        <w:t>Dexron</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VI</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is a registered trademark of General Motors Corp.</w:t>
      </w:r>
    </w:p>
    <w:p w14:paraId="1B6D7839" w14:textId="4740D768" w:rsidR="00843DF4" w:rsidRPr="00843DF4" w:rsidRDefault="00843DF4" w:rsidP="00582C2E">
      <w:pPr>
        <w:pStyle w:val="ListParagraph"/>
        <w:numPr>
          <w:ilvl w:val="1"/>
          <w:numId w:val="2"/>
        </w:numPr>
        <w:spacing w:after="120"/>
        <w:ind w:left="907" w:hanging="547"/>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Synthetic Transmission Fluid:</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 xml:space="preserve">This product shall be 100% synthetic premium quality transmission fluid that meets or exceeds the Allison TES 295 specification.  The TES 295 Approval Number and/or the Allison Approved TES 295 Logo </w:t>
      </w:r>
      <w:r w:rsidRPr="00843DF4">
        <w:rPr>
          <w:rFonts w:ascii="Times New Roman" w:hAnsi="Times New Roman" w:cs="Times New Roman"/>
          <w:b/>
          <w:sz w:val="24"/>
          <w:szCs w:val="24"/>
        </w:rPr>
        <w:t xml:space="preserve">MUST </w:t>
      </w:r>
      <w:r w:rsidRPr="00843DF4">
        <w:rPr>
          <w:rFonts w:ascii="Times New Roman" w:hAnsi="Times New Roman" w:cs="Times New Roman"/>
          <w:sz w:val="24"/>
          <w:szCs w:val="24"/>
        </w:rPr>
        <w:t xml:space="preserve">be provided with the product’s submittal. </w:t>
      </w:r>
    </w:p>
    <w:p w14:paraId="51A9D32F" w14:textId="0FFEC523" w:rsidR="00843DF4" w:rsidRPr="00843DF4" w:rsidRDefault="00843DF4" w:rsidP="00582C2E">
      <w:pPr>
        <w:pStyle w:val="ListParagraph"/>
        <w:numPr>
          <w:ilvl w:val="1"/>
          <w:numId w:val="2"/>
        </w:numPr>
        <w:spacing w:after="120"/>
        <w:ind w:left="907" w:hanging="547"/>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GL-5 Automotive Gear Oils 85W-140 and 80W-90:</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This product shall be premium quality gear oil for use in fleets with conventional differentials, transmissions, and steering gears.  This oil must meet or exceed the API Service Classification GL-5, GL-4, and MT-1.  It must also meet or exceed the SAE J 2360, Mack GO-J, Dana Spicer, and Arvin Meritor 076 A (85W-140) and B (80W-90) specifications.</w:t>
      </w:r>
    </w:p>
    <w:p w14:paraId="7B179FEA" w14:textId="16780C1B" w:rsidR="00843DF4" w:rsidRPr="00843DF4" w:rsidRDefault="00843DF4" w:rsidP="00582C2E">
      <w:pPr>
        <w:pStyle w:val="ListParagraph"/>
        <w:numPr>
          <w:ilvl w:val="1"/>
          <w:numId w:val="2"/>
        </w:numPr>
        <w:spacing w:after="120"/>
        <w:ind w:left="907" w:hanging="547"/>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Universal Tractor Hydraulic Fluid (UTF):</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This product shall be a multifunctional fluid specially formulated for use in farm tractors and off-highway equipment requiring one fluid for the transmission, final drive, wet brakes and hydraulic systems that utilize a common fluid reservoir.  It must meet or exceed the following specifications: Allis Chalmers S25743 and PF 821, Allison C-3 and C-4, Caterpillar Power shift Transmission specifying CAT TO-2, John Deere J20 A/B/C, HyGard J14B/C, Type 303 and Quatrol, Deutz Allis HTF (PF821), 821 XL, Ford New Holland M2C134-A/B/C/D, M2C86-B/C, M2C46-C, M2C53-A, M2C41-B, International Harvester B-6 (Hy-Tran), J.I. Case MS-1209 (Hy-Tran Ultra), MS-210 (Hy-Tran Plus), MS-1204, MS-1205, MS-1206, MS-1210 (TCH), and B-6, TFD, Kubota Universal Transhydraulic Fluid (UTD), Massey-Ferguson M1110, M1127 A/B, M1135, M1141 (Permatran III), Oliver Type 55, Renk 874 A/B (Doromat) Bus Transmissions, White Farm Equipment Q1766B, Q1826, Q1802, Q1705 and Q1722.</w:t>
      </w:r>
    </w:p>
    <w:p w14:paraId="545EDF26" w14:textId="01FBAD08" w:rsidR="00843DF4" w:rsidRPr="00843DF4" w:rsidRDefault="00843DF4" w:rsidP="00582C2E">
      <w:pPr>
        <w:pStyle w:val="ListParagraph"/>
        <w:numPr>
          <w:ilvl w:val="1"/>
          <w:numId w:val="2"/>
        </w:numPr>
        <w:spacing w:after="120"/>
        <w:ind w:left="907" w:hanging="547"/>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AW Hydraulic Oil AW32, AW46, AW68:</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 xml:space="preserve">This product shall be a high quality antiwear hydraulic fluid formulated from premium base stocks to provide superior water separation, antiwear protection, rust and thermal ability.  This product must meet or exceed the requirements of the following: Sperry Vickers M-2950-S, 1-286-F, Racine </w:t>
      </w:r>
      <w:r w:rsidRPr="00843DF4">
        <w:rPr>
          <w:rFonts w:ascii="Times New Roman" w:hAnsi="Times New Roman" w:cs="Times New Roman"/>
          <w:sz w:val="24"/>
          <w:szCs w:val="24"/>
        </w:rPr>
        <w:lastRenderedPageBreak/>
        <w:t>Vane Pumps, AFNOR E 48-603, DIN 51524 Part 2, U.S. Steel 136 and 127, Lee-Norse 100-1, Denison HF-1, HF-2 and HF-0, Jeffrey No. 87, Ford M-6C32, Cincinnati Machine P-68, P-70, and P69, AGMA 1 and 2, GM LH-04-1, LH-06-1 and LH-15-1, and Commercial Hydraulics (Except for PM-500 Series).  This oil must pass the 2500-hour minimum oxidation test (ASTM 943-D Test).</w:t>
      </w:r>
    </w:p>
    <w:p w14:paraId="56A39A7B" w14:textId="150897C9" w:rsidR="00843DF4" w:rsidRPr="00843DF4" w:rsidRDefault="00843DF4" w:rsidP="00582C2E">
      <w:pPr>
        <w:pStyle w:val="ListParagraph"/>
        <w:numPr>
          <w:ilvl w:val="1"/>
          <w:numId w:val="2"/>
        </w:numPr>
        <w:spacing w:after="120"/>
        <w:ind w:left="907" w:hanging="547"/>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R &amp; O Hydraulic Oil:</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This product shall meet the requirements of steam and gas turbines, hydraulic systems, and air compressors.  It should have superior rust control, demulsibility, anti-foam properties and filterability. It must meet or exceed the 6000-hour Turbine Oil Oxidation Test (ASTM 943-D Test). It must meet or exceed the requirements of the following: General Electric Frame 7, Cincinnati Lamb P-38, P54 and P55, Solar Turbines ES90224, MIL-H-17672D and Denison HF-1.</w:t>
      </w:r>
    </w:p>
    <w:p w14:paraId="5D6A4D2E" w14:textId="4AABA7E0" w:rsidR="00843DF4" w:rsidRPr="00843DF4" w:rsidRDefault="00843DF4" w:rsidP="00582C2E">
      <w:pPr>
        <w:pStyle w:val="ListParagraph"/>
        <w:numPr>
          <w:ilvl w:val="1"/>
          <w:numId w:val="2"/>
        </w:numPr>
        <w:spacing w:after="120"/>
        <w:ind w:left="907" w:hanging="547"/>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Multipurpose Lithium Complex EP-2 Grease:</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 xml:space="preserve">This product shall meet the NLGI GC-LB Certification and meeting NLGI Grade No.2 designed for the severe lubrication requirements characterized by high speed bearings and shock loads with a minimum dropping point of (+) 500 degrees F and a Timken OK Load of 60 or greater.  </w:t>
      </w:r>
    </w:p>
    <w:p w14:paraId="521FB826" w14:textId="7F3E286A" w:rsidR="00843DF4" w:rsidRPr="00843DF4" w:rsidRDefault="00843DF4" w:rsidP="00582C2E">
      <w:pPr>
        <w:pStyle w:val="ListParagraph"/>
        <w:numPr>
          <w:ilvl w:val="1"/>
          <w:numId w:val="2"/>
        </w:numPr>
        <w:spacing w:after="120"/>
        <w:ind w:left="907" w:hanging="547"/>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3% Moly Grease:</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 xml:space="preserve">This product shall meet NLGI Classification GC-LB. This grease shall be fortified with a minimum of 3% Moly to meet current Caterpillar specifications.  </w:t>
      </w:r>
    </w:p>
    <w:p w14:paraId="1EA59C97" w14:textId="77777777" w:rsidR="00843DF4" w:rsidRDefault="00843DF4" w:rsidP="00582C2E">
      <w:pPr>
        <w:pStyle w:val="ListParagraph"/>
        <w:numPr>
          <w:ilvl w:val="1"/>
          <w:numId w:val="2"/>
        </w:numPr>
        <w:spacing w:after="120"/>
        <w:ind w:left="907" w:hanging="547"/>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TO-4 Fluid:</w:t>
      </w:r>
      <w:r w:rsidRPr="00843DF4">
        <w:rPr>
          <w:rFonts w:ascii="Times New Roman" w:hAnsi="Times New Roman" w:cs="Times New Roman"/>
          <w:b/>
          <w:sz w:val="24"/>
          <w:szCs w:val="24"/>
        </w:rPr>
        <w:t xml:space="preserve"> </w:t>
      </w:r>
      <w:r w:rsidRPr="00843DF4">
        <w:rPr>
          <w:rFonts w:ascii="Times New Roman" w:hAnsi="Times New Roman" w:cs="Times New Roman"/>
          <w:sz w:val="24"/>
          <w:szCs w:val="24"/>
        </w:rPr>
        <w:t>This product shall be formulated specifically for use in power shift transmissions and drive train components, satisfying the requirements of Caterpillar TO-4 and fulfill Caterpillar warranty requirements.</w:t>
      </w:r>
    </w:p>
    <w:p w14:paraId="60A512B4" w14:textId="0C6F2330" w:rsidR="00843DF4" w:rsidRPr="00843DF4" w:rsidRDefault="00843DF4" w:rsidP="00582C2E">
      <w:pPr>
        <w:pStyle w:val="ListParagraph"/>
        <w:numPr>
          <w:ilvl w:val="1"/>
          <w:numId w:val="2"/>
        </w:numPr>
        <w:spacing w:after="120"/>
        <w:ind w:left="907" w:hanging="547"/>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Synthetic Compressor ISO 100 Fluid:</w:t>
      </w:r>
      <w:r w:rsidRPr="00843DF4">
        <w:rPr>
          <w:rFonts w:ascii="Times New Roman" w:hAnsi="Times New Roman" w:cs="Times New Roman"/>
          <w:b/>
          <w:i/>
          <w:sz w:val="24"/>
          <w:szCs w:val="24"/>
        </w:rPr>
        <w:t xml:space="preserve"> </w:t>
      </w:r>
      <w:r w:rsidRPr="00843DF4">
        <w:rPr>
          <w:rFonts w:ascii="Times New Roman" w:hAnsi="Times New Roman" w:cs="Times New Roman"/>
          <w:sz w:val="24"/>
          <w:szCs w:val="24"/>
        </w:rPr>
        <w:t xml:space="preserve">This product shall be a 100% synthetic fluid for rotary vane, rotary screw, and centrifugal type compressors. </w:t>
      </w:r>
    </w:p>
    <w:p w14:paraId="37CB7AFA" w14:textId="0E7C921D" w:rsidR="00843DF4" w:rsidRPr="00843DF4" w:rsidRDefault="00843DF4" w:rsidP="00582C2E">
      <w:pPr>
        <w:pStyle w:val="ListParagraph"/>
        <w:numPr>
          <w:ilvl w:val="1"/>
          <w:numId w:val="2"/>
        </w:numPr>
        <w:spacing w:after="120"/>
        <w:ind w:left="907" w:hanging="547"/>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Antifreeze, Heavy Duty:</w:t>
      </w:r>
      <w:r w:rsidRPr="00843DF4">
        <w:rPr>
          <w:rFonts w:ascii="Times New Roman" w:hAnsi="Times New Roman" w:cs="Times New Roman"/>
          <w:b/>
          <w:i/>
          <w:sz w:val="24"/>
          <w:szCs w:val="24"/>
        </w:rPr>
        <w:t xml:space="preserve"> </w:t>
      </w:r>
      <w:r w:rsidRPr="00843DF4">
        <w:rPr>
          <w:rFonts w:ascii="Times New Roman" w:hAnsi="Times New Roman" w:cs="Times New Roman"/>
          <w:sz w:val="24"/>
          <w:szCs w:val="24"/>
        </w:rPr>
        <w:t xml:space="preserve">Full strength product for use in both gas and diesel applications.  </w:t>
      </w:r>
    </w:p>
    <w:p w14:paraId="14399EC4" w14:textId="37530CE5" w:rsidR="00843DF4" w:rsidRPr="00843DF4" w:rsidRDefault="00843DF4" w:rsidP="00582C2E">
      <w:pPr>
        <w:pStyle w:val="ListParagraph"/>
        <w:numPr>
          <w:ilvl w:val="1"/>
          <w:numId w:val="2"/>
        </w:numPr>
        <w:spacing w:after="120"/>
        <w:ind w:left="907" w:hanging="547"/>
        <w:contextualSpacing w:val="0"/>
        <w:jc w:val="both"/>
        <w:rPr>
          <w:rFonts w:ascii="Times New Roman" w:hAnsi="Times New Roman" w:cs="Times New Roman"/>
          <w:b/>
          <w:i/>
          <w:sz w:val="24"/>
          <w:szCs w:val="24"/>
          <w:u w:val="single"/>
        </w:rPr>
      </w:pPr>
      <w:r w:rsidRPr="00843DF4">
        <w:rPr>
          <w:rFonts w:ascii="Times New Roman" w:hAnsi="Times New Roman" w:cs="Times New Roman"/>
          <w:b/>
          <w:i/>
          <w:sz w:val="24"/>
          <w:szCs w:val="24"/>
          <w:u w:val="single"/>
        </w:rPr>
        <w:t>Antifreeze, ELC 50/50:</w:t>
      </w:r>
      <w:r w:rsidRPr="00843DF4">
        <w:rPr>
          <w:rFonts w:ascii="Times New Roman" w:hAnsi="Times New Roman" w:cs="Times New Roman"/>
          <w:b/>
          <w:i/>
          <w:sz w:val="24"/>
          <w:szCs w:val="24"/>
        </w:rPr>
        <w:t xml:space="preserve"> </w:t>
      </w:r>
      <w:r w:rsidRPr="00843DF4">
        <w:rPr>
          <w:rFonts w:ascii="Times New Roman" w:hAnsi="Times New Roman" w:cs="Times New Roman"/>
          <w:sz w:val="24"/>
          <w:szCs w:val="24"/>
        </w:rPr>
        <w:t xml:space="preserve">Extended Life Antifreeze 50/50 for gas and diesel applications. </w:t>
      </w:r>
    </w:p>
    <w:p w14:paraId="018C85CC" w14:textId="726550A3" w:rsidR="00843DF4" w:rsidRPr="00843DF4" w:rsidRDefault="00843DF4" w:rsidP="00582C2E">
      <w:pPr>
        <w:pStyle w:val="ListParagraph"/>
        <w:numPr>
          <w:ilvl w:val="1"/>
          <w:numId w:val="2"/>
        </w:numPr>
        <w:spacing w:after="120"/>
        <w:ind w:left="907" w:hanging="547"/>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2 Cycle Mix:</w:t>
      </w:r>
      <w:r w:rsidRPr="00843DF4">
        <w:rPr>
          <w:rFonts w:ascii="Times New Roman" w:hAnsi="Times New Roman" w:cs="Times New Roman"/>
          <w:b/>
          <w:i/>
          <w:sz w:val="24"/>
          <w:szCs w:val="24"/>
        </w:rPr>
        <w:t xml:space="preserve"> </w:t>
      </w:r>
      <w:r w:rsidRPr="00843DF4">
        <w:rPr>
          <w:rFonts w:ascii="Times New Roman" w:hAnsi="Times New Roman" w:cs="Times New Roman"/>
          <w:sz w:val="24"/>
          <w:szCs w:val="24"/>
        </w:rPr>
        <w:t>This product shall be TCW-3 approved for both air- and water-cooled engines.</w:t>
      </w:r>
    </w:p>
    <w:p w14:paraId="06F58641" w14:textId="44E61F19" w:rsidR="00843DF4" w:rsidRPr="00843DF4" w:rsidRDefault="00843DF4" w:rsidP="00582C2E">
      <w:pPr>
        <w:pStyle w:val="ListParagraph"/>
        <w:numPr>
          <w:ilvl w:val="1"/>
          <w:numId w:val="2"/>
        </w:numPr>
        <w:spacing w:after="120"/>
        <w:ind w:left="907" w:hanging="547"/>
        <w:contextualSpacing w:val="0"/>
        <w:jc w:val="both"/>
        <w:rPr>
          <w:rFonts w:ascii="Times New Roman" w:hAnsi="Times New Roman" w:cs="Times New Roman"/>
          <w:sz w:val="24"/>
          <w:szCs w:val="24"/>
        </w:rPr>
      </w:pPr>
      <w:r w:rsidRPr="00843DF4">
        <w:rPr>
          <w:rFonts w:ascii="Times New Roman" w:hAnsi="Times New Roman" w:cs="Times New Roman"/>
          <w:b/>
          <w:i/>
          <w:sz w:val="24"/>
          <w:szCs w:val="24"/>
          <w:u w:val="single"/>
        </w:rPr>
        <w:t>Diesel Exhaust Fluid:</w:t>
      </w:r>
      <w:r w:rsidRPr="00843DF4">
        <w:rPr>
          <w:rFonts w:ascii="Times New Roman" w:hAnsi="Times New Roman" w:cs="Times New Roman"/>
          <w:sz w:val="24"/>
          <w:szCs w:val="24"/>
        </w:rPr>
        <w:t xml:space="preserve"> </w:t>
      </w:r>
      <w:r w:rsidRPr="00843DF4">
        <w:rPr>
          <w:rFonts w:ascii="Times New Roman" w:hAnsi="Times New Roman" w:cs="Times New Roman"/>
          <w:sz w:val="24"/>
          <w:szCs w:val="24"/>
          <w:lang w:val="en"/>
        </w:rPr>
        <w:t>This product is an aqueous urea solution made with 32.5% urea and 67.5% deionized water. The product shall conform with ISO 22241.</w:t>
      </w:r>
    </w:p>
    <w:p w14:paraId="6F99FCD7" w14:textId="77777777" w:rsidR="000B51CF" w:rsidRPr="000B51CF" w:rsidRDefault="000B51CF" w:rsidP="00582C2E">
      <w:pPr>
        <w:pStyle w:val="ListParagraph"/>
        <w:numPr>
          <w:ilvl w:val="0"/>
          <w:numId w:val="2"/>
        </w:numPr>
        <w:spacing w:after="120"/>
        <w:ind w:left="0"/>
        <w:contextualSpacing w:val="0"/>
        <w:rPr>
          <w:rFonts w:ascii="Times New Roman" w:hAnsi="Times New Roman" w:cs="Times New Roman"/>
          <w:b/>
          <w:bCs/>
          <w:caps/>
          <w:snapToGrid w:val="0"/>
          <w:sz w:val="24"/>
          <w:szCs w:val="24"/>
          <w:u w:val="single"/>
        </w:rPr>
      </w:pPr>
      <w:r w:rsidRPr="000B51CF">
        <w:rPr>
          <w:rFonts w:ascii="Times New Roman" w:hAnsi="Times New Roman" w:cs="Times New Roman"/>
          <w:b/>
          <w:caps/>
          <w:sz w:val="24"/>
          <w:szCs w:val="24"/>
        </w:rPr>
        <w:t>Rebates and Special Promotions</w:t>
      </w:r>
    </w:p>
    <w:p w14:paraId="05D6358F" w14:textId="77777777" w:rsidR="00421579" w:rsidRDefault="000B51CF" w:rsidP="00582C2E">
      <w:pPr>
        <w:pStyle w:val="ListParagraph"/>
        <w:widowControl w:val="0"/>
        <w:numPr>
          <w:ilvl w:val="1"/>
          <w:numId w:val="2"/>
        </w:numPr>
        <w:spacing w:after="120"/>
        <w:ind w:left="547" w:hanging="547"/>
        <w:contextualSpacing w:val="0"/>
        <w:jc w:val="both"/>
        <w:rPr>
          <w:rFonts w:ascii="Times New Roman" w:hAnsi="Times New Roman" w:cs="Times New Roman"/>
          <w:snapToGrid w:val="0"/>
          <w:sz w:val="24"/>
          <w:szCs w:val="24"/>
        </w:rPr>
      </w:pPr>
      <w:r w:rsidRPr="000B51CF">
        <w:rPr>
          <w:rFonts w:ascii="Times New Roman" w:hAnsi="Times New Roman" w:cs="Times New Roman"/>
          <w:snapToGrid w:val="0"/>
          <w:sz w:val="24"/>
          <w:szCs w:val="24"/>
        </w:rPr>
        <w:t>All rebates and special promotions offered by a manufacturer during the term of the contract shall be passed on by the vendor(s) to the County.  It shall be the responsibility of the vendor to notify the County of such rebates and/or special promotions during the contract period.</w:t>
      </w:r>
    </w:p>
    <w:p w14:paraId="028F8A9F" w14:textId="38894985" w:rsidR="000B51CF" w:rsidRPr="00421579" w:rsidRDefault="000B51CF" w:rsidP="00582C2E">
      <w:pPr>
        <w:pStyle w:val="ListParagraph"/>
        <w:widowControl w:val="0"/>
        <w:numPr>
          <w:ilvl w:val="1"/>
          <w:numId w:val="2"/>
        </w:numPr>
        <w:spacing w:after="120"/>
        <w:ind w:left="547" w:hanging="547"/>
        <w:contextualSpacing w:val="0"/>
        <w:jc w:val="both"/>
        <w:rPr>
          <w:rFonts w:ascii="Times New Roman" w:hAnsi="Times New Roman" w:cs="Times New Roman"/>
          <w:snapToGrid w:val="0"/>
          <w:sz w:val="24"/>
          <w:szCs w:val="24"/>
        </w:rPr>
      </w:pPr>
      <w:r w:rsidRPr="00421579">
        <w:rPr>
          <w:rFonts w:ascii="Times New Roman" w:hAnsi="Times New Roman" w:cs="Times New Roman"/>
          <w:snapToGrid w:val="0"/>
          <w:sz w:val="24"/>
          <w:szCs w:val="24"/>
        </w:rPr>
        <w:t>Special promotions shall be offered by the vendor(s) to the County provided that the new price charged for the item(s) is lower than would otherwise be available through the contract.  It is understood that these special promotions may be of a limited duration.  At the end of such promotion, the standard contract price shall prevail.</w:t>
      </w:r>
    </w:p>
    <w:p w14:paraId="57C5AB8F" w14:textId="77777777" w:rsidR="000B51CF" w:rsidRPr="0045010D" w:rsidRDefault="000B51CF" w:rsidP="00582C2E">
      <w:pPr>
        <w:pStyle w:val="BodyTextIndent2"/>
        <w:numPr>
          <w:ilvl w:val="0"/>
          <w:numId w:val="2"/>
        </w:numPr>
        <w:spacing w:line="259" w:lineRule="auto"/>
        <w:ind w:left="0"/>
        <w:rPr>
          <w:rFonts w:ascii="Times New Roman" w:hAnsi="Times New Roman" w:cs="Times New Roman"/>
          <w:b/>
          <w:caps/>
          <w:sz w:val="24"/>
          <w:szCs w:val="24"/>
        </w:rPr>
      </w:pPr>
      <w:r w:rsidRPr="0045010D">
        <w:rPr>
          <w:rFonts w:ascii="Times New Roman" w:hAnsi="Times New Roman" w:cs="Times New Roman"/>
          <w:b/>
          <w:caps/>
          <w:sz w:val="24"/>
          <w:szCs w:val="24"/>
        </w:rPr>
        <w:t>Recycled Content</w:t>
      </w:r>
    </w:p>
    <w:p w14:paraId="55538252" w14:textId="2ADE5C3B" w:rsidR="000B51CF" w:rsidRDefault="000B51CF" w:rsidP="00582C2E">
      <w:pPr>
        <w:pStyle w:val="BodyTextIndent2"/>
        <w:numPr>
          <w:ilvl w:val="1"/>
          <w:numId w:val="2"/>
        </w:numPr>
        <w:spacing w:line="259" w:lineRule="auto"/>
        <w:ind w:left="547" w:hanging="547"/>
        <w:jc w:val="both"/>
        <w:rPr>
          <w:rFonts w:ascii="Times New Roman" w:hAnsi="Times New Roman" w:cs="Times New Roman"/>
          <w:sz w:val="24"/>
          <w:szCs w:val="24"/>
        </w:rPr>
      </w:pPr>
      <w:r w:rsidRPr="001F7B6D">
        <w:rPr>
          <w:rFonts w:ascii="Times New Roman" w:hAnsi="Times New Roman" w:cs="Times New Roman"/>
          <w:sz w:val="24"/>
          <w:szCs w:val="24"/>
        </w:rPr>
        <w:lastRenderedPageBreak/>
        <w:t>Bidders are encouraged to supply with their bid any information available regarding recycled material content in the products and/or the product packaging.  The County also requests any information regarding any known or potential material content in the products that may be extracted and recycled after the product has served its intended purposes.</w:t>
      </w:r>
    </w:p>
    <w:p w14:paraId="12093A37" w14:textId="77777777" w:rsidR="00F45449" w:rsidRPr="00F45449" w:rsidRDefault="00F45449" w:rsidP="00582C2E">
      <w:pPr>
        <w:pStyle w:val="ListParagraph"/>
        <w:numPr>
          <w:ilvl w:val="0"/>
          <w:numId w:val="2"/>
        </w:numPr>
        <w:spacing w:after="120"/>
        <w:ind w:left="0"/>
        <w:contextualSpacing w:val="0"/>
        <w:rPr>
          <w:rFonts w:ascii="Times New Roman" w:hAnsi="Times New Roman" w:cs="Times New Roman"/>
          <w:b/>
          <w:caps/>
          <w:snapToGrid w:val="0"/>
          <w:sz w:val="24"/>
          <w:szCs w:val="24"/>
          <w:u w:val="single"/>
        </w:rPr>
      </w:pPr>
      <w:r w:rsidRPr="00F45449">
        <w:rPr>
          <w:rFonts w:ascii="Times New Roman" w:hAnsi="Times New Roman" w:cs="Times New Roman"/>
          <w:b/>
          <w:caps/>
          <w:sz w:val="24"/>
          <w:szCs w:val="24"/>
        </w:rPr>
        <w:t>Toxic Substances/Federal "Right To Know" Regulations</w:t>
      </w:r>
    </w:p>
    <w:p w14:paraId="54546ECB" w14:textId="07F2768F" w:rsidR="00F45449" w:rsidRPr="00FE13E0" w:rsidRDefault="00F45449" w:rsidP="00582C2E">
      <w:pPr>
        <w:pStyle w:val="BodyTextIndent"/>
        <w:numPr>
          <w:ilvl w:val="1"/>
          <w:numId w:val="2"/>
        </w:numPr>
        <w:spacing w:after="120" w:line="259" w:lineRule="auto"/>
        <w:ind w:left="547" w:hanging="547"/>
        <w:jc w:val="both"/>
        <w:rPr>
          <w:sz w:val="24"/>
          <w:szCs w:val="24"/>
        </w:rPr>
      </w:pPr>
      <w:r w:rsidRPr="001F7B6D">
        <w:rPr>
          <w:sz w:val="24"/>
          <w:szCs w:val="24"/>
        </w:rPr>
        <w:t>The Federal "Right to Know" Regulation implemented by the Occupational Safety and Health Administration (OSHA) and the Florida "Right-to-Know" Law requires employers to inform their employees of any toxic substances to which they may be exposed in the workplace, and to provide training in safe handling practices and emergency procedures.  It also requires notification to local fire departments of the location and characteristics of all toxic substances regularly present in the workplace.</w:t>
      </w:r>
    </w:p>
    <w:p w14:paraId="54FD96ED" w14:textId="194A1958" w:rsidR="001E070E" w:rsidRPr="009044F5" w:rsidRDefault="001E070E" w:rsidP="00582C2E">
      <w:pPr>
        <w:pStyle w:val="ListParagraph"/>
        <w:spacing w:after="120"/>
        <w:ind w:left="0"/>
        <w:contextualSpacing w:val="0"/>
        <w:jc w:val="both"/>
        <w:rPr>
          <w:rFonts w:ascii="Times New Roman" w:hAnsi="Times New Roman" w:cs="Times New Roman"/>
          <w:sz w:val="24"/>
          <w:szCs w:val="24"/>
        </w:rPr>
      </w:pPr>
    </w:p>
    <w:p w14:paraId="4ABB0389" w14:textId="77777777" w:rsidR="009044F5" w:rsidRPr="009044F5" w:rsidRDefault="009044F5" w:rsidP="00582C2E">
      <w:pPr>
        <w:pStyle w:val="ListParagraph"/>
        <w:spacing w:after="120"/>
        <w:ind w:left="0"/>
        <w:contextualSpacing w:val="0"/>
        <w:jc w:val="both"/>
        <w:rPr>
          <w:rFonts w:ascii="Times New Roman" w:hAnsi="Times New Roman" w:cs="Times New Roman"/>
          <w:b/>
          <w:bCs/>
          <w:color w:val="000000"/>
          <w:sz w:val="24"/>
          <w:szCs w:val="24"/>
        </w:rPr>
      </w:pPr>
    </w:p>
    <w:p w14:paraId="6C83824F" w14:textId="0B0691FC" w:rsidR="00A06F53" w:rsidRPr="009044F5" w:rsidRDefault="00A06F53" w:rsidP="00582C2E">
      <w:pPr>
        <w:spacing w:after="120"/>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533F7D40"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6C3D74">
      <w:rPr>
        <w:rFonts w:ascii="Times New Roman" w:hAnsi="Times New Roman" w:cs="Times New Roman"/>
        <w:b/>
        <w:sz w:val="24"/>
        <w:szCs w:val="24"/>
      </w:rPr>
      <w:t>4</w:t>
    </w:r>
    <w:r w:rsidR="00FB7DB7" w:rsidRPr="009044F5">
      <w:rPr>
        <w:rFonts w:ascii="Times New Roman" w:hAnsi="Times New Roman" w:cs="Times New Roman"/>
        <w:b/>
        <w:sz w:val="24"/>
        <w:szCs w:val="24"/>
      </w:rPr>
      <w:t>-</w:t>
    </w:r>
    <w:r w:rsidR="00FE13E0">
      <w:rPr>
        <w:rFonts w:ascii="Times New Roman" w:hAnsi="Times New Roman" w:cs="Times New Roman"/>
        <w:b/>
        <w:sz w:val="24"/>
        <w:szCs w:val="24"/>
      </w:rPr>
      <w:t>708</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FE13E0">
      <w:rPr>
        <w:rFonts w:ascii="Times New Roman" w:hAnsi="Times New Roman" w:cs="Times New Roman"/>
        <w:b/>
        <w:sz w:val="24"/>
        <w:szCs w:val="24"/>
      </w:rPr>
      <w:t>OIL AND LUBRICANT</w:t>
    </w:r>
    <w:r w:rsidR="00EE6FEE">
      <w:rPr>
        <w:rFonts w:ascii="Times New Roman" w:hAnsi="Times New Roman" w:cs="Times New Roman"/>
        <w:b/>
        <w:sz w:val="24"/>
        <w:szCs w:val="24"/>
      </w:rPr>
      <w:t xml:space="preserve"> PRODUCTS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0A052B"/>
    <w:multiLevelType w:val="multilevel"/>
    <w:tmpl w:val="CE0C248C"/>
    <w:lvl w:ilvl="0">
      <w:start w:val="6"/>
      <w:numFmt w:val="decimal"/>
      <w:lvlText w:val="%1."/>
      <w:lvlJc w:val="left"/>
      <w:pPr>
        <w:ind w:left="600" w:hanging="600"/>
      </w:pPr>
      <w:rPr>
        <w:rFonts w:hint="default"/>
        <w:b/>
        <w:i/>
        <w:u w:val="single"/>
      </w:rPr>
    </w:lvl>
    <w:lvl w:ilvl="1">
      <w:start w:val="189"/>
      <w:numFmt w:val="decimal"/>
      <w:lvlText w:val="%1.%2."/>
      <w:lvlJc w:val="left"/>
      <w:pPr>
        <w:ind w:left="960" w:hanging="600"/>
      </w:pPr>
      <w:rPr>
        <w:rFonts w:hint="default"/>
        <w:b/>
        <w:i/>
        <w:u w:val="single"/>
      </w:rPr>
    </w:lvl>
    <w:lvl w:ilvl="2">
      <w:start w:val="1"/>
      <w:numFmt w:val="decimal"/>
      <w:lvlText w:val="%1.%2.%3."/>
      <w:lvlJc w:val="left"/>
      <w:pPr>
        <w:ind w:left="1440" w:hanging="720"/>
      </w:pPr>
      <w:rPr>
        <w:rFonts w:hint="default"/>
        <w:b/>
        <w:i/>
        <w:u w:val="single"/>
      </w:rPr>
    </w:lvl>
    <w:lvl w:ilvl="3">
      <w:start w:val="1"/>
      <w:numFmt w:val="decimal"/>
      <w:lvlText w:val="%1.%2.%3.%4."/>
      <w:lvlJc w:val="left"/>
      <w:pPr>
        <w:ind w:left="1800" w:hanging="720"/>
      </w:pPr>
      <w:rPr>
        <w:rFonts w:hint="default"/>
        <w:b/>
        <w:i/>
        <w:u w:val="single"/>
      </w:rPr>
    </w:lvl>
    <w:lvl w:ilvl="4">
      <w:start w:val="1"/>
      <w:numFmt w:val="decimal"/>
      <w:lvlText w:val="%1.%2.%3.%4.%5."/>
      <w:lvlJc w:val="left"/>
      <w:pPr>
        <w:ind w:left="2520" w:hanging="1080"/>
      </w:pPr>
      <w:rPr>
        <w:rFonts w:hint="default"/>
        <w:b/>
        <w:i/>
        <w:u w:val="single"/>
      </w:rPr>
    </w:lvl>
    <w:lvl w:ilvl="5">
      <w:start w:val="1"/>
      <w:numFmt w:val="decimal"/>
      <w:lvlText w:val="%1.%2.%3.%4.%5.%6."/>
      <w:lvlJc w:val="left"/>
      <w:pPr>
        <w:ind w:left="2880" w:hanging="1080"/>
      </w:pPr>
      <w:rPr>
        <w:rFonts w:hint="default"/>
        <w:b/>
        <w:i/>
        <w:u w:val="single"/>
      </w:rPr>
    </w:lvl>
    <w:lvl w:ilvl="6">
      <w:start w:val="1"/>
      <w:numFmt w:val="decimal"/>
      <w:lvlText w:val="%1.%2.%3.%4.%5.%6.%7."/>
      <w:lvlJc w:val="left"/>
      <w:pPr>
        <w:ind w:left="3600" w:hanging="1440"/>
      </w:pPr>
      <w:rPr>
        <w:rFonts w:hint="default"/>
        <w:b/>
        <w:i/>
        <w:u w:val="single"/>
      </w:rPr>
    </w:lvl>
    <w:lvl w:ilvl="7">
      <w:start w:val="1"/>
      <w:numFmt w:val="decimal"/>
      <w:lvlText w:val="%1.%2.%3.%4.%5.%6.%7.%8."/>
      <w:lvlJc w:val="left"/>
      <w:pPr>
        <w:ind w:left="3960" w:hanging="1440"/>
      </w:pPr>
      <w:rPr>
        <w:rFonts w:hint="default"/>
        <w:b/>
        <w:i/>
        <w:u w:val="single"/>
      </w:rPr>
    </w:lvl>
    <w:lvl w:ilvl="8">
      <w:start w:val="1"/>
      <w:numFmt w:val="decimal"/>
      <w:lvlText w:val="%1.%2.%3.%4.%5.%6.%7.%8.%9."/>
      <w:lvlJc w:val="left"/>
      <w:pPr>
        <w:ind w:left="4680" w:hanging="1800"/>
      </w:pPr>
      <w:rPr>
        <w:rFonts w:hint="default"/>
        <w:b/>
        <w:i/>
        <w:u w:val="single"/>
      </w:r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E2183B60"/>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31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089725">
    <w:abstractNumId w:val="0"/>
  </w:num>
  <w:num w:numId="2" w16cid:durableId="1966808432">
    <w:abstractNumId w:val="5"/>
  </w:num>
  <w:num w:numId="3" w16cid:durableId="1617056659">
    <w:abstractNumId w:val="6"/>
  </w:num>
  <w:num w:numId="4" w16cid:durableId="347491926">
    <w:abstractNumId w:val="7"/>
  </w:num>
  <w:num w:numId="5" w16cid:durableId="1531920137">
    <w:abstractNumId w:val="2"/>
  </w:num>
  <w:num w:numId="6" w16cid:durableId="1080953148">
    <w:abstractNumId w:val="3"/>
  </w:num>
  <w:num w:numId="7" w16cid:durableId="1478186290">
    <w:abstractNumId w:val="4"/>
  </w:num>
  <w:num w:numId="8" w16cid:durableId="1217812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1" w:cryptProviderType="rsaAES" w:cryptAlgorithmClass="hash" w:cryptAlgorithmType="typeAny" w:cryptAlgorithmSid="14" w:cryptSpinCount="100000" w:hash="ORjyelrHxeSj7vDV4J5sk8ymivuUj68yogMwPnxonaVPxwdqyErtm4dh94V6iV5gwtPurHzg198iOExXPwMhRg==" w:salt="ArGVtoi9LW3DrVopaOPMz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B2902"/>
    <w:rsid w:val="000B51CF"/>
    <w:rsid w:val="000C0692"/>
    <w:rsid w:val="000D584F"/>
    <w:rsid w:val="000E0F5B"/>
    <w:rsid w:val="00107874"/>
    <w:rsid w:val="00145673"/>
    <w:rsid w:val="00145C43"/>
    <w:rsid w:val="00154CB9"/>
    <w:rsid w:val="001931D2"/>
    <w:rsid w:val="001D43E3"/>
    <w:rsid w:val="001E070E"/>
    <w:rsid w:val="001E1FC6"/>
    <w:rsid w:val="001F7C6E"/>
    <w:rsid w:val="00220B79"/>
    <w:rsid w:val="00234C76"/>
    <w:rsid w:val="002672F5"/>
    <w:rsid w:val="00272F11"/>
    <w:rsid w:val="002A167D"/>
    <w:rsid w:val="002C15B2"/>
    <w:rsid w:val="002C7734"/>
    <w:rsid w:val="002D1FE4"/>
    <w:rsid w:val="002E4863"/>
    <w:rsid w:val="00421579"/>
    <w:rsid w:val="004430D4"/>
    <w:rsid w:val="00445715"/>
    <w:rsid w:val="00450C9F"/>
    <w:rsid w:val="00453D84"/>
    <w:rsid w:val="004642AC"/>
    <w:rsid w:val="005018A8"/>
    <w:rsid w:val="00512D2A"/>
    <w:rsid w:val="00553361"/>
    <w:rsid w:val="0056144E"/>
    <w:rsid w:val="00582C2E"/>
    <w:rsid w:val="005F6CCE"/>
    <w:rsid w:val="00613B17"/>
    <w:rsid w:val="00617C6A"/>
    <w:rsid w:val="00634CBB"/>
    <w:rsid w:val="006713B7"/>
    <w:rsid w:val="00677CD6"/>
    <w:rsid w:val="006C3D74"/>
    <w:rsid w:val="006E0A6F"/>
    <w:rsid w:val="00721771"/>
    <w:rsid w:val="00732A15"/>
    <w:rsid w:val="007826DB"/>
    <w:rsid w:val="007A037D"/>
    <w:rsid w:val="007A54B1"/>
    <w:rsid w:val="007C31CD"/>
    <w:rsid w:val="007D10BF"/>
    <w:rsid w:val="007D6C56"/>
    <w:rsid w:val="00843DF4"/>
    <w:rsid w:val="00851F56"/>
    <w:rsid w:val="0085262E"/>
    <w:rsid w:val="00877D5C"/>
    <w:rsid w:val="009044F5"/>
    <w:rsid w:val="00926CF2"/>
    <w:rsid w:val="00936343"/>
    <w:rsid w:val="009E1F2D"/>
    <w:rsid w:val="00A05B6C"/>
    <w:rsid w:val="00A06F53"/>
    <w:rsid w:val="00A07239"/>
    <w:rsid w:val="00A11573"/>
    <w:rsid w:val="00A63B34"/>
    <w:rsid w:val="00A65A92"/>
    <w:rsid w:val="00AD320A"/>
    <w:rsid w:val="00AE03B9"/>
    <w:rsid w:val="00B412D2"/>
    <w:rsid w:val="00B4568B"/>
    <w:rsid w:val="00B507BE"/>
    <w:rsid w:val="00B52066"/>
    <w:rsid w:val="00B61147"/>
    <w:rsid w:val="00B763EF"/>
    <w:rsid w:val="00BA2EC9"/>
    <w:rsid w:val="00BC17DB"/>
    <w:rsid w:val="00BC5995"/>
    <w:rsid w:val="00BD2EF5"/>
    <w:rsid w:val="00BF2E98"/>
    <w:rsid w:val="00C1201A"/>
    <w:rsid w:val="00C655F9"/>
    <w:rsid w:val="00CA5C5D"/>
    <w:rsid w:val="00CF0E5A"/>
    <w:rsid w:val="00D15B4A"/>
    <w:rsid w:val="00D5350E"/>
    <w:rsid w:val="00D915E4"/>
    <w:rsid w:val="00D927C7"/>
    <w:rsid w:val="00DA3028"/>
    <w:rsid w:val="00DA3202"/>
    <w:rsid w:val="00DB262B"/>
    <w:rsid w:val="00DC2E59"/>
    <w:rsid w:val="00E04076"/>
    <w:rsid w:val="00E75FCA"/>
    <w:rsid w:val="00E82F66"/>
    <w:rsid w:val="00E9750B"/>
    <w:rsid w:val="00EA0973"/>
    <w:rsid w:val="00EB13A9"/>
    <w:rsid w:val="00EE6FEE"/>
    <w:rsid w:val="00F13387"/>
    <w:rsid w:val="00F45449"/>
    <w:rsid w:val="00F66424"/>
    <w:rsid w:val="00F71429"/>
    <w:rsid w:val="00FA227A"/>
    <w:rsid w:val="00FA562D"/>
    <w:rsid w:val="00FB7DB7"/>
    <w:rsid w:val="00FC7FF2"/>
    <w:rsid w:val="00FE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BodyTextIndent">
    <w:name w:val="Body Text Indent"/>
    <w:basedOn w:val="Normal"/>
    <w:link w:val="BodyTextIndentChar"/>
    <w:rsid w:val="00F45449"/>
    <w:pPr>
      <w:widowControl w:val="0"/>
      <w:spacing w:after="0" w:line="240" w:lineRule="auto"/>
      <w:ind w:left="720" w:hanging="720"/>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rsid w:val="00F45449"/>
    <w:rPr>
      <w:rFonts w:ascii="Times New Roman" w:eastAsia="Times New Roman" w:hAnsi="Times New Roman" w:cs="Times New Roman"/>
      <w:snapToGrid w:val="0"/>
      <w:sz w:val="20"/>
      <w:szCs w:val="20"/>
    </w:rPr>
  </w:style>
  <w:style w:type="paragraph" w:styleId="BodyTextIndent2">
    <w:name w:val="Body Text Indent 2"/>
    <w:basedOn w:val="Normal"/>
    <w:link w:val="BodyTextIndent2Char"/>
    <w:uiPriority w:val="99"/>
    <w:semiHidden/>
    <w:unhideWhenUsed/>
    <w:rsid w:val="000B51CF"/>
    <w:pPr>
      <w:spacing w:after="120" w:line="480" w:lineRule="auto"/>
      <w:ind w:left="360"/>
    </w:pPr>
  </w:style>
  <w:style w:type="character" w:customStyle="1" w:styleId="BodyTextIndent2Char">
    <w:name w:val="Body Text Indent 2 Char"/>
    <w:basedOn w:val="DefaultParagraphFont"/>
    <w:link w:val="BodyTextIndent2"/>
    <w:uiPriority w:val="99"/>
    <w:semiHidden/>
    <w:rsid w:val="000B51CF"/>
  </w:style>
  <w:style w:type="paragraph" w:styleId="Revision">
    <w:name w:val="Revision"/>
    <w:hidden/>
    <w:uiPriority w:val="99"/>
    <w:semiHidden/>
    <w:rsid w:val="00B45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2098</Words>
  <Characters>11961</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33</cp:revision>
  <cp:lastPrinted>2021-08-24T14:59:00Z</cp:lastPrinted>
  <dcterms:created xsi:type="dcterms:W3CDTF">2021-09-03T16:35:00Z</dcterms:created>
  <dcterms:modified xsi:type="dcterms:W3CDTF">2024-06-12T11:30:00Z</dcterms:modified>
</cp:coreProperties>
</file>