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465A" w14:textId="77777777" w:rsidR="00EA44CC" w:rsidRPr="00675D45" w:rsidRDefault="009044F5" w:rsidP="00F57638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13BD2F67" w14:textId="080442A8" w:rsidR="00EA44CC" w:rsidRPr="00675D45" w:rsidRDefault="00EA44CC" w:rsidP="00F5763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Furnish all labor, materials, </w:t>
      </w:r>
      <w:r w:rsidR="00A50DF2" w:rsidRPr="00675D45">
        <w:rPr>
          <w:rFonts w:ascii="Times New Roman" w:hAnsi="Times New Roman" w:cs="Times New Roman"/>
          <w:sz w:val="24"/>
          <w:szCs w:val="24"/>
        </w:rPr>
        <w:t xml:space="preserve">tools, </w:t>
      </w:r>
      <w:r w:rsidRPr="00675D45">
        <w:rPr>
          <w:rFonts w:ascii="Times New Roman" w:hAnsi="Times New Roman" w:cs="Times New Roman"/>
          <w:sz w:val="24"/>
          <w:szCs w:val="24"/>
        </w:rPr>
        <w:t>equipment, fuel</w:t>
      </w:r>
      <w:r w:rsidR="00982EF9" w:rsidRPr="00675D45">
        <w:rPr>
          <w:rFonts w:ascii="Times New Roman" w:hAnsi="Times New Roman" w:cs="Times New Roman"/>
          <w:sz w:val="24"/>
          <w:szCs w:val="24"/>
        </w:rPr>
        <w:t xml:space="preserve">, supervision, </w:t>
      </w:r>
      <w:r w:rsidRPr="00675D45">
        <w:rPr>
          <w:rFonts w:ascii="Times New Roman" w:hAnsi="Times New Roman" w:cs="Times New Roman"/>
          <w:sz w:val="24"/>
          <w:szCs w:val="24"/>
        </w:rPr>
        <w:t>and any other incidental costs</w:t>
      </w:r>
      <w:r w:rsidR="00982EF9" w:rsidRPr="00675D45">
        <w:rPr>
          <w:rFonts w:ascii="Times New Roman" w:hAnsi="Times New Roman" w:cs="Times New Roman"/>
          <w:sz w:val="24"/>
          <w:szCs w:val="24"/>
        </w:rPr>
        <w:t xml:space="preserve"> </w:t>
      </w:r>
      <w:r w:rsidRPr="00675D45">
        <w:rPr>
          <w:rFonts w:ascii="Times New Roman" w:hAnsi="Times New Roman" w:cs="Times New Roman"/>
          <w:sz w:val="24"/>
          <w:szCs w:val="24"/>
        </w:rPr>
        <w:t>necessary for the inspection, maintenance, pumping, and related services of holding tanks</w:t>
      </w:r>
      <w:r w:rsidRPr="0067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5D45">
        <w:rPr>
          <w:rFonts w:ascii="Times New Roman" w:hAnsi="Times New Roman" w:cs="Times New Roman"/>
          <w:sz w:val="24"/>
          <w:szCs w:val="24"/>
        </w:rPr>
        <w:t>(1500 gallon maximum) at various Lake County Parks, Boat Ramps and Public Lands properties.</w:t>
      </w:r>
      <w:r w:rsidRPr="0067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61D79A6" w14:textId="77777777" w:rsidR="00CC69B4" w:rsidRPr="00675D45" w:rsidRDefault="00BB3FCD" w:rsidP="00F5763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of use of services. </w:t>
      </w:r>
      <w:r w:rsidR="00135F0E" w:rsidRPr="00675D45">
        <w:rPr>
          <w:rFonts w:ascii="Times New Roman" w:hAnsi="Times New Roman" w:cs="Times New Roman"/>
          <w:color w:val="000000"/>
          <w:sz w:val="24"/>
          <w:szCs w:val="24"/>
        </w:rPr>
        <w:t xml:space="preserve">Orders may be funded in whole or in part with federal funds and is subject to federal requirements including, but not limited to those set forth in 2 C.F.R. Part 200, Appendix II.  Work performed shall be in strict compliance with the latest codes, standards, and practices and in accordance with Federal, State, and Local laws. </w:t>
      </w:r>
      <w:bookmarkStart w:id="0" w:name="_Toc70578421"/>
    </w:p>
    <w:bookmarkEnd w:id="0"/>
    <w:p w14:paraId="05EE790C" w14:textId="6117EEF4" w:rsidR="009044F5" w:rsidRPr="00675D45" w:rsidRDefault="007D6C56" w:rsidP="00F57638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D45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0C9A5A27" w14:textId="77777777" w:rsidR="007B533F" w:rsidRPr="00675D45" w:rsidRDefault="007B533F" w:rsidP="00F5763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>Contractor shall:</w:t>
      </w:r>
    </w:p>
    <w:p w14:paraId="28CAE047" w14:textId="4E5A42C6" w:rsidR="00EA44CC" w:rsidRPr="00675D45" w:rsidRDefault="00EA44CC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Be a </w:t>
      </w:r>
      <w:r w:rsidR="003B3A69" w:rsidRPr="00675D45">
        <w:rPr>
          <w:rFonts w:ascii="Times New Roman" w:hAnsi="Times New Roman" w:cs="Times New Roman"/>
          <w:sz w:val="24"/>
          <w:szCs w:val="24"/>
        </w:rPr>
        <w:t>full-service</w:t>
      </w:r>
      <w:r w:rsidRPr="00675D45">
        <w:rPr>
          <w:rFonts w:ascii="Times New Roman" w:hAnsi="Times New Roman" w:cs="Times New Roman"/>
          <w:sz w:val="24"/>
          <w:szCs w:val="24"/>
        </w:rPr>
        <w:t xml:space="preserve"> sewer cleaning firm with a minimum of five (5) years in business</w:t>
      </w:r>
      <w:r w:rsidR="003B3A69" w:rsidRPr="00675D45">
        <w:rPr>
          <w:rFonts w:ascii="Times New Roman" w:hAnsi="Times New Roman" w:cs="Times New Roman"/>
          <w:sz w:val="24"/>
          <w:szCs w:val="24"/>
        </w:rPr>
        <w:t>.</w:t>
      </w:r>
    </w:p>
    <w:p w14:paraId="2498FBEC" w14:textId="77777777" w:rsidR="00EA44CC" w:rsidRPr="00675D45" w:rsidRDefault="007B533F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licensed and fully competent in all aspects of holding tank maintenance in a safe manner.</w:t>
      </w:r>
    </w:p>
    <w:p w14:paraId="3293C431" w14:textId="35FE5F0F" w:rsidR="007B533F" w:rsidRPr="00675D45" w:rsidRDefault="007B533F" w:rsidP="00F5763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ind w:left="12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Employ only skilled, qualified workers.</w:t>
      </w:r>
    </w:p>
    <w:p w14:paraId="64E35B8A" w14:textId="2AAAC709" w:rsidR="00C40316" w:rsidRPr="00675D45" w:rsidRDefault="00C40316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Be registered with the Florida Department of </w:t>
      </w:r>
      <w:r w:rsidR="001D653E">
        <w:rPr>
          <w:rFonts w:ascii="Times New Roman" w:hAnsi="Times New Roman" w:cs="Times New Roman"/>
          <w:sz w:val="24"/>
          <w:szCs w:val="24"/>
        </w:rPr>
        <w:t>Environmental Protection</w:t>
      </w:r>
      <w:r w:rsidRPr="00675D4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1D653E" w:rsidRPr="001D653E">
          <w:rPr>
            <w:color w:val="0000FF"/>
            <w:u w:val="single"/>
          </w:rPr>
          <w:t>Septic Tank Contractors | Florida Department of Health (floridahealth.gov)</w:t>
        </w:r>
      </w:hyperlink>
      <w:r w:rsidRPr="00675D45">
        <w:rPr>
          <w:rFonts w:ascii="Times New Roman" w:hAnsi="Times New Roman" w:cs="Times New Roman"/>
          <w:sz w:val="24"/>
          <w:szCs w:val="24"/>
        </w:rPr>
        <w:t>)</w:t>
      </w:r>
    </w:p>
    <w:p w14:paraId="6F72C4D6" w14:textId="7CAF1C73" w:rsidR="00982EF9" w:rsidRPr="00675D45" w:rsidRDefault="00982EF9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Visit each site to become familiar with any conditions which may affect the completion of work.  </w:t>
      </w:r>
    </w:p>
    <w:p w14:paraId="004EEFA4" w14:textId="13058AF2" w:rsidR="00EA44CC" w:rsidRPr="00675D45" w:rsidRDefault="007B533F" w:rsidP="00F57638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Provide all-inclusive </w:t>
      </w:r>
      <w:r w:rsidR="00DC3A08"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pricing </w:t>
      </w: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to provide 100% turnkey projects that include </w:t>
      </w:r>
      <w:r w:rsidR="00EA44CC"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inspection, maintenance, pumping, </w:t>
      </w:r>
      <w:r w:rsidR="001D653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disposal, </w:t>
      </w:r>
      <w:r w:rsidR="00EA44CC"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and related services.</w:t>
      </w:r>
    </w:p>
    <w:p w14:paraId="010C94B6" w14:textId="3DAC3DC9" w:rsidR="00903A47" w:rsidRPr="005B5E8C" w:rsidRDefault="00DC3A08" w:rsidP="00F57638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Provide </w:t>
      </w:r>
      <w:r w:rsidR="007B533F" w:rsidRPr="00675D45">
        <w:rPr>
          <w:rFonts w:ascii="Times New Roman" w:hAnsi="Times New Roman" w:cs="Times New Roman"/>
          <w:sz w:val="24"/>
          <w:szCs w:val="24"/>
        </w:rPr>
        <w:t xml:space="preserve">all required labor, material, </w:t>
      </w:r>
      <w:r w:rsidRPr="00675D45">
        <w:rPr>
          <w:rFonts w:ascii="Times New Roman" w:hAnsi="Times New Roman" w:cs="Times New Roman"/>
          <w:sz w:val="24"/>
          <w:szCs w:val="24"/>
        </w:rPr>
        <w:t xml:space="preserve">tools, </w:t>
      </w:r>
      <w:r w:rsidR="007B533F" w:rsidRPr="00675D45">
        <w:rPr>
          <w:rFonts w:ascii="Times New Roman" w:hAnsi="Times New Roman" w:cs="Times New Roman"/>
          <w:sz w:val="24"/>
          <w:szCs w:val="24"/>
        </w:rPr>
        <w:t xml:space="preserve">equipment, </w:t>
      </w:r>
      <w:r w:rsidR="00903A47" w:rsidRPr="00675D45">
        <w:rPr>
          <w:rFonts w:ascii="Times New Roman" w:hAnsi="Times New Roman" w:cs="Times New Roman"/>
          <w:sz w:val="24"/>
          <w:szCs w:val="24"/>
        </w:rPr>
        <w:t>fuel, travel time, general housekeeping and work area clean up.</w:t>
      </w:r>
    </w:p>
    <w:p w14:paraId="49EA2703" w14:textId="161F9DA2" w:rsidR="00FA24E7" w:rsidRPr="005B5E8C" w:rsidRDefault="00FA24E7" w:rsidP="00F57638">
      <w:pPr>
        <w:pStyle w:val="ListParagraph"/>
        <w:widowControl w:val="0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waste tank on all vehicles servicing holding tanks shall be equipped with a suction hose having a cut-off valve not more than 36” from the intake end.</w:t>
      </w:r>
    </w:p>
    <w:p w14:paraId="1D025949" w14:textId="77777777" w:rsidR="007F2099" w:rsidRPr="00692F44" w:rsidRDefault="007F2099" w:rsidP="00F57638">
      <w:pPr>
        <w:pStyle w:val="ListParagraph"/>
        <w:numPr>
          <w:ilvl w:val="1"/>
          <w:numId w:val="2"/>
        </w:numPr>
        <w:spacing w:before="120"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F44">
        <w:rPr>
          <w:rFonts w:ascii="Times New Roman" w:hAnsi="Times New Roman" w:cs="Times New Roman"/>
          <w:sz w:val="24"/>
          <w:szCs w:val="24"/>
        </w:rPr>
        <w:t>Provide a</w:t>
      </w:r>
      <w:r w:rsidRPr="00692F44">
        <w:rPr>
          <w:rFonts w:ascii="Times New Roman" w:hAnsi="Times New Roman" w:cs="Times New Roman"/>
          <w:spacing w:val="1"/>
          <w:sz w:val="24"/>
          <w:szCs w:val="24"/>
        </w:rPr>
        <w:t xml:space="preserve"> neat and clean in appearance dress code for Contractor’s employees that consists of a shirt with company name, pants, and work shoes/boots. </w:t>
      </w:r>
    </w:p>
    <w:p w14:paraId="41FEDEA6" w14:textId="78DC938B" w:rsidR="007F2099" w:rsidRPr="005B5E8C" w:rsidRDefault="007F2099" w:rsidP="00F57638">
      <w:pPr>
        <w:pStyle w:val="ListParagraph"/>
        <w:numPr>
          <w:ilvl w:val="1"/>
          <w:numId w:val="2"/>
        </w:numPr>
        <w:spacing w:before="120"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F44">
        <w:rPr>
          <w:rFonts w:ascii="Times New Roman" w:hAnsi="Times New Roman" w:cs="Times New Roman"/>
          <w:sz w:val="24"/>
          <w:szCs w:val="24"/>
        </w:rPr>
        <w:t>P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92F44">
        <w:rPr>
          <w:rFonts w:ascii="Times New Roman" w:hAnsi="Times New Roman" w:cs="Times New Roman"/>
          <w:sz w:val="24"/>
          <w:szCs w:val="24"/>
        </w:rPr>
        <w:t>o</w:t>
      </w:r>
      <w:r w:rsidRPr="00692F44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692F44">
        <w:rPr>
          <w:rFonts w:ascii="Times New Roman" w:hAnsi="Times New Roman" w:cs="Times New Roman"/>
          <w:sz w:val="24"/>
          <w:szCs w:val="24"/>
        </w:rPr>
        <w:t>t</w:t>
      </w:r>
      <w:r w:rsidRPr="00692F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2F44">
        <w:rPr>
          <w:rFonts w:ascii="Times New Roman" w:hAnsi="Times New Roman" w:cs="Times New Roman"/>
          <w:sz w:val="24"/>
          <w:szCs w:val="24"/>
        </w:rPr>
        <w:t>a</w:t>
      </w:r>
      <w:r w:rsidRPr="00692F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2F44">
        <w:rPr>
          <w:rFonts w:ascii="Times New Roman" w:hAnsi="Times New Roman" w:cs="Times New Roman"/>
          <w:sz w:val="24"/>
          <w:szCs w:val="24"/>
        </w:rPr>
        <w:t>p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92F4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92F44">
        <w:rPr>
          <w:rFonts w:ascii="Times New Roman" w:hAnsi="Times New Roman" w:cs="Times New Roman"/>
          <w:sz w:val="24"/>
          <w:szCs w:val="24"/>
        </w:rPr>
        <w:t>fess</w:t>
      </w:r>
      <w:r w:rsidRPr="00692F4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92F44">
        <w:rPr>
          <w:rFonts w:ascii="Times New Roman" w:hAnsi="Times New Roman" w:cs="Times New Roman"/>
          <w:sz w:val="24"/>
          <w:szCs w:val="24"/>
        </w:rPr>
        <w:t>on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92F44">
        <w:rPr>
          <w:rFonts w:ascii="Times New Roman" w:hAnsi="Times New Roman" w:cs="Times New Roman"/>
          <w:sz w:val="24"/>
          <w:szCs w:val="24"/>
        </w:rPr>
        <w:t>l i</w:t>
      </w:r>
      <w:r w:rsidRPr="00692F4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92F4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92F44">
        <w:rPr>
          <w:rFonts w:ascii="Times New Roman" w:hAnsi="Times New Roman" w:cs="Times New Roman"/>
          <w:sz w:val="24"/>
          <w:szCs w:val="24"/>
        </w:rPr>
        <w:t>e, d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692F44">
        <w:rPr>
          <w:rFonts w:ascii="Times New Roman" w:hAnsi="Times New Roman" w:cs="Times New Roman"/>
          <w:sz w:val="24"/>
          <w:szCs w:val="24"/>
        </w:rPr>
        <w:t>l</w:t>
      </w:r>
      <w:r w:rsidRPr="00692F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2F4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92F44">
        <w:rPr>
          <w:rFonts w:ascii="Times New Roman" w:hAnsi="Times New Roman" w:cs="Times New Roman"/>
          <w:sz w:val="24"/>
          <w:szCs w:val="24"/>
        </w:rPr>
        <w:t>f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Pr="00692F44">
        <w:rPr>
          <w:rFonts w:ascii="Times New Roman" w:hAnsi="Times New Roman" w:cs="Times New Roman"/>
          <w:sz w:val="24"/>
          <w:szCs w:val="24"/>
        </w:rPr>
        <w:t>t</w:t>
      </w:r>
      <w:r w:rsidRPr="00692F4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92F44">
        <w:rPr>
          <w:rFonts w:ascii="Times New Roman" w:hAnsi="Times New Roman" w:cs="Times New Roman"/>
          <w:sz w:val="24"/>
          <w:szCs w:val="24"/>
        </w:rPr>
        <w:t>v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92F44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692F44">
        <w:rPr>
          <w:rFonts w:ascii="Times New Roman" w:hAnsi="Times New Roman" w:cs="Times New Roman"/>
          <w:sz w:val="24"/>
          <w:szCs w:val="24"/>
        </w:rPr>
        <w:t>y</w:t>
      </w:r>
      <w:r w:rsidRPr="00692F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2F44">
        <w:rPr>
          <w:rFonts w:ascii="Times New Roman" w:hAnsi="Times New Roman" w:cs="Times New Roman"/>
          <w:sz w:val="24"/>
          <w:szCs w:val="24"/>
        </w:rPr>
        <w:t>with</w:t>
      </w:r>
      <w:r w:rsidRPr="00692F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2F44">
        <w:rPr>
          <w:rFonts w:ascii="Times New Roman" w:hAnsi="Times New Roman" w:cs="Times New Roman"/>
          <w:sz w:val="24"/>
          <w:szCs w:val="24"/>
        </w:rPr>
        <w:t>the</w:t>
      </w:r>
      <w:r w:rsidRPr="00692F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2F44">
        <w:rPr>
          <w:rFonts w:ascii="Times New Roman" w:hAnsi="Times New Roman" w:cs="Times New Roman"/>
          <w:sz w:val="24"/>
          <w:szCs w:val="24"/>
        </w:rPr>
        <w:t>publ</w:t>
      </w:r>
      <w:r w:rsidRPr="00692F4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692F44">
        <w:rPr>
          <w:rFonts w:ascii="Times New Roman" w:hAnsi="Times New Roman" w:cs="Times New Roman"/>
          <w:spacing w:val="-1"/>
          <w:sz w:val="24"/>
          <w:szCs w:val="24"/>
        </w:rPr>
        <w:t xml:space="preserve">c, and discharge duties in a courteous and efficient manner. </w:t>
      </w:r>
    </w:p>
    <w:p w14:paraId="1763C3F6" w14:textId="6D676AFE" w:rsidR="007B533F" w:rsidRPr="00675D45" w:rsidRDefault="007B533F" w:rsidP="00F57638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licenses, permits, and fees as required to comply with all laws, ordinances, regulations, and code requirements applicable to complete projects.  </w:t>
      </w:r>
    </w:p>
    <w:p w14:paraId="283D7C3F" w14:textId="77777777" w:rsidR="008D2DC4" w:rsidRPr="00675D45" w:rsidRDefault="008D2DC4" w:rsidP="00F57638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inspections, penalties, fees, or fines for projects.</w:t>
      </w:r>
    </w:p>
    <w:p w14:paraId="57F6855B" w14:textId="506E0833" w:rsidR="007B533F" w:rsidRPr="00675D45" w:rsidRDefault="007B533F" w:rsidP="00F57638">
      <w:pPr>
        <w:pStyle w:val="ListParagraph"/>
        <w:widowControl w:val="0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6C9D0707" w14:textId="77777777" w:rsidR="000035D3" w:rsidRPr="00675D45" w:rsidRDefault="00870FFF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C</w:t>
      </w:r>
      <w:r w:rsidR="007B533F" w:rsidRPr="00675D45">
        <w:rPr>
          <w:rFonts w:ascii="Times New Roman" w:hAnsi="Times New Roman" w:cs="Times New Roman"/>
          <w:sz w:val="24"/>
          <w:szCs w:val="24"/>
        </w:rPr>
        <w:t xml:space="preserve">arefully examine </w:t>
      </w:r>
      <w:r w:rsidRPr="00675D45">
        <w:rPr>
          <w:rFonts w:ascii="Times New Roman" w:hAnsi="Times New Roman" w:cs="Times New Roman"/>
          <w:sz w:val="24"/>
          <w:szCs w:val="24"/>
        </w:rPr>
        <w:t>any d</w:t>
      </w:r>
      <w:r w:rsidR="007B533F" w:rsidRPr="00675D45">
        <w:rPr>
          <w:rFonts w:ascii="Times New Roman" w:hAnsi="Times New Roman" w:cs="Times New Roman"/>
          <w:sz w:val="24"/>
          <w:szCs w:val="24"/>
        </w:rPr>
        <w:t>rawings and specifications and be thoroughly aware regarding all conditions and requirements that may affect the work to be performed</w:t>
      </w:r>
      <w:r w:rsidRPr="00675D45">
        <w:rPr>
          <w:rFonts w:ascii="Times New Roman" w:hAnsi="Times New Roman" w:cs="Times New Roman"/>
          <w:sz w:val="24"/>
          <w:szCs w:val="24"/>
        </w:rPr>
        <w:t>.</w:t>
      </w:r>
    </w:p>
    <w:p w14:paraId="18625984" w14:textId="667D9071" w:rsidR="000035D3" w:rsidRPr="00675D45" w:rsidRDefault="000035D3" w:rsidP="00F5763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ind w:left="12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No additional allowances will be made due to the lack of knowledge of these conditions.</w:t>
      </w:r>
    </w:p>
    <w:p w14:paraId="6E36FE00" w14:textId="1A31D4BE" w:rsidR="009044F5" w:rsidRPr="00675D45" w:rsidRDefault="000035D3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Change orders shall not be issued for incidental items or tasks that should have been reasonably construed to be part of the project</w:t>
      </w:r>
      <w:r w:rsidR="00DC3A08" w:rsidRPr="00675D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C3AAD7" w14:textId="482EB9D5" w:rsidR="007D6C56" w:rsidRPr="00675D45" w:rsidRDefault="001E070E" w:rsidP="00F57638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439BFD71" w14:textId="5838B5FF" w:rsidR="009044F5" w:rsidRPr="00675D45" w:rsidRDefault="00337ABD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>Reserves the right to award to one or more vendors.</w:t>
      </w:r>
    </w:p>
    <w:p w14:paraId="424F17A9" w14:textId="7E8A669A" w:rsidR="00337ABD" w:rsidRPr="00675D45" w:rsidRDefault="00337ABD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Reserves the right to add or remove services in conjunction with the County’s needs.</w:t>
      </w:r>
    </w:p>
    <w:p w14:paraId="02D93E32" w14:textId="658AA586" w:rsidR="00B86FD1" w:rsidRPr="00675D45" w:rsidRDefault="00B86FD1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 xml:space="preserve">Issue work orders that include </w:t>
      </w:r>
      <w:r w:rsidRPr="00675D45">
        <w:rPr>
          <w:rFonts w:ascii="Times New Roman" w:hAnsi="Times New Roman" w:cs="Times New Roman"/>
          <w:sz w:val="24"/>
          <w:szCs w:val="24"/>
        </w:rPr>
        <w:t>the service location, description, and plans (if available) to the Contractor for each project.</w:t>
      </w:r>
    </w:p>
    <w:p w14:paraId="5DB010A5" w14:textId="7EAE6157" w:rsidR="00C1458E" w:rsidRPr="00675D45" w:rsidRDefault="00C1458E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>Reserves the right to inspect and approve all material, supplies, workmanship, and equipment.</w:t>
      </w:r>
    </w:p>
    <w:p w14:paraId="69ADF1D1" w14:textId="094B1149" w:rsidR="00B86FD1" w:rsidRPr="00675D45" w:rsidRDefault="00B86FD1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>Reserves the right to cancel work orders not serviced within the agreed upon time frame at Contractor’s expense.</w:t>
      </w:r>
    </w:p>
    <w:p w14:paraId="54FAFE4F" w14:textId="0CB72909" w:rsidR="00C1458E" w:rsidRPr="00675D45" w:rsidRDefault="00C1458E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D45">
        <w:rPr>
          <w:rFonts w:ascii="Times New Roman" w:hAnsi="Times New Roman" w:cs="Times New Roman"/>
          <w:color w:val="000000"/>
          <w:sz w:val="24"/>
          <w:szCs w:val="24"/>
        </w:rPr>
        <w:t>Reserves the right to dismiss Contractor’s staff from park grounds for disorderly conduct or unsatisfactory performance in accordance with contract specifications.</w:t>
      </w:r>
    </w:p>
    <w:p w14:paraId="07CDC7D4" w14:textId="2CF162E8" w:rsidR="001E070E" w:rsidRPr="00675D45" w:rsidRDefault="001E070E" w:rsidP="00F57638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D45">
        <w:rPr>
          <w:rFonts w:ascii="Times New Roman" w:hAnsi="Times New Roman" w:cs="Times New Roman"/>
          <w:b/>
          <w:bCs/>
          <w:sz w:val="24"/>
          <w:szCs w:val="24"/>
        </w:rPr>
        <w:t>DELIVERY REQUIREMENTS AND ACCEPTANCE.</w:t>
      </w:r>
    </w:p>
    <w:p w14:paraId="4C41488B" w14:textId="1E4BC258" w:rsidR="00D5790E" w:rsidRPr="00675D45" w:rsidRDefault="00D5790E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Services shall take place during regular County business </w:t>
      </w:r>
      <w:r w:rsidR="00E02A93">
        <w:rPr>
          <w:rFonts w:ascii="Times New Roman" w:hAnsi="Times New Roman" w:cs="Times New Roman"/>
          <w:sz w:val="24"/>
          <w:szCs w:val="24"/>
        </w:rPr>
        <w:t xml:space="preserve">Monday through Friday, </w:t>
      </w:r>
      <w:r w:rsidRPr="00675D45">
        <w:rPr>
          <w:rFonts w:ascii="Times New Roman" w:hAnsi="Times New Roman" w:cs="Times New Roman"/>
          <w:sz w:val="24"/>
          <w:szCs w:val="24"/>
        </w:rPr>
        <w:t>between the hours of 8:00 AM and 4:00 PM, unless otherwise specified.</w:t>
      </w:r>
    </w:p>
    <w:p w14:paraId="1F959AC8" w14:textId="21581185" w:rsidR="00D5790E" w:rsidRPr="00675D45" w:rsidRDefault="00F57638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6064">
        <w:rPr>
          <w:rFonts w:ascii="Times New Roman" w:hAnsi="Times New Roman" w:cs="Times New Roman"/>
          <w:sz w:val="24"/>
          <w:szCs w:val="24"/>
        </w:rPr>
        <w:t xml:space="preserve">anks shall be serviced </w:t>
      </w:r>
      <w:r w:rsidR="00F80815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E86203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203">
        <w:rPr>
          <w:rFonts w:ascii="Times New Roman" w:hAnsi="Times New Roman" w:cs="Times New Roman"/>
          <w:sz w:val="24"/>
          <w:szCs w:val="24"/>
        </w:rPr>
        <w:t xml:space="preserve"> </w:t>
      </w:r>
      <w:r w:rsidR="001A7C76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02A93">
        <w:rPr>
          <w:rFonts w:ascii="Times New Roman" w:hAnsi="Times New Roman" w:cs="Times New Roman"/>
          <w:sz w:val="24"/>
          <w:szCs w:val="24"/>
        </w:rPr>
        <w:t xml:space="preserve"> </w:t>
      </w:r>
      <w:r w:rsidR="00DD6064">
        <w:rPr>
          <w:rFonts w:ascii="Times New Roman" w:hAnsi="Times New Roman" w:cs="Times New Roman"/>
          <w:sz w:val="24"/>
          <w:szCs w:val="24"/>
        </w:rPr>
        <w:t xml:space="preserve">prevent </w:t>
      </w:r>
      <w:r w:rsidR="00AD26C1">
        <w:rPr>
          <w:rFonts w:ascii="Times New Roman" w:hAnsi="Times New Roman" w:cs="Times New Roman"/>
          <w:sz w:val="24"/>
          <w:szCs w:val="24"/>
        </w:rPr>
        <w:t>u</w:t>
      </w:r>
      <w:r w:rsidR="00DD6064">
        <w:rPr>
          <w:rFonts w:ascii="Times New Roman" w:hAnsi="Times New Roman" w:cs="Times New Roman"/>
          <w:sz w:val="24"/>
          <w:szCs w:val="24"/>
        </w:rPr>
        <w:t>nsanitary conditions.</w:t>
      </w:r>
    </w:p>
    <w:p w14:paraId="7ECAC7D1" w14:textId="64923DCE" w:rsidR="001B6C6B" w:rsidRPr="00675D45" w:rsidRDefault="003B3A69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D5790E" w:rsidRPr="00675D45">
        <w:rPr>
          <w:rFonts w:ascii="Times New Roman" w:hAnsi="Times New Roman" w:cs="Times New Roman"/>
          <w:sz w:val="24"/>
          <w:szCs w:val="24"/>
        </w:rPr>
        <w:t xml:space="preserve">provide a schedule to the County and service </w:t>
      </w:r>
      <w:r w:rsidR="001B6C6B" w:rsidRPr="00675D45">
        <w:rPr>
          <w:rFonts w:ascii="Times New Roman" w:hAnsi="Times New Roman" w:cs="Times New Roman"/>
          <w:sz w:val="24"/>
          <w:szCs w:val="24"/>
        </w:rPr>
        <w:t xml:space="preserve">non-emergency </w:t>
      </w:r>
      <w:r w:rsidR="00D5790E" w:rsidRPr="00675D45">
        <w:rPr>
          <w:rFonts w:ascii="Times New Roman" w:hAnsi="Times New Roman" w:cs="Times New Roman"/>
          <w:sz w:val="24"/>
          <w:szCs w:val="24"/>
        </w:rPr>
        <w:t xml:space="preserve">work orders </w:t>
      </w:r>
      <w:r w:rsidRPr="00675D45">
        <w:rPr>
          <w:rFonts w:ascii="Times New Roman" w:hAnsi="Times New Roman" w:cs="Times New Roman"/>
          <w:sz w:val="24"/>
          <w:szCs w:val="24"/>
        </w:rPr>
        <w:t xml:space="preserve">within three (3) </w:t>
      </w:r>
      <w:r w:rsidR="001B6C6B" w:rsidRPr="00675D45">
        <w:rPr>
          <w:rFonts w:ascii="Times New Roman" w:hAnsi="Times New Roman" w:cs="Times New Roman"/>
          <w:sz w:val="24"/>
          <w:szCs w:val="24"/>
        </w:rPr>
        <w:t>business days after notification.</w:t>
      </w:r>
    </w:p>
    <w:p w14:paraId="5B3F757A" w14:textId="77777777" w:rsidR="001B6C6B" w:rsidRPr="00675D45" w:rsidRDefault="001B6C6B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Work shall be completed using the least invasive methods as possible.</w:t>
      </w:r>
    </w:p>
    <w:p w14:paraId="0A6D76BD" w14:textId="438DE8C6" w:rsidR="001B6C6B" w:rsidRPr="00675D45" w:rsidRDefault="001B6C6B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T</w:t>
      </w:r>
      <w:r w:rsidR="00444C03">
        <w:rPr>
          <w:rFonts w:ascii="Times New Roman" w:hAnsi="Times New Roman" w:cs="Times New Roman"/>
          <w:sz w:val="24"/>
          <w:szCs w:val="24"/>
        </w:rPr>
        <w:t>he contents of each holding t</w:t>
      </w:r>
      <w:r w:rsidRPr="00675D45">
        <w:rPr>
          <w:rFonts w:ascii="Times New Roman" w:hAnsi="Times New Roman" w:cs="Times New Roman"/>
          <w:sz w:val="24"/>
          <w:szCs w:val="24"/>
        </w:rPr>
        <w:t>ank shall be</w:t>
      </w:r>
      <w:r w:rsidR="00444C03">
        <w:rPr>
          <w:rFonts w:ascii="Times New Roman" w:hAnsi="Times New Roman" w:cs="Times New Roman"/>
          <w:sz w:val="24"/>
          <w:szCs w:val="24"/>
        </w:rPr>
        <w:t xml:space="preserve"> completely</w:t>
      </w:r>
      <w:r w:rsidRPr="00675D45">
        <w:rPr>
          <w:rFonts w:ascii="Times New Roman" w:hAnsi="Times New Roman" w:cs="Times New Roman"/>
          <w:sz w:val="24"/>
          <w:szCs w:val="24"/>
        </w:rPr>
        <w:t xml:space="preserve"> pumped and cleared of </w:t>
      </w:r>
      <w:r w:rsidR="00CC488F">
        <w:rPr>
          <w:rFonts w:ascii="Times New Roman" w:hAnsi="Times New Roman" w:cs="Times New Roman"/>
          <w:sz w:val="24"/>
          <w:szCs w:val="24"/>
        </w:rPr>
        <w:t xml:space="preserve">all </w:t>
      </w:r>
      <w:r w:rsidRPr="00675D45">
        <w:rPr>
          <w:rFonts w:ascii="Times New Roman" w:hAnsi="Times New Roman" w:cs="Times New Roman"/>
          <w:sz w:val="24"/>
          <w:szCs w:val="24"/>
        </w:rPr>
        <w:t>solid and liquid</w:t>
      </w:r>
      <w:r w:rsidR="00CC488F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675D45">
        <w:rPr>
          <w:rFonts w:ascii="Times New Roman" w:hAnsi="Times New Roman" w:cs="Times New Roman"/>
          <w:sz w:val="24"/>
          <w:szCs w:val="24"/>
        </w:rPr>
        <w:t xml:space="preserve"> and inspected</w:t>
      </w:r>
      <w:r w:rsidR="00CC488F">
        <w:rPr>
          <w:rFonts w:ascii="Times New Roman" w:hAnsi="Times New Roman" w:cs="Times New Roman"/>
          <w:sz w:val="24"/>
          <w:szCs w:val="24"/>
        </w:rPr>
        <w:t xml:space="preserve"> </w:t>
      </w:r>
      <w:r w:rsidR="0021564C">
        <w:rPr>
          <w:rFonts w:ascii="Times New Roman" w:hAnsi="Times New Roman" w:cs="Times New Roman"/>
          <w:sz w:val="24"/>
          <w:szCs w:val="24"/>
        </w:rPr>
        <w:t xml:space="preserve">for damage or any issues that may impair the use of the facility </w:t>
      </w:r>
      <w:r w:rsidR="00CC488F">
        <w:rPr>
          <w:rFonts w:ascii="Times New Roman" w:hAnsi="Times New Roman" w:cs="Times New Roman"/>
          <w:sz w:val="24"/>
          <w:szCs w:val="24"/>
        </w:rPr>
        <w:t>at each service</w:t>
      </w:r>
      <w:r w:rsidRPr="00675D45">
        <w:rPr>
          <w:rFonts w:ascii="Times New Roman" w:hAnsi="Times New Roman" w:cs="Times New Roman"/>
          <w:sz w:val="24"/>
          <w:szCs w:val="24"/>
        </w:rPr>
        <w:t>.</w:t>
      </w:r>
    </w:p>
    <w:p w14:paraId="2FA066F3" w14:textId="72C508C6" w:rsidR="001B6C6B" w:rsidRPr="00675D45" w:rsidRDefault="001B6C6B" w:rsidP="00F5763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Pumping shall include manual removal of all foreign material from the tank.</w:t>
      </w:r>
    </w:p>
    <w:p w14:paraId="5BC070EC" w14:textId="666B92AA" w:rsidR="003B3A69" w:rsidRPr="00675D45" w:rsidRDefault="003B3A69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Earth Works Water Treatment</w:t>
      </w:r>
      <w:r w:rsidR="005B5E8C">
        <w:rPr>
          <w:rFonts w:ascii="Times New Roman" w:hAnsi="Times New Roman" w:cs="Times New Roman"/>
          <w:sz w:val="24"/>
          <w:szCs w:val="24"/>
        </w:rPr>
        <w:t xml:space="preserve"> </w:t>
      </w:r>
      <w:r w:rsidRPr="00675D45">
        <w:rPr>
          <w:rFonts w:ascii="Times New Roman" w:hAnsi="Times New Roman" w:cs="Times New Roman"/>
          <w:sz w:val="24"/>
          <w:szCs w:val="24"/>
        </w:rPr>
        <w:t xml:space="preserve">tank deodorizer </w:t>
      </w:r>
      <w:r w:rsidR="00983C98">
        <w:rPr>
          <w:rFonts w:ascii="Times New Roman" w:hAnsi="Times New Roman" w:cs="Times New Roman"/>
          <w:sz w:val="24"/>
          <w:szCs w:val="24"/>
        </w:rPr>
        <w:t>(</w:t>
      </w:r>
      <w:r w:rsidR="00EF554B">
        <w:rPr>
          <w:rFonts w:ascii="Times New Roman" w:hAnsi="Times New Roman" w:cs="Times New Roman"/>
          <w:sz w:val="24"/>
          <w:szCs w:val="24"/>
        </w:rPr>
        <w:t>Mulberry</w:t>
      </w:r>
      <w:r w:rsidR="00983C98">
        <w:rPr>
          <w:rFonts w:ascii="Times New Roman" w:hAnsi="Times New Roman" w:cs="Times New Roman"/>
          <w:sz w:val="24"/>
          <w:szCs w:val="24"/>
        </w:rPr>
        <w:t xml:space="preserve"> scent) </w:t>
      </w:r>
      <w:r w:rsidR="0083562D" w:rsidRPr="00675D45">
        <w:rPr>
          <w:rFonts w:ascii="Times New Roman" w:hAnsi="Times New Roman" w:cs="Times New Roman"/>
          <w:sz w:val="24"/>
          <w:szCs w:val="24"/>
        </w:rPr>
        <w:t xml:space="preserve">shall </w:t>
      </w:r>
      <w:r w:rsidRPr="00675D45">
        <w:rPr>
          <w:rFonts w:ascii="Times New Roman" w:hAnsi="Times New Roman" w:cs="Times New Roman"/>
          <w:sz w:val="24"/>
          <w:szCs w:val="24"/>
        </w:rPr>
        <w:t>be added to each tank with each service</w:t>
      </w:r>
      <w:r w:rsidR="00F001A5">
        <w:rPr>
          <w:rFonts w:ascii="Times New Roman" w:hAnsi="Times New Roman" w:cs="Times New Roman"/>
          <w:sz w:val="24"/>
          <w:szCs w:val="24"/>
        </w:rPr>
        <w:t xml:space="preserve"> per the manufacturer’s specifications</w:t>
      </w:r>
      <w:r w:rsidRPr="00675D45">
        <w:rPr>
          <w:rFonts w:ascii="Times New Roman" w:hAnsi="Times New Roman" w:cs="Times New Roman"/>
          <w:sz w:val="24"/>
          <w:szCs w:val="24"/>
        </w:rPr>
        <w:t>.</w:t>
      </w:r>
    </w:p>
    <w:p w14:paraId="507A9E09" w14:textId="062B2D31" w:rsidR="00C40316" w:rsidRPr="00675D45" w:rsidRDefault="00C40316" w:rsidP="00F5763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ind w:left="12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Contractor shall provide Safety Data Sheets (SDS) for all water treatment chemicals used in operations. </w:t>
      </w:r>
    </w:p>
    <w:p w14:paraId="071D7C01" w14:textId="5D899BC5" w:rsidR="003B3A69" w:rsidRPr="00675D45" w:rsidRDefault="003B3A69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Pumped material must be disposed of and delivered to an approved processing facility.</w:t>
      </w:r>
      <w:r w:rsidR="00FC6C95">
        <w:rPr>
          <w:rFonts w:ascii="Times New Roman" w:hAnsi="Times New Roman" w:cs="Times New Roman"/>
          <w:sz w:val="24"/>
          <w:szCs w:val="24"/>
        </w:rPr>
        <w:t xml:space="preserve">  Transport of the pumped material must be </w:t>
      </w:r>
      <w:r w:rsidR="000B24F4">
        <w:rPr>
          <w:rFonts w:ascii="Times New Roman" w:hAnsi="Times New Roman" w:cs="Times New Roman"/>
          <w:sz w:val="24"/>
          <w:szCs w:val="24"/>
        </w:rPr>
        <w:t xml:space="preserve">accomplished in </w:t>
      </w:r>
      <w:r w:rsidR="000B24F4" w:rsidRPr="000B24F4">
        <w:rPr>
          <w:rFonts w:ascii="Times New Roman" w:hAnsi="Times New Roman" w:cs="Times New Roman"/>
          <w:sz w:val="24"/>
          <w:szCs w:val="24"/>
        </w:rPr>
        <w:t xml:space="preserve">such a manner as to preclude leakage, </w:t>
      </w:r>
      <w:r w:rsidR="002604CE" w:rsidRPr="000B24F4">
        <w:rPr>
          <w:rFonts w:ascii="Times New Roman" w:hAnsi="Times New Roman" w:cs="Times New Roman"/>
          <w:sz w:val="24"/>
          <w:szCs w:val="24"/>
        </w:rPr>
        <w:t>spillage,</w:t>
      </w:r>
      <w:r w:rsidR="000B24F4" w:rsidRPr="000B24F4">
        <w:rPr>
          <w:rFonts w:ascii="Times New Roman" w:hAnsi="Times New Roman" w:cs="Times New Roman"/>
          <w:sz w:val="24"/>
          <w:szCs w:val="24"/>
        </w:rPr>
        <w:t xml:space="preserve"> or the creation of a sanitary nuisance</w:t>
      </w:r>
      <w:r w:rsidR="000B24F4">
        <w:rPr>
          <w:rFonts w:ascii="Times New Roman" w:hAnsi="Times New Roman" w:cs="Times New Roman"/>
          <w:sz w:val="24"/>
          <w:szCs w:val="24"/>
        </w:rPr>
        <w:t>.</w:t>
      </w:r>
    </w:p>
    <w:p w14:paraId="03CD506E" w14:textId="7ECADD45" w:rsidR="003B3A69" w:rsidRDefault="00FE634E" w:rsidP="00F5763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ind w:left="12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</w:t>
      </w:r>
      <w:r w:rsidR="00303731">
        <w:rPr>
          <w:rFonts w:ascii="Times New Roman" w:hAnsi="Times New Roman" w:cs="Times New Roman"/>
          <w:sz w:val="24"/>
          <w:szCs w:val="24"/>
        </w:rPr>
        <w:t>mproper d</w:t>
      </w:r>
      <w:r w:rsidR="003B3A69" w:rsidRPr="00675D45">
        <w:rPr>
          <w:rFonts w:ascii="Times New Roman" w:hAnsi="Times New Roman" w:cs="Times New Roman"/>
          <w:sz w:val="24"/>
          <w:szCs w:val="24"/>
        </w:rPr>
        <w:t>isposal</w:t>
      </w:r>
      <w:r w:rsidR="009B1A90">
        <w:rPr>
          <w:rFonts w:ascii="Times New Roman" w:hAnsi="Times New Roman" w:cs="Times New Roman"/>
          <w:sz w:val="24"/>
          <w:szCs w:val="24"/>
        </w:rPr>
        <w:t xml:space="preserve"> of pumped material, including, but not limited to, </w:t>
      </w:r>
      <w:r w:rsidR="003B3A69" w:rsidRPr="00675D45">
        <w:rPr>
          <w:rFonts w:ascii="Times New Roman" w:hAnsi="Times New Roman" w:cs="Times New Roman"/>
          <w:sz w:val="24"/>
          <w:szCs w:val="24"/>
        </w:rPr>
        <w:t>land application</w:t>
      </w:r>
      <w:r w:rsidR="003037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illegal dumping, or through an illicit connection</w:t>
      </w:r>
      <w:r w:rsidR="009B1A90">
        <w:rPr>
          <w:rFonts w:ascii="Times New Roman" w:hAnsi="Times New Roman" w:cs="Times New Roman"/>
          <w:sz w:val="24"/>
          <w:szCs w:val="24"/>
        </w:rPr>
        <w:t>,</w:t>
      </w:r>
      <w:r w:rsidR="003B3A69" w:rsidRPr="00675D45">
        <w:rPr>
          <w:rFonts w:ascii="Times New Roman" w:hAnsi="Times New Roman" w:cs="Times New Roman"/>
          <w:sz w:val="24"/>
          <w:szCs w:val="24"/>
        </w:rPr>
        <w:t xml:space="preserve"> is not acceptable and is cause for immediate termination of contract.</w:t>
      </w:r>
    </w:p>
    <w:p w14:paraId="284B6C80" w14:textId="34FF52FA" w:rsidR="006062EF" w:rsidRPr="00675D45" w:rsidRDefault="006062EF" w:rsidP="00F5763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ind w:left="12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is solely responsible for any costs and liability incurred for cleanup of improperly disposed of materials.</w:t>
      </w:r>
    </w:p>
    <w:p w14:paraId="436C3845" w14:textId="08BADD6D" w:rsidR="009044F5" w:rsidRPr="00675D45" w:rsidRDefault="003B3A69" w:rsidP="00F57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Special circumstances requiring changes or deviations from these specifications shall be brought to the County’s attention before proceeding.</w:t>
      </w:r>
    </w:p>
    <w:p w14:paraId="6E5BA437" w14:textId="77777777" w:rsidR="00DE08DA" w:rsidRPr="00675D45" w:rsidRDefault="00DE08DA" w:rsidP="00F57638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D45">
        <w:rPr>
          <w:rFonts w:ascii="Times New Roman" w:hAnsi="Times New Roman" w:cs="Times New Roman"/>
          <w:b/>
          <w:bCs/>
          <w:sz w:val="24"/>
          <w:szCs w:val="24"/>
        </w:rPr>
        <w:t>EMERGENCY SERVICE</w:t>
      </w:r>
    </w:p>
    <w:p w14:paraId="3F07D4DD" w14:textId="194C730B" w:rsidR="00DE08DA" w:rsidRPr="00675D45" w:rsidRDefault="00DE08DA" w:rsidP="00F57638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Contractor shall provide twenty-four (24) hours a day, seven (7) days a week emergency service.</w:t>
      </w:r>
    </w:p>
    <w:p w14:paraId="148ECCC9" w14:textId="1B8D2C51" w:rsidR="00DE08DA" w:rsidRPr="00675D45" w:rsidRDefault="00DE08DA" w:rsidP="00F57638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 xml:space="preserve">During regular </w:t>
      </w:r>
      <w:r w:rsidR="0083562D" w:rsidRPr="00675D45">
        <w:rPr>
          <w:rFonts w:ascii="Times New Roman" w:hAnsi="Times New Roman" w:cs="Times New Roman"/>
          <w:sz w:val="24"/>
          <w:szCs w:val="24"/>
        </w:rPr>
        <w:t xml:space="preserve">County business </w:t>
      </w:r>
      <w:r w:rsidRPr="00675D45">
        <w:rPr>
          <w:rFonts w:ascii="Times New Roman" w:hAnsi="Times New Roman" w:cs="Times New Roman"/>
          <w:sz w:val="24"/>
          <w:szCs w:val="24"/>
        </w:rPr>
        <w:t xml:space="preserve">hours (Monday through Friday, 8:00 AM to </w:t>
      </w:r>
      <w:r w:rsidR="0083562D" w:rsidRPr="00675D45">
        <w:rPr>
          <w:rFonts w:ascii="Times New Roman" w:hAnsi="Times New Roman" w:cs="Times New Roman"/>
          <w:sz w:val="24"/>
          <w:szCs w:val="24"/>
        </w:rPr>
        <w:t>4</w:t>
      </w:r>
      <w:r w:rsidRPr="00675D45">
        <w:rPr>
          <w:rFonts w:ascii="Times New Roman" w:hAnsi="Times New Roman" w:cs="Times New Roman"/>
          <w:sz w:val="24"/>
          <w:szCs w:val="24"/>
        </w:rPr>
        <w:t>:00 PM), emergency service response time shall be within four (4) hours after notification.</w:t>
      </w:r>
    </w:p>
    <w:p w14:paraId="4BE0A8C8" w14:textId="4B87FD19" w:rsidR="00DE08DA" w:rsidRPr="00675D45" w:rsidRDefault="00DE08DA" w:rsidP="00F57638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lastRenderedPageBreak/>
        <w:t>During other than regular working hours, the emergency response time shall be within six (6) hours after notification.</w:t>
      </w:r>
    </w:p>
    <w:p w14:paraId="1E5B9BAB" w14:textId="77777777" w:rsidR="006D5FF5" w:rsidRPr="00FE5945" w:rsidRDefault="006D5FF5" w:rsidP="00F57638">
      <w:pPr>
        <w:pStyle w:val="ListParagraph"/>
        <w:numPr>
          <w:ilvl w:val="0"/>
          <w:numId w:val="2"/>
        </w:numPr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945">
        <w:rPr>
          <w:rFonts w:ascii="Times New Roman" w:hAnsi="Times New Roman" w:cs="Times New Roman"/>
          <w:b/>
          <w:bCs/>
          <w:sz w:val="24"/>
          <w:szCs w:val="24"/>
        </w:rPr>
        <w:t>LIQUIDATED DAMAGES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PER PROJECT</w:t>
      </w:r>
    </w:p>
    <w:p w14:paraId="3B6FAC90" w14:textId="77777777" w:rsidR="006D5FF5" w:rsidRPr="00FE5945" w:rsidRDefault="006D5FF5" w:rsidP="00F57638">
      <w:pPr>
        <w:pStyle w:val="NoSpacing"/>
        <w:numPr>
          <w:ilvl w:val="1"/>
          <w:numId w:val="2"/>
        </w:numPr>
        <w:spacing w:after="160"/>
        <w:ind w:left="547" w:hanging="547"/>
        <w:jc w:val="both"/>
        <w:rPr>
          <w:rStyle w:val="Heading2Char"/>
          <w:b/>
          <w:bCs/>
        </w:rPr>
      </w:pPr>
      <w:r w:rsidRPr="00FE5945">
        <w:rPr>
          <w:rStyle w:val="Heading2Char"/>
        </w:rPr>
        <w:t>County will suffer a financial loss if the work is not completed within the specified time.</w:t>
      </w:r>
    </w:p>
    <w:p w14:paraId="463BE80E" w14:textId="77777777" w:rsidR="006D5FF5" w:rsidRPr="00FE5945" w:rsidRDefault="006D5FF5" w:rsidP="00F57638">
      <w:pPr>
        <w:pStyle w:val="NoSpacing"/>
        <w:numPr>
          <w:ilvl w:val="1"/>
          <w:numId w:val="2"/>
        </w:numPr>
        <w:spacing w:after="160"/>
        <w:ind w:left="547" w:hanging="547"/>
        <w:jc w:val="both"/>
        <w:rPr>
          <w:rStyle w:val="Heading2Char"/>
          <w:b/>
          <w:bCs/>
        </w:rPr>
      </w:pPr>
      <w:r w:rsidRPr="00FE5945">
        <w:rPr>
          <w:rStyle w:val="Heading2Char"/>
        </w:rPr>
        <w:t xml:space="preserve">Deficiencies that have been noted and not remedied within </w:t>
      </w:r>
      <w:r>
        <w:rPr>
          <w:rStyle w:val="Heading2Char"/>
        </w:rPr>
        <w:t xml:space="preserve">ten (10) calendar days </w:t>
      </w:r>
      <w:r w:rsidRPr="00FE5945">
        <w:rPr>
          <w:rStyle w:val="Heading2Char"/>
        </w:rPr>
        <w:t>shall be assessed liquidated damages for each calendar day the remedies have not been completed.</w:t>
      </w:r>
    </w:p>
    <w:p w14:paraId="03422F77" w14:textId="77777777" w:rsidR="006D5FF5" w:rsidRPr="00FE5945" w:rsidRDefault="006D5FF5" w:rsidP="00F57638">
      <w:pPr>
        <w:pStyle w:val="NoSpacing"/>
        <w:numPr>
          <w:ilvl w:val="2"/>
          <w:numId w:val="2"/>
        </w:numPr>
        <w:spacing w:after="160"/>
        <w:ind w:left="1440" w:hanging="720"/>
        <w:jc w:val="both"/>
        <w:rPr>
          <w:rStyle w:val="Heading2Char"/>
          <w:b/>
          <w:bCs/>
        </w:rPr>
      </w:pPr>
      <w:r w:rsidRPr="00FE5945">
        <w:rPr>
          <w:rStyle w:val="Heading2Char"/>
        </w:rPr>
        <w:t>Contractor hereby expressly waives and relinquishes any right which it may have to seek to characterize the Liquidated Damages as a penalty.</w:t>
      </w:r>
    </w:p>
    <w:p w14:paraId="1D239B8F" w14:textId="77777777" w:rsidR="006D5FF5" w:rsidRPr="00FE5945" w:rsidRDefault="006D5FF5" w:rsidP="00F57638">
      <w:pPr>
        <w:pStyle w:val="NoSpacing"/>
        <w:numPr>
          <w:ilvl w:val="1"/>
          <w:numId w:val="2"/>
        </w:numPr>
        <w:spacing w:after="160"/>
        <w:ind w:left="547" w:hanging="547"/>
        <w:jc w:val="both"/>
        <w:rPr>
          <w:rStyle w:val="Heading2Char"/>
          <w:b/>
          <w:bCs/>
        </w:rPr>
      </w:pPr>
      <w:r w:rsidRPr="00FE5945">
        <w:rPr>
          <w:rStyle w:val="Heading2Char"/>
        </w:rPr>
        <w:t>Services shall be deemed complete on the date the deficiencies are considered complete to the satisfaction of the County.</w:t>
      </w:r>
    </w:p>
    <w:p w14:paraId="7A1380AF" w14:textId="77777777" w:rsidR="006D5FF5" w:rsidRPr="00FE5945" w:rsidRDefault="006D5FF5" w:rsidP="00F57638">
      <w:pPr>
        <w:pStyle w:val="NoSpacing"/>
        <w:numPr>
          <w:ilvl w:val="1"/>
          <w:numId w:val="2"/>
        </w:numPr>
        <w:spacing w:after="160"/>
        <w:ind w:left="547" w:hanging="547"/>
        <w:jc w:val="both"/>
        <w:rPr>
          <w:b/>
          <w:bCs/>
        </w:rPr>
      </w:pPr>
      <w:r w:rsidRPr="00FE5945">
        <w:t>Liquidated Damages will be as set forth in the following table:</w:t>
      </w:r>
    </w:p>
    <w:tbl>
      <w:tblPr>
        <w:tblW w:w="0" w:type="auto"/>
        <w:tblInd w:w="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setting liquidated damages"/>
        <w:tblDescription w:val="Table setting liquidated damages at a per calendar day charge based on service or project amount"/>
      </w:tblPr>
      <w:tblGrid>
        <w:gridCol w:w="4140"/>
        <w:gridCol w:w="3780"/>
      </w:tblGrid>
      <w:tr w:rsidR="006D5FF5" w:rsidRPr="00FE5945" w14:paraId="38614DE8" w14:textId="77777777" w:rsidTr="00737C13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B235" w14:textId="77777777" w:rsidR="006D5FF5" w:rsidRPr="00FE5945" w:rsidRDefault="006D5FF5" w:rsidP="00F57638">
            <w:pPr>
              <w:pStyle w:val="NoSpacing"/>
              <w:jc w:val="both"/>
              <w:rPr>
                <w:b/>
                <w:bCs/>
              </w:rPr>
            </w:pPr>
            <w:r w:rsidRPr="00FE5945">
              <w:rPr>
                <w:b/>
                <w:bCs/>
              </w:rPr>
              <w:t>Project Amount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862E" w14:textId="77777777" w:rsidR="006D5FF5" w:rsidRPr="00FE5945" w:rsidRDefault="006D5FF5" w:rsidP="00F57638">
            <w:pPr>
              <w:pStyle w:val="NoSpacing"/>
              <w:jc w:val="both"/>
              <w:rPr>
                <w:b/>
                <w:bCs/>
              </w:rPr>
            </w:pPr>
            <w:r w:rsidRPr="00FE5945">
              <w:rPr>
                <w:b/>
                <w:bCs/>
              </w:rPr>
              <w:t>Daily Charge (Per Calendar Day)</w:t>
            </w:r>
          </w:p>
        </w:tc>
      </w:tr>
      <w:tr w:rsidR="006D5FF5" w:rsidRPr="00FE5945" w14:paraId="5C2D5F6C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83CB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$5,000 and under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B34D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$25</w:t>
            </w:r>
          </w:p>
        </w:tc>
      </w:tr>
      <w:tr w:rsidR="006D5FF5" w:rsidRPr="00FE5945" w14:paraId="72A332D7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92E4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Over $5,000 but less than $10,000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1ACF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$65</w:t>
            </w:r>
          </w:p>
        </w:tc>
      </w:tr>
      <w:tr w:rsidR="006D5FF5" w:rsidRPr="00FE5945" w14:paraId="3CCC3F07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526B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$10,000 or more but less than $20,000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DDDC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$91</w:t>
            </w:r>
          </w:p>
        </w:tc>
      </w:tr>
      <w:tr w:rsidR="006D5FF5" w:rsidRPr="00FE5945" w14:paraId="58592571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BDFF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$20,000 or more but less than $30,000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99EF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$121</w:t>
            </w:r>
          </w:p>
        </w:tc>
      </w:tr>
      <w:tr w:rsidR="006D5FF5" w:rsidRPr="00FE5945" w14:paraId="6917BE58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32AF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$30,000 or more but less than $40,000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61E8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$166</w:t>
            </w:r>
          </w:p>
        </w:tc>
      </w:tr>
      <w:tr w:rsidR="006D5FF5" w:rsidRPr="00FE5945" w14:paraId="22E96D58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3798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$40,000 or more but less than $50,000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A533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$228</w:t>
            </w:r>
          </w:p>
        </w:tc>
      </w:tr>
      <w:tr w:rsidR="006D5FF5" w:rsidRPr="00FE5945" w14:paraId="3D2B631D" w14:textId="77777777" w:rsidTr="00737C13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9E4F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$50,001 or more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38A1" w14:textId="77777777" w:rsidR="006D5FF5" w:rsidRPr="00FE5945" w:rsidRDefault="006D5FF5" w:rsidP="00F57638">
            <w:pPr>
              <w:pStyle w:val="NoSpacing"/>
              <w:jc w:val="both"/>
            </w:pPr>
            <w:r w:rsidRPr="00FE5945">
              <w:t>$250</w:t>
            </w:r>
          </w:p>
        </w:tc>
      </w:tr>
    </w:tbl>
    <w:p w14:paraId="44861538" w14:textId="77777777" w:rsidR="006D5FF5" w:rsidRPr="00FE5945" w:rsidRDefault="006D5FF5" w:rsidP="00F57638">
      <w:pPr>
        <w:pStyle w:val="NoSpacing"/>
        <w:numPr>
          <w:ilvl w:val="1"/>
          <w:numId w:val="2"/>
        </w:numPr>
        <w:spacing w:after="160"/>
        <w:ind w:left="547" w:hanging="547"/>
        <w:jc w:val="both"/>
      </w:pPr>
      <w:r w:rsidRPr="00FE5945">
        <w:t xml:space="preserve">The County will retain from the compensation to be paid to the Contractor a daily fee based on the </w:t>
      </w:r>
      <w:r>
        <w:t>total project amount</w:t>
      </w:r>
      <w:r w:rsidRPr="00FE5945">
        <w:t>.</w:t>
      </w:r>
    </w:p>
    <w:p w14:paraId="66E8DC55" w14:textId="297DCFBE" w:rsidR="006D5FF5" w:rsidRPr="00FE5945" w:rsidRDefault="006D5FF5" w:rsidP="00F57638">
      <w:pPr>
        <w:pStyle w:val="NoSpacing"/>
        <w:numPr>
          <w:ilvl w:val="2"/>
          <w:numId w:val="2"/>
        </w:numPr>
        <w:spacing w:after="160"/>
        <w:ind w:hanging="684"/>
        <w:jc w:val="both"/>
      </w:pPr>
      <w:r w:rsidRPr="00FE5945">
        <w:t xml:space="preserve">Example: The </w:t>
      </w:r>
      <w:r>
        <w:t xml:space="preserve">total project amount to </w:t>
      </w:r>
      <w:r w:rsidRPr="00FE5945">
        <w:t>complete all services is fifteen hundred dollars ($1,500)</w:t>
      </w:r>
      <w:r>
        <w:t xml:space="preserve">.  </w:t>
      </w:r>
      <w:r w:rsidRPr="00FE5945">
        <w:t xml:space="preserve">Deficiencies have been noted and not completed for </w:t>
      </w:r>
      <w:r>
        <w:t xml:space="preserve">fourteen </w:t>
      </w:r>
      <w:r w:rsidRPr="00FE5945">
        <w:t>(</w:t>
      </w:r>
      <w:r>
        <w:t>14</w:t>
      </w:r>
      <w:r w:rsidRPr="00FE5945">
        <w:t xml:space="preserve">) </w:t>
      </w:r>
      <w:r>
        <w:t xml:space="preserve">calendar </w:t>
      </w:r>
      <w:r w:rsidRPr="00FE5945">
        <w:t>days</w:t>
      </w:r>
      <w:r>
        <w:t xml:space="preserve">.  The specified time frame to correct deficiencies shall be completed within ten (10) days.  </w:t>
      </w:r>
      <w:r w:rsidRPr="00FE5945">
        <w:t xml:space="preserve">The liquidated damages that shall be assessed </w:t>
      </w:r>
      <w:r>
        <w:t xml:space="preserve">starting on the first day after the specified time frame (on the eleventh (11) day) and </w:t>
      </w:r>
      <w:r w:rsidRPr="00FE5945">
        <w:t xml:space="preserve">will be </w:t>
      </w:r>
      <w:r>
        <w:t xml:space="preserve">assessed </w:t>
      </w:r>
      <w:r w:rsidRPr="00FE5945">
        <w:t>$25.00 per day that the work is not completed.  (</w:t>
      </w:r>
      <w:r>
        <w:t xml:space="preserve">14 days – </w:t>
      </w:r>
      <w:r w:rsidR="000013B1">
        <w:t>10-day</w:t>
      </w:r>
      <w:r>
        <w:t xml:space="preserve"> time frame = 4 days; </w:t>
      </w:r>
      <w:r w:rsidRPr="00FE5945">
        <w:t xml:space="preserve">$25.00 per day x 4 days = $100 assessment for liquidated damages).  </w:t>
      </w:r>
    </w:p>
    <w:p w14:paraId="0E59A4AA" w14:textId="77777777" w:rsidR="006D5FF5" w:rsidRPr="00FE5945" w:rsidRDefault="006D5FF5" w:rsidP="00F57638">
      <w:pPr>
        <w:pStyle w:val="NoSpacing"/>
        <w:numPr>
          <w:ilvl w:val="1"/>
          <w:numId w:val="2"/>
        </w:numPr>
        <w:spacing w:after="160"/>
        <w:ind w:left="547" w:hanging="547"/>
        <w:jc w:val="both"/>
      </w:pPr>
      <w:r w:rsidRPr="00FE5945">
        <w:t xml:space="preserve">If the deficiencies have not been remedied, the Contractor shall stop work on any other project or service to the County until the deficiencies are complete and the Liquidated damages </w:t>
      </w:r>
      <w:r>
        <w:t>s</w:t>
      </w:r>
      <w:r w:rsidRPr="00FE5945">
        <w:t xml:space="preserve">um is satisfied.  </w:t>
      </w:r>
    </w:p>
    <w:p w14:paraId="109C0FA4" w14:textId="7A20F045" w:rsidR="00981504" w:rsidRPr="00675D45" w:rsidRDefault="00981504" w:rsidP="00F57638">
      <w:pPr>
        <w:pStyle w:val="NoSpacing"/>
        <w:numPr>
          <w:ilvl w:val="0"/>
          <w:numId w:val="2"/>
        </w:numPr>
        <w:spacing w:before="240" w:after="120"/>
        <w:ind w:left="0"/>
        <w:jc w:val="both"/>
      </w:pPr>
      <w:r w:rsidRPr="00675D45">
        <w:rPr>
          <w:b/>
          <w:bCs/>
        </w:rPr>
        <w:t>PERMITTING REQUIREMENTS</w:t>
      </w:r>
    </w:p>
    <w:p w14:paraId="4E10B58F" w14:textId="75F04B35" w:rsidR="00981504" w:rsidRPr="00675D45" w:rsidRDefault="00D33B89" w:rsidP="00F57638">
      <w:pPr>
        <w:spacing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Contractor shall obtain required permits under </w:t>
      </w:r>
      <w:r w:rsidR="0037709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Chapter 62-6, Florida Adminstrative Code,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and comply with </w:t>
      </w:r>
      <w:r w:rsidR="006E4118">
        <w:rPr>
          <w:rFonts w:ascii="Times New Roman" w:hAnsi="Times New Roman" w:cs="Times New Roman"/>
          <w:noProof/>
          <w:color w:val="000000"/>
          <w:sz w:val="24"/>
          <w:szCs w:val="24"/>
        </w:rPr>
        <w:t>all applicable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requirements of </w:t>
      </w:r>
      <w:r w:rsidR="006E411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Ch. 62-6, F.A.C., including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Ch. </w:t>
      </w:r>
      <w:r w:rsidR="00981504" w:rsidRPr="00675D45">
        <w:rPr>
          <w:rFonts w:ascii="Times New Roman" w:hAnsi="Times New Roman" w:cs="Times New Roman"/>
          <w:noProof/>
          <w:color w:val="000000"/>
          <w:sz w:val="24"/>
          <w:szCs w:val="24"/>
        </w:rPr>
        <w:t>62-6.0101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F.A.C.</w:t>
      </w:r>
      <w:r w:rsidR="006E411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6E4118" w:rsidRPr="005B5E8C"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t>Portable Restrooms and Portable or Stationary Holding Tanks,</w:t>
      </w:r>
      <w:r w:rsidR="006E4118" w:rsidRPr="006E411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E4118">
        <w:rPr>
          <w:rFonts w:ascii="Times New Roman" w:hAnsi="Times New Roman" w:cs="Times New Roman"/>
          <w:noProof/>
          <w:color w:val="000000"/>
          <w:sz w:val="24"/>
          <w:szCs w:val="24"/>
        </w:rPr>
        <w:t>in performance of the Work.</w:t>
      </w:r>
    </w:p>
    <w:p w14:paraId="72120484" w14:textId="15CF8595" w:rsidR="00981504" w:rsidRPr="00675D45" w:rsidRDefault="00981504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Contractor shall provide </w:t>
      </w:r>
      <w:r w:rsidR="006062E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a copy </w:t>
      </w:r>
      <w:r w:rsidRPr="00675D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of </w:t>
      </w:r>
      <w:r w:rsidR="006062E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the </w:t>
      </w:r>
      <w:r w:rsidRPr="00675D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current annual operating permit and vehicle inspection to the County</w:t>
      </w:r>
      <w:r w:rsidR="006062E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each year</w:t>
      </w:r>
      <w:r w:rsidRPr="00675D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 </w:t>
      </w:r>
    </w:p>
    <w:p w14:paraId="61733BD9" w14:textId="77777777" w:rsidR="001A7C76" w:rsidRPr="001A7C76" w:rsidRDefault="00981504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Service persons shall carry proof of possession of a current annual operating permit and vehicle inspection. </w:t>
      </w:r>
    </w:p>
    <w:p w14:paraId="4ABB0389" w14:textId="1F82368B" w:rsidR="009044F5" w:rsidRPr="001A7C76" w:rsidRDefault="00CE386D" w:rsidP="00F57638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Contractor shall comply with a</w:t>
      </w:r>
      <w:r w:rsidR="00244202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>ll applicable</w:t>
      </w:r>
      <w:r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FDEP requirements under Ch. 62</w:t>
      </w:r>
      <w:r w:rsidR="00A218E0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-6.0101, </w:t>
      </w:r>
      <w:r w:rsidR="006E0FE2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F.A.C., </w:t>
      </w:r>
      <w:r w:rsidR="00A218E0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including </w:t>
      </w:r>
      <w:r w:rsidR="00244202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mainting a valid permit, </w:t>
      </w:r>
      <w:r w:rsidR="006E0FE2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complying with recordkeeping requirements for wastes removed, </w:t>
      </w:r>
      <w:r w:rsidR="00477361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and </w:t>
      </w:r>
      <w:r w:rsidR="006E0FE2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>compliance with minumum vehicle requirements</w:t>
      </w:r>
      <w:r w:rsidR="00477361" w:rsidRPr="001A7C76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565DFA73" w14:textId="77777777" w:rsidR="001A7C76" w:rsidRDefault="001A7C76" w:rsidP="001A7C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075D1" w14:textId="77777777" w:rsidR="001A7C76" w:rsidRPr="001A7C76" w:rsidRDefault="001A7C76" w:rsidP="001A7C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3824F" w14:textId="0B0691FC" w:rsidR="00A06F53" w:rsidRPr="00675D45" w:rsidRDefault="00A06F53" w:rsidP="00672D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5D45">
        <w:rPr>
          <w:rFonts w:ascii="Times New Roman" w:hAnsi="Times New Roman" w:cs="Times New Roman"/>
          <w:sz w:val="24"/>
          <w:szCs w:val="24"/>
        </w:rPr>
        <w:t>[</w:t>
      </w:r>
      <w:r w:rsidR="00926CF2" w:rsidRPr="00675D4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675D4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675D45" w:rsidSect="00F57638">
      <w:headerReference w:type="default" r:id="rId8"/>
      <w:footerReference w:type="default" r:id="rId9"/>
      <w:pgSz w:w="12240" w:h="15840"/>
      <w:pgMar w:top="990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0E40" w14:textId="77777777" w:rsidR="00611575" w:rsidRDefault="00611575" w:rsidP="00CF0E5A">
      <w:pPr>
        <w:spacing w:after="0" w:line="240" w:lineRule="auto"/>
      </w:pPr>
      <w:r>
        <w:separator/>
      </w:r>
    </w:p>
  </w:endnote>
  <w:endnote w:type="continuationSeparator" w:id="0">
    <w:p w14:paraId="602D733D" w14:textId="77777777" w:rsidR="00611575" w:rsidRDefault="00611575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A7C3" w14:textId="77777777" w:rsidR="00611575" w:rsidRDefault="00611575" w:rsidP="00CF0E5A">
      <w:pPr>
        <w:spacing w:after="0" w:line="240" w:lineRule="auto"/>
      </w:pPr>
      <w:r>
        <w:separator/>
      </w:r>
    </w:p>
  </w:footnote>
  <w:footnote w:type="continuationSeparator" w:id="0">
    <w:p w14:paraId="1E49062F" w14:textId="77777777" w:rsidR="00611575" w:rsidRDefault="00611575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3F7CC934" w:rsidR="00CF0E5A" w:rsidRPr="00A06F53" w:rsidRDefault="00A06F53" w:rsidP="00F57638">
    <w:pPr>
      <w:pStyle w:val="Header"/>
      <w:tabs>
        <w:tab w:val="clear" w:pos="46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6C3D74">
      <w:rPr>
        <w:rFonts w:ascii="Times New Roman" w:hAnsi="Times New Roman" w:cs="Times New Roman"/>
        <w:b/>
        <w:sz w:val="24"/>
        <w:szCs w:val="24"/>
      </w:rPr>
      <w:t>4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71798A">
      <w:rPr>
        <w:rFonts w:ascii="Times New Roman" w:hAnsi="Times New Roman" w:cs="Times New Roman"/>
        <w:b/>
        <w:sz w:val="24"/>
        <w:szCs w:val="24"/>
      </w:rPr>
      <w:t>70</w:t>
    </w:r>
    <w:r w:rsidR="00326D55">
      <w:rPr>
        <w:rFonts w:ascii="Times New Roman" w:hAnsi="Times New Roman" w:cs="Times New Roman"/>
        <w:b/>
        <w:sz w:val="24"/>
        <w:szCs w:val="24"/>
      </w:rPr>
      <w:t>3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71798A">
      <w:rPr>
        <w:rFonts w:ascii="Times New Roman" w:hAnsi="Times New Roman" w:cs="Times New Roman"/>
        <w:b/>
        <w:sz w:val="24"/>
        <w:szCs w:val="24"/>
      </w:rPr>
      <w:t>HOLDING TANK MAINTENANCE</w:t>
    </w:r>
    <w:r w:rsidR="00F57638">
      <w:rPr>
        <w:rFonts w:ascii="Times New Roman" w:hAnsi="Times New Roman" w:cs="Times New Roman"/>
        <w:b/>
        <w:sz w:val="24"/>
        <w:szCs w:val="24"/>
      </w:rPr>
      <w:t xml:space="preserve"> </w:t>
    </w:r>
    <w:r w:rsidR="0071798A">
      <w:rPr>
        <w:rFonts w:ascii="Times New Roman" w:hAnsi="Times New Roman" w:cs="Times New Roman"/>
        <w:b/>
        <w:sz w:val="24"/>
        <w:szCs w:val="24"/>
      </w:rPr>
      <w:t>AND RELATED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35584A"/>
    <w:multiLevelType w:val="multilevel"/>
    <w:tmpl w:val="FC8ADB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D5942"/>
    <w:multiLevelType w:val="hybridMultilevel"/>
    <w:tmpl w:val="F75E81FE"/>
    <w:lvl w:ilvl="0" w:tplc="DEF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737AF0"/>
    <w:multiLevelType w:val="multilevel"/>
    <w:tmpl w:val="7F64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159A2"/>
    <w:multiLevelType w:val="multilevel"/>
    <w:tmpl w:val="4058BB4E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u w:val="single"/>
      </w:rPr>
    </w:lvl>
  </w:abstractNum>
  <w:abstractNum w:abstractNumId="9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84263"/>
    <w:multiLevelType w:val="multilevel"/>
    <w:tmpl w:val="1688A8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 w16cid:durableId="398089725">
    <w:abstractNumId w:val="0"/>
  </w:num>
  <w:num w:numId="2" w16cid:durableId="1966808432">
    <w:abstractNumId w:val="6"/>
  </w:num>
  <w:num w:numId="3" w16cid:durableId="1617056659">
    <w:abstractNumId w:val="7"/>
  </w:num>
  <w:num w:numId="4" w16cid:durableId="347491926">
    <w:abstractNumId w:val="9"/>
  </w:num>
  <w:num w:numId="5" w16cid:durableId="1531920137">
    <w:abstractNumId w:val="1"/>
  </w:num>
  <w:num w:numId="6" w16cid:durableId="1080953148">
    <w:abstractNumId w:val="2"/>
  </w:num>
  <w:num w:numId="7" w16cid:durableId="1478186290">
    <w:abstractNumId w:val="5"/>
  </w:num>
  <w:num w:numId="8" w16cid:durableId="1411653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468890">
    <w:abstractNumId w:val="4"/>
  </w:num>
  <w:num w:numId="10" w16cid:durableId="1864321378">
    <w:abstractNumId w:val="10"/>
  </w:num>
  <w:num w:numId="11" w16cid:durableId="2146660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cOQNVANolLcCBA0IyDqEGvTcx+vIjHoCB0byk4cNceVI17kAqLtudx/p9Kzh5vlmVKC4vevufGSr0TcVyVJNw==" w:salt="8kxCTVCOoaDEpY0htnTu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B1"/>
    <w:rsid w:val="000030A7"/>
    <w:rsid w:val="000035D3"/>
    <w:rsid w:val="000043BF"/>
    <w:rsid w:val="0002200E"/>
    <w:rsid w:val="00037635"/>
    <w:rsid w:val="00073CC8"/>
    <w:rsid w:val="000B24F4"/>
    <w:rsid w:val="000B2902"/>
    <w:rsid w:val="000C0692"/>
    <w:rsid w:val="000D584F"/>
    <w:rsid w:val="00102DDD"/>
    <w:rsid w:val="00135F0E"/>
    <w:rsid w:val="001434B8"/>
    <w:rsid w:val="00145C43"/>
    <w:rsid w:val="00152AE9"/>
    <w:rsid w:val="001713FE"/>
    <w:rsid w:val="001931D2"/>
    <w:rsid w:val="001A7C76"/>
    <w:rsid w:val="001B09C8"/>
    <w:rsid w:val="001B6C6B"/>
    <w:rsid w:val="001C7FF4"/>
    <w:rsid w:val="001D43E3"/>
    <w:rsid w:val="001D653E"/>
    <w:rsid w:val="001E070E"/>
    <w:rsid w:val="001E1FC6"/>
    <w:rsid w:val="001F66B2"/>
    <w:rsid w:val="001F7C6E"/>
    <w:rsid w:val="0021564C"/>
    <w:rsid w:val="00220B79"/>
    <w:rsid w:val="002223BE"/>
    <w:rsid w:val="0023233B"/>
    <w:rsid w:val="00234C76"/>
    <w:rsid w:val="002416AD"/>
    <w:rsid w:val="00244202"/>
    <w:rsid w:val="002604CE"/>
    <w:rsid w:val="00272F11"/>
    <w:rsid w:val="002A167D"/>
    <w:rsid w:val="002B30CE"/>
    <w:rsid w:val="002C7734"/>
    <w:rsid w:val="002D1FE4"/>
    <w:rsid w:val="00303731"/>
    <w:rsid w:val="00326D55"/>
    <w:rsid w:val="00333CD4"/>
    <w:rsid w:val="00337ABD"/>
    <w:rsid w:val="00352075"/>
    <w:rsid w:val="00377099"/>
    <w:rsid w:val="0038090F"/>
    <w:rsid w:val="003B3A69"/>
    <w:rsid w:val="003E5342"/>
    <w:rsid w:val="004430D4"/>
    <w:rsid w:val="00444C03"/>
    <w:rsid w:val="00445715"/>
    <w:rsid w:val="00450C9F"/>
    <w:rsid w:val="004642AC"/>
    <w:rsid w:val="00477361"/>
    <w:rsid w:val="005018A8"/>
    <w:rsid w:val="005068CE"/>
    <w:rsid w:val="00512D2A"/>
    <w:rsid w:val="0052643B"/>
    <w:rsid w:val="005336BD"/>
    <w:rsid w:val="005449E3"/>
    <w:rsid w:val="0056144E"/>
    <w:rsid w:val="005B5E8C"/>
    <w:rsid w:val="006062EF"/>
    <w:rsid w:val="00611575"/>
    <w:rsid w:val="00617C6A"/>
    <w:rsid w:val="00632A79"/>
    <w:rsid w:val="00634CBB"/>
    <w:rsid w:val="006713B7"/>
    <w:rsid w:val="00672D7B"/>
    <w:rsid w:val="00675D45"/>
    <w:rsid w:val="00677CD6"/>
    <w:rsid w:val="006A60CB"/>
    <w:rsid w:val="006C3D74"/>
    <w:rsid w:val="006D5FF5"/>
    <w:rsid w:val="006E0112"/>
    <w:rsid w:val="006E0A6F"/>
    <w:rsid w:val="006E0FE2"/>
    <w:rsid w:val="006E4118"/>
    <w:rsid w:val="0071798A"/>
    <w:rsid w:val="00721771"/>
    <w:rsid w:val="007826DB"/>
    <w:rsid w:val="007A037D"/>
    <w:rsid w:val="007B533F"/>
    <w:rsid w:val="007C0C58"/>
    <w:rsid w:val="007D10BF"/>
    <w:rsid w:val="007D6C56"/>
    <w:rsid w:val="007F2099"/>
    <w:rsid w:val="0083562D"/>
    <w:rsid w:val="0083746A"/>
    <w:rsid w:val="00851F56"/>
    <w:rsid w:val="0085262E"/>
    <w:rsid w:val="00870FFF"/>
    <w:rsid w:val="00877D5C"/>
    <w:rsid w:val="008D2DC4"/>
    <w:rsid w:val="00903A47"/>
    <w:rsid w:val="009044F5"/>
    <w:rsid w:val="00920158"/>
    <w:rsid w:val="00926CF2"/>
    <w:rsid w:val="00936343"/>
    <w:rsid w:val="00972004"/>
    <w:rsid w:val="00981504"/>
    <w:rsid w:val="00981E41"/>
    <w:rsid w:val="00982EF9"/>
    <w:rsid w:val="00983C98"/>
    <w:rsid w:val="009B1A90"/>
    <w:rsid w:val="009D1144"/>
    <w:rsid w:val="009E1F2D"/>
    <w:rsid w:val="00A05B6C"/>
    <w:rsid w:val="00A06F53"/>
    <w:rsid w:val="00A07239"/>
    <w:rsid w:val="00A11573"/>
    <w:rsid w:val="00A218E0"/>
    <w:rsid w:val="00A50DF2"/>
    <w:rsid w:val="00A55D5E"/>
    <w:rsid w:val="00A65A92"/>
    <w:rsid w:val="00AC593E"/>
    <w:rsid w:val="00AD26C1"/>
    <w:rsid w:val="00AD320A"/>
    <w:rsid w:val="00AE03B9"/>
    <w:rsid w:val="00B412D2"/>
    <w:rsid w:val="00B50F43"/>
    <w:rsid w:val="00B52066"/>
    <w:rsid w:val="00B61147"/>
    <w:rsid w:val="00B86FD1"/>
    <w:rsid w:val="00BA2EC9"/>
    <w:rsid w:val="00BA3130"/>
    <w:rsid w:val="00BB3FCD"/>
    <w:rsid w:val="00BC17DB"/>
    <w:rsid w:val="00BC5995"/>
    <w:rsid w:val="00BE73A1"/>
    <w:rsid w:val="00BF2E98"/>
    <w:rsid w:val="00C1201A"/>
    <w:rsid w:val="00C1458E"/>
    <w:rsid w:val="00C40316"/>
    <w:rsid w:val="00C655F9"/>
    <w:rsid w:val="00CC488F"/>
    <w:rsid w:val="00CC69B4"/>
    <w:rsid w:val="00CE386D"/>
    <w:rsid w:val="00CF0E5A"/>
    <w:rsid w:val="00D15B4A"/>
    <w:rsid w:val="00D33B89"/>
    <w:rsid w:val="00D5350E"/>
    <w:rsid w:val="00D5790E"/>
    <w:rsid w:val="00D710B6"/>
    <w:rsid w:val="00D927C7"/>
    <w:rsid w:val="00DA3028"/>
    <w:rsid w:val="00DA3202"/>
    <w:rsid w:val="00DB262B"/>
    <w:rsid w:val="00DC2E59"/>
    <w:rsid w:val="00DC3A08"/>
    <w:rsid w:val="00DD6064"/>
    <w:rsid w:val="00DE08DA"/>
    <w:rsid w:val="00E02A93"/>
    <w:rsid w:val="00E04076"/>
    <w:rsid w:val="00E500F4"/>
    <w:rsid w:val="00E53E5F"/>
    <w:rsid w:val="00E608F0"/>
    <w:rsid w:val="00E75FCA"/>
    <w:rsid w:val="00E86203"/>
    <w:rsid w:val="00E9750B"/>
    <w:rsid w:val="00EA0973"/>
    <w:rsid w:val="00EA44CC"/>
    <w:rsid w:val="00EB13A9"/>
    <w:rsid w:val="00EF554B"/>
    <w:rsid w:val="00F001A5"/>
    <w:rsid w:val="00F13387"/>
    <w:rsid w:val="00F34834"/>
    <w:rsid w:val="00F57638"/>
    <w:rsid w:val="00F66424"/>
    <w:rsid w:val="00F80815"/>
    <w:rsid w:val="00FA227A"/>
    <w:rsid w:val="00FA24E7"/>
    <w:rsid w:val="00FA28F1"/>
    <w:rsid w:val="00FA562D"/>
    <w:rsid w:val="00FB7DB7"/>
    <w:rsid w:val="00FC6C95"/>
    <w:rsid w:val="00FC7FF2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9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5F0E"/>
    <w:pPr>
      <w:keepNext/>
      <w:numPr>
        <w:numId w:val="8"/>
      </w:numPr>
      <w:spacing w:before="40"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0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F0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35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3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6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A313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1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oridahealth.gov/statistics-and-data/eh-tracking-and-reporting/septic-tank-contrac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1214</Words>
  <Characters>6926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11</cp:revision>
  <cp:lastPrinted>2021-08-24T14:59:00Z</cp:lastPrinted>
  <dcterms:created xsi:type="dcterms:W3CDTF">2024-01-22T13:38:00Z</dcterms:created>
  <dcterms:modified xsi:type="dcterms:W3CDTF">2024-03-01T19:27:00Z</dcterms:modified>
</cp:coreProperties>
</file>