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2A9914E" w14:textId="77777777" w:rsidR="003F2C5E" w:rsidRDefault="003F2C5E" w:rsidP="00D258A9">
      <w:pPr>
        <w:tabs>
          <w:tab w:val="left" w:pos="7020"/>
        </w:tabs>
        <w:rPr>
          <w:b/>
          <w:szCs w:val="24"/>
        </w:rPr>
      </w:pPr>
    </w:p>
    <w:p w14:paraId="5E2E8274" w14:textId="71ED4C08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F2C5E">
        <w:rPr>
          <w:bCs/>
          <w:szCs w:val="24"/>
        </w:rPr>
        <w:t>Emergency Management Consultant, On-Call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3F2C5E">
        <w:rPr>
          <w:szCs w:val="24"/>
        </w:rPr>
        <w:t>1</w:t>
      </w:r>
      <w:r w:rsidR="00712377">
        <w:rPr>
          <w:szCs w:val="24"/>
        </w:rPr>
        <w:t>2/</w:t>
      </w:r>
      <w:r w:rsidR="00BB5255">
        <w:rPr>
          <w:szCs w:val="24"/>
        </w:rPr>
        <w:t>20</w:t>
      </w:r>
      <w:r w:rsidR="00712377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44923EA9" w14:textId="013A980E" w:rsidR="00710737" w:rsidRDefault="00710737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CHANGES TO ORIGINAL SOLICITATION</w:t>
      </w:r>
    </w:p>
    <w:p w14:paraId="337FD35E" w14:textId="47DD8E72" w:rsidR="00710737" w:rsidRPr="003B37D6" w:rsidRDefault="00710737" w:rsidP="003B37D6">
      <w:pPr>
        <w:pStyle w:val="Default"/>
        <w:numPr>
          <w:ilvl w:val="0"/>
          <w:numId w:val="8"/>
        </w:numPr>
        <w:tabs>
          <w:tab w:val="left" w:pos="360"/>
        </w:tabs>
        <w:spacing w:after="240"/>
        <w:ind w:left="547" w:hanging="547"/>
      </w:pPr>
      <w:r w:rsidRPr="003B37D6">
        <w:t>Firms shall review and submit REVISED ATTACHMENT 2 – PRICING SHEET.</w:t>
      </w:r>
    </w:p>
    <w:p w14:paraId="5C1CD418" w14:textId="397AB508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02707AC" w14:textId="133F5681" w:rsidR="002D4C1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</w:t>
      </w:r>
      <w:r w:rsidR="00EA1F05">
        <w:rPr>
          <w:snapToGrid/>
          <w:color w:val="000000"/>
          <w:szCs w:val="24"/>
        </w:rPr>
        <w:t xml:space="preserve">.  </w:t>
      </w:r>
      <w:r>
        <w:rPr>
          <w:snapToGrid/>
          <w:color w:val="000000"/>
          <w:szCs w:val="24"/>
        </w:rPr>
        <w:t>Regarding Attachment 2 and Exhibit A, please confirm that Item 1 is intended to address all supported work tasks under Work Tasks 3.1, 3.2, 3.4 and 3.5.</w:t>
      </w:r>
    </w:p>
    <w:p w14:paraId="2D10EF6A" w14:textId="1DBA9260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ab/>
      </w:r>
      <w:r w:rsidR="000A7EDE">
        <w:rPr>
          <w:snapToGrid/>
          <w:color w:val="000000"/>
          <w:szCs w:val="24"/>
        </w:rPr>
        <w:t>Confirmed.</w:t>
      </w:r>
      <w:r w:rsidR="00711863">
        <w:rPr>
          <w:snapToGrid/>
          <w:color w:val="000000"/>
          <w:szCs w:val="24"/>
        </w:rPr>
        <w:t xml:space="preserve"> </w:t>
      </w:r>
    </w:p>
    <w:p w14:paraId="37CEF6EE" w14:textId="29E8E082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Q2.</w:t>
      </w:r>
      <w:r>
        <w:rPr>
          <w:snapToGrid/>
          <w:color w:val="000000"/>
          <w:szCs w:val="24"/>
        </w:rPr>
        <w:tab/>
        <w:t>Regarding Attachment 2 and Exhibit A, please confirm that Item 2 is intended to address all supported work tasks under Work Tasks 3.3.1.</w:t>
      </w:r>
    </w:p>
    <w:p w14:paraId="3C547565" w14:textId="75070A57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R2.</w:t>
      </w:r>
      <w:r w:rsidR="006F3765">
        <w:rPr>
          <w:snapToGrid/>
          <w:color w:val="000000"/>
          <w:szCs w:val="24"/>
        </w:rPr>
        <w:tab/>
      </w:r>
      <w:r w:rsidR="000A7EDE">
        <w:rPr>
          <w:snapToGrid/>
          <w:color w:val="000000"/>
          <w:szCs w:val="24"/>
        </w:rPr>
        <w:t xml:space="preserve">Confirmed. </w:t>
      </w:r>
    </w:p>
    <w:p w14:paraId="72CB972F" w14:textId="586F9391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Q3.</w:t>
      </w:r>
      <w:r>
        <w:rPr>
          <w:snapToGrid/>
          <w:color w:val="000000"/>
          <w:szCs w:val="24"/>
        </w:rPr>
        <w:tab/>
        <w:t>Regarding Attachment 2 and Exhibit A, please confirm that Item 3 is intended to address all supported work tasks under Work Tasks 3.3.2.</w:t>
      </w:r>
    </w:p>
    <w:p w14:paraId="2BA85CE0" w14:textId="1380837C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R3.</w:t>
      </w:r>
      <w:r>
        <w:rPr>
          <w:snapToGrid/>
          <w:color w:val="000000"/>
          <w:szCs w:val="24"/>
        </w:rPr>
        <w:tab/>
      </w:r>
      <w:r w:rsidR="000A7EDE">
        <w:rPr>
          <w:snapToGrid/>
          <w:color w:val="000000"/>
          <w:szCs w:val="24"/>
        </w:rPr>
        <w:t xml:space="preserve">Confirmed.  </w:t>
      </w:r>
    </w:p>
    <w:p w14:paraId="135A28CA" w14:textId="3D95F419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Q4.</w:t>
      </w:r>
      <w:r>
        <w:rPr>
          <w:snapToGrid/>
          <w:color w:val="000000"/>
          <w:szCs w:val="24"/>
        </w:rPr>
        <w:tab/>
        <w:t xml:space="preserve">Regarding the blended rates by type of service, would the County be willing to add line item for the Program </w:t>
      </w:r>
      <w:proofErr w:type="gramStart"/>
      <w:r>
        <w:rPr>
          <w:snapToGrid/>
          <w:color w:val="000000"/>
          <w:szCs w:val="24"/>
        </w:rPr>
        <w:t>Manager, since</w:t>
      </w:r>
      <w:proofErr w:type="gramEnd"/>
      <w:r>
        <w:rPr>
          <w:snapToGrid/>
          <w:color w:val="000000"/>
          <w:szCs w:val="24"/>
        </w:rPr>
        <w:t xml:space="preserve"> this individual is specifically called out as a requirement in the RFP Item  6.1.1 instructions?</w:t>
      </w:r>
    </w:p>
    <w:p w14:paraId="49D0F34F" w14:textId="704A11A3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R4.</w:t>
      </w:r>
      <w:r>
        <w:rPr>
          <w:snapToGrid/>
          <w:color w:val="000000"/>
          <w:szCs w:val="24"/>
        </w:rPr>
        <w:tab/>
      </w:r>
      <w:r w:rsidR="006F3765">
        <w:rPr>
          <w:snapToGrid/>
          <w:color w:val="000000"/>
          <w:szCs w:val="24"/>
        </w:rPr>
        <w:t>See Addendum 2.</w:t>
      </w:r>
    </w:p>
    <w:p w14:paraId="032675B8" w14:textId="35CA4679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Q5.</w:t>
      </w:r>
      <w:r>
        <w:rPr>
          <w:snapToGrid/>
          <w:color w:val="000000"/>
          <w:szCs w:val="24"/>
        </w:rPr>
        <w:tab/>
        <w:t>Regarding the blended rates by type of service, would the County be amenable to vendors providing labor category and rates that align to levels of expertise/experience? For some services areas, especially exercises, there may be a very different set of skill sets required depending on the task. Allowing us to provide rates by staff experience would allow us to provide a more cost-effective approach to individual task pricing.</w:t>
      </w:r>
    </w:p>
    <w:p w14:paraId="5A97E3FF" w14:textId="323CCD27" w:rsidR="0088157C" w:rsidRDefault="0088157C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</w:t>
      </w:r>
      <w:r w:rsidR="008C35B6">
        <w:rPr>
          <w:snapToGrid/>
          <w:color w:val="000000"/>
          <w:szCs w:val="24"/>
        </w:rPr>
        <w:t>5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</w:r>
      <w:r w:rsidR="006F3765">
        <w:rPr>
          <w:snapToGrid/>
          <w:color w:val="000000"/>
          <w:szCs w:val="24"/>
        </w:rPr>
        <w:t>See Addendum 2.</w:t>
      </w:r>
      <w:r w:rsidR="0083679F">
        <w:rPr>
          <w:snapToGrid/>
          <w:color w:val="000000"/>
          <w:szCs w:val="24"/>
        </w:rPr>
        <w:t xml:space="preserve"> The County will </w:t>
      </w:r>
      <w:r w:rsidR="001E4E46">
        <w:rPr>
          <w:snapToGrid/>
          <w:color w:val="000000"/>
          <w:szCs w:val="24"/>
        </w:rPr>
        <w:t xml:space="preserve">only </w:t>
      </w:r>
      <w:r w:rsidR="0083679F">
        <w:rPr>
          <w:snapToGrid/>
          <w:color w:val="000000"/>
          <w:szCs w:val="24"/>
        </w:rPr>
        <w:t>consider pricing that is an hourly rate.</w:t>
      </w:r>
    </w:p>
    <w:p w14:paraId="4C5B3F2C" w14:textId="01CB583B" w:rsidR="00C05675" w:rsidRDefault="00C0567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8C35B6">
        <w:rPr>
          <w:snapToGrid/>
          <w:color w:val="000000"/>
          <w:szCs w:val="24"/>
        </w:rPr>
        <w:t>6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  <w:t xml:space="preserve">As part of the solicitation, </w:t>
      </w:r>
      <w:r w:rsidR="009466F2">
        <w:rPr>
          <w:snapToGrid/>
          <w:color w:val="000000"/>
          <w:szCs w:val="24"/>
        </w:rPr>
        <w:t xml:space="preserve">REVISED </w:t>
      </w:r>
      <w:r>
        <w:rPr>
          <w:snapToGrid/>
          <w:color w:val="000000"/>
          <w:szCs w:val="24"/>
        </w:rPr>
        <w:t xml:space="preserve">Attachment 2 – Pricing Sheet is an Excel file. Should we </w:t>
      </w:r>
      <w:r>
        <w:rPr>
          <w:snapToGrid/>
          <w:color w:val="000000"/>
          <w:szCs w:val="24"/>
        </w:rPr>
        <w:lastRenderedPageBreak/>
        <w:t>upload the working Excel file, or is it acceptable to upload a PDF version of our pricing sheet?</w:t>
      </w:r>
    </w:p>
    <w:p w14:paraId="46A2918C" w14:textId="7B92C473" w:rsidR="00C05675" w:rsidRDefault="00C0567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</w:t>
      </w:r>
      <w:r w:rsidR="008C35B6">
        <w:rPr>
          <w:snapToGrid/>
          <w:color w:val="000000"/>
          <w:szCs w:val="24"/>
        </w:rPr>
        <w:t>6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</w:r>
      <w:r w:rsidR="00710737">
        <w:rPr>
          <w:snapToGrid/>
          <w:color w:val="000000"/>
          <w:szCs w:val="24"/>
        </w:rPr>
        <w:t>As stated in Attachment 2, f</w:t>
      </w:r>
      <w:r w:rsidR="0083679F">
        <w:rPr>
          <w:snapToGrid/>
          <w:color w:val="000000"/>
          <w:szCs w:val="24"/>
        </w:rPr>
        <w:t>irms should submit as an Excel file</w:t>
      </w:r>
      <w:r w:rsidR="00710737">
        <w:rPr>
          <w:snapToGrid/>
          <w:color w:val="000000"/>
          <w:szCs w:val="24"/>
        </w:rPr>
        <w:t xml:space="preserve"> as it is a fillable form.</w:t>
      </w:r>
    </w:p>
    <w:p w14:paraId="7E22594E" w14:textId="08091BDE" w:rsidR="00C05675" w:rsidRDefault="00C0567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8C35B6">
        <w:rPr>
          <w:snapToGrid/>
          <w:color w:val="000000"/>
          <w:szCs w:val="24"/>
        </w:rPr>
        <w:t>7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  <w:t>What is considered supporting documentation for proposed pricing? Is it requested or required?</w:t>
      </w:r>
    </w:p>
    <w:p w14:paraId="30C82897" w14:textId="7BF7594B" w:rsidR="00C05675" w:rsidRDefault="00C0567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</w:t>
      </w:r>
      <w:r w:rsidR="008C35B6">
        <w:rPr>
          <w:snapToGrid/>
          <w:color w:val="000000"/>
          <w:szCs w:val="24"/>
        </w:rPr>
        <w:t>7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</w:r>
      <w:r w:rsidR="0083679F">
        <w:rPr>
          <w:snapToGrid/>
          <w:color w:val="000000"/>
          <w:szCs w:val="24"/>
        </w:rPr>
        <w:t>Any supporting documentation the firm wishes to submit regarding pricing.</w:t>
      </w:r>
    </w:p>
    <w:p w14:paraId="2199E659" w14:textId="622C76D2" w:rsidR="00C05675" w:rsidRDefault="00C0567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8C35B6">
        <w:rPr>
          <w:snapToGrid/>
          <w:color w:val="000000"/>
          <w:szCs w:val="24"/>
        </w:rPr>
        <w:t>8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  <w:t>Please confirm that, with the exception of On-Site Training and Exercises, all work will be remote.</w:t>
      </w:r>
    </w:p>
    <w:p w14:paraId="2E4EE75D" w14:textId="60FF8AD1" w:rsidR="00C05675" w:rsidRDefault="00C0567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</w:t>
      </w:r>
      <w:r w:rsidR="008C35B6">
        <w:rPr>
          <w:snapToGrid/>
          <w:color w:val="000000"/>
          <w:szCs w:val="24"/>
        </w:rPr>
        <w:t>8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</w:r>
      <w:r w:rsidR="000A7EDE">
        <w:rPr>
          <w:snapToGrid/>
          <w:color w:val="000000"/>
          <w:szCs w:val="24"/>
        </w:rPr>
        <w:t>Some in-person consultation meetings may be requested.</w:t>
      </w:r>
    </w:p>
    <w:p w14:paraId="3E6D3BF4" w14:textId="02676E79" w:rsidR="00C05675" w:rsidRDefault="00C0567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8C35B6">
        <w:rPr>
          <w:snapToGrid/>
          <w:color w:val="000000"/>
          <w:szCs w:val="24"/>
        </w:rPr>
        <w:t>9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  <w:t xml:space="preserve">Could you provide the percentage or point breakdown that will be used to evaluate the submittal requirements? While there is an </w:t>
      </w:r>
      <w:proofErr w:type="gramStart"/>
      <w:r>
        <w:rPr>
          <w:snapToGrid/>
          <w:color w:val="000000"/>
          <w:szCs w:val="24"/>
        </w:rPr>
        <w:t>evaluation criteria</w:t>
      </w:r>
      <w:proofErr w:type="gramEnd"/>
      <w:r>
        <w:rPr>
          <w:snapToGrid/>
          <w:color w:val="000000"/>
          <w:szCs w:val="24"/>
        </w:rPr>
        <w:t xml:space="preserve"> in Section 5.0, it does not specify points.</w:t>
      </w:r>
    </w:p>
    <w:p w14:paraId="7AF8BF59" w14:textId="6197180C" w:rsidR="00C05675" w:rsidRDefault="00C0567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</w:t>
      </w:r>
      <w:r w:rsidR="008C35B6">
        <w:rPr>
          <w:snapToGrid/>
          <w:color w:val="000000"/>
          <w:szCs w:val="24"/>
        </w:rPr>
        <w:t>9</w:t>
      </w:r>
      <w:r>
        <w:rPr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ab/>
        <w:t>A Selection Committee will evaluate all responses for compliance to the solicitation requirements.</w:t>
      </w:r>
    </w:p>
    <w:p w14:paraId="6743C6FF" w14:textId="53B1C13C" w:rsidR="00FA64C2" w:rsidRDefault="00FA64C2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Q10.</w:t>
      </w:r>
      <w:r>
        <w:rPr>
          <w:snapToGrid/>
          <w:color w:val="000000"/>
          <w:szCs w:val="24"/>
        </w:rPr>
        <w:tab/>
        <w:t>Could you please clarify which project staff are required to have the CEM or FPEM designation?</w:t>
      </w:r>
    </w:p>
    <w:p w14:paraId="214DFFEA" w14:textId="7D7B35FD" w:rsidR="00FA64C2" w:rsidRDefault="00FA64C2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R10.</w:t>
      </w:r>
      <w:r>
        <w:rPr>
          <w:snapToGrid/>
          <w:color w:val="000000"/>
          <w:szCs w:val="24"/>
        </w:rPr>
        <w:tab/>
      </w:r>
      <w:r w:rsidR="000A7EDE">
        <w:rPr>
          <w:snapToGrid/>
          <w:color w:val="000000"/>
          <w:szCs w:val="24"/>
        </w:rPr>
        <w:t xml:space="preserve">At least a lead project staff member must maintain a CEM or FPEM designation. </w:t>
      </w:r>
    </w:p>
    <w:p w14:paraId="27A159D6" w14:textId="4E53CD66" w:rsidR="00FA64C2" w:rsidRDefault="00FA64C2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Q11.</w:t>
      </w:r>
      <w:r>
        <w:rPr>
          <w:snapToGrid/>
          <w:color w:val="000000"/>
          <w:szCs w:val="24"/>
        </w:rPr>
        <w:tab/>
        <w:t>Would Lake County potentially use the resulting contract for response support, post-disaster recovery, or mitigation support? The latter two are in large measure specialized grant management assistance.</w:t>
      </w:r>
    </w:p>
    <w:p w14:paraId="28DCE755" w14:textId="1B7FB681" w:rsidR="00FA64C2" w:rsidRDefault="00FA64C2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R11.</w:t>
      </w:r>
      <w:r>
        <w:rPr>
          <w:snapToGrid/>
          <w:color w:val="000000"/>
          <w:szCs w:val="24"/>
        </w:rPr>
        <w:tab/>
      </w:r>
      <w:r w:rsidR="000A7EDE">
        <w:rPr>
          <w:snapToGrid/>
          <w:color w:val="000000"/>
          <w:szCs w:val="24"/>
        </w:rPr>
        <w:t xml:space="preserve">No, this contract is not intended for response support or post-disaster recovery. However, mitigation support requests may be made in alignment with tasks outlined under Work Tasks 3.4 and 3.5. </w:t>
      </w:r>
    </w:p>
    <w:p w14:paraId="09EDDE75" w14:textId="20981BC3" w:rsidR="00321934" w:rsidRDefault="007424C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321934">
        <w:rPr>
          <w:snapToGrid/>
          <w:color w:val="000000"/>
          <w:szCs w:val="24"/>
        </w:rPr>
        <w:t>12.</w:t>
      </w:r>
      <w:r w:rsidR="00321934">
        <w:rPr>
          <w:snapToGrid/>
          <w:color w:val="000000"/>
          <w:szCs w:val="24"/>
        </w:rPr>
        <w:tab/>
      </w:r>
      <w:r>
        <w:rPr>
          <w:snapToGrid/>
          <w:color w:val="000000"/>
          <w:szCs w:val="24"/>
        </w:rPr>
        <w:t>Are there GIS requirements or tasks required of each contractor?</w:t>
      </w:r>
    </w:p>
    <w:p w14:paraId="3F6F3B3C" w14:textId="174A98A1" w:rsidR="007424C5" w:rsidRDefault="007424C5" w:rsidP="0088157C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R12.</w:t>
      </w:r>
      <w:r>
        <w:rPr>
          <w:snapToGrid/>
          <w:color w:val="000000"/>
          <w:szCs w:val="24"/>
        </w:rPr>
        <w:tab/>
      </w:r>
      <w:r w:rsidR="00C01B96">
        <w:rPr>
          <w:snapToGrid/>
          <w:color w:val="000000"/>
          <w:szCs w:val="24"/>
        </w:rPr>
        <w:t xml:space="preserve">GIS requirements may be included in requested projects and assignments for the vendor. </w:t>
      </w:r>
      <w:r w:rsidR="001E4E46">
        <w:rPr>
          <w:snapToGrid/>
          <w:color w:val="000000"/>
          <w:szCs w:val="24"/>
        </w:rPr>
        <w:t xml:space="preserve">  (see Exhibit A, Section 2.6)</w:t>
      </w:r>
    </w:p>
    <w:p w14:paraId="3EB66DFC" w14:textId="26B97DBF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Q13.</w:t>
      </w:r>
      <w:r>
        <w:rPr>
          <w:snapToGrid/>
          <w:color w:val="000000"/>
          <w:szCs w:val="24"/>
        </w:rPr>
        <w:tab/>
        <w:t>What licenses or certifications are required for the vendor profile section?</w:t>
      </w:r>
    </w:p>
    <w:p w14:paraId="3C22A717" w14:textId="14690037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R13.</w:t>
      </w:r>
      <w:r>
        <w:rPr>
          <w:snapToGrid/>
          <w:color w:val="000000"/>
          <w:szCs w:val="24"/>
        </w:rPr>
        <w:tab/>
        <w:t>See RFP Section 6.0, Delivery and Submittal Requirements.</w:t>
      </w:r>
    </w:p>
    <w:p w14:paraId="1C4980A4" w14:textId="5AD4F8CA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Q14.</w:t>
      </w:r>
      <w:r>
        <w:rPr>
          <w:snapToGrid/>
          <w:color w:val="000000"/>
          <w:szCs w:val="24"/>
        </w:rPr>
        <w:tab/>
        <w:t>Are offerors to provide a maximum of 5 references as stated in the reference form or are offers to provide a maximum of 3 references as stated in the RFP?</w:t>
      </w:r>
    </w:p>
    <w:p w14:paraId="771AFB2F" w14:textId="5F820EB8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R14.</w:t>
      </w:r>
      <w:r>
        <w:rPr>
          <w:snapToGrid/>
          <w:color w:val="000000"/>
          <w:szCs w:val="24"/>
        </w:rPr>
        <w:tab/>
      </w:r>
      <w:r w:rsidR="000F3BF5">
        <w:rPr>
          <w:snapToGrid/>
          <w:color w:val="000000"/>
          <w:szCs w:val="24"/>
        </w:rPr>
        <w:t>Firms shall submit a proposa</w:t>
      </w:r>
      <w:r w:rsidR="001E4E46">
        <w:rPr>
          <w:snapToGrid/>
          <w:color w:val="000000"/>
          <w:szCs w:val="24"/>
        </w:rPr>
        <w:t>l that best represents the firm.</w:t>
      </w:r>
    </w:p>
    <w:p w14:paraId="638DEE5E" w14:textId="14477861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Q15.</w:t>
      </w:r>
      <w:r>
        <w:rPr>
          <w:snapToGrid/>
          <w:color w:val="000000"/>
          <w:szCs w:val="24"/>
        </w:rPr>
        <w:tab/>
        <w:t xml:space="preserve">Are offerors to provide </w:t>
      </w:r>
      <w:proofErr w:type="gramStart"/>
      <w:r>
        <w:rPr>
          <w:snapToGrid/>
          <w:color w:val="000000"/>
          <w:szCs w:val="24"/>
        </w:rPr>
        <w:t>fully-burdened</w:t>
      </w:r>
      <w:proofErr w:type="gramEnd"/>
      <w:r>
        <w:rPr>
          <w:snapToGrid/>
          <w:color w:val="000000"/>
          <w:szCs w:val="24"/>
        </w:rPr>
        <w:t xml:space="preserve"> rates with pricing or are travel and ODCs billed separately?</w:t>
      </w:r>
    </w:p>
    <w:p w14:paraId="3822D136" w14:textId="1B7F7C43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R15.</w:t>
      </w:r>
      <w:r>
        <w:rPr>
          <w:snapToGrid/>
          <w:color w:val="000000"/>
          <w:szCs w:val="24"/>
        </w:rPr>
        <w:tab/>
      </w:r>
      <w:r w:rsidR="000F3BF5">
        <w:rPr>
          <w:snapToGrid/>
          <w:color w:val="000000"/>
          <w:szCs w:val="24"/>
        </w:rPr>
        <w:t>Please review REVISED ATTACHMENT 2 – PRICING SHEET. Lake County will not accept nor authorize payment for travel time or expenses incurred for travel. The hourly rate must commence on the job site.</w:t>
      </w:r>
    </w:p>
    <w:p w14:paraId="2FB48B08" w14:textId="40B79505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Q16.</w:t>
      </w:r>
      <w:r>
        <w:rPr>
          <w:snapToGrid/>
          <w:color w:val="000000"/>
          <w:szCs w:val="24"/>
        </w:rPr>
        <w:tab/>
        <w:t>Please clarify what supporting documents for proposed pricing offerors are required to submit.</w:t>
      </w:r>
    </w:p>
    <w:p w14:paraId="3D2A4379" w14:textId="42EC15E6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R16.</w:t>
      </w:r>
      <w:r>
        <w:rPr>
          <w:snapToGrid/>
          <w:color w:val="000000"/>
          <w:szCs w:val="24"/>
        </w:rPr>
        <w:tab/>
        <w:t>See R7 above.</w:t>
      </w:r>
    </w:p>
    <w:p w14:paraId="78D1C69D" w14:textId="2D086B73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Q17.</w:t>
      </w:r>
      <w:r>
        <w:rPr>
          <w:snapToGrid/>
          <w:color w:val="000000"/>
          <w:szCs w:val="24"/>
        </w:rPr>
        <w:tab/>
        <w:t>Are offerors allowed to submit a resume for additional team members or should offerors only submit a resume for the Project Manager?</w:t>
      </w:r>
    </w:p>
    <w:p w14:paraId="5363A7BA" w14:textId="0C327E8F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R17. </w:t>
      </w:r>
      <w:r w:rsidR="00C57753">
        <w:rPr>
          <w:snapToGrid/>
          <w:color w:val="000000"/>
          <w:szCs w:val="24"/>
        </w:rPr>
        <w:t>Resumes</w:t>
      </w:r>
      <w:r w:rsidR="00FA4F90">
        <w:rPr>
          <w:snapToGrid/>
          <w:color w:val="000000"/>
          <w:szCs w:val="24"/>
        </w:rPr>
        <w:t xml:space="preserve"> for additional team members may be submitted under Section 8</w:t>
      </w:r>
      <w:r w:rsidR="008E4DB3">
        <w:rPr>
          <w:snapToGrid/>
          <w:color w:val="000000"/>
          <w:szCs w:val="24"/>
        </w:rPr>
        <w:t>, Other Information.</w:t>
      </w:r>
    </w:p>
    <w:p w14:paraId="508F1592" w14:textId="07A5B49B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lastRenderedPageBreak/>
        <w:t>Q18.</w:t>
      </w:r>
      <w:r>
        <w:rPr>
          <w:snapToGrid/>
          <w:color w:val="000000"/>
          <w:szCs w:val="24"/>
        </w:rPr>
        <w:tab/>
        <w:t>Are offerors required to submit Exhibit D and E with proposal responses and if so, are they to be submitted in Section 2, Forms?</w:t>
      </w:r>
    </w:p>
    <w:p w14:paraId="6F4A7EDA" w14:textId="1D0BA923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R18.</w:t>
      </w:r>
      <w:r w:rsidR="00C57753">
        <w:rPr>
          <w:snapToGrid/>
          <w:color w:val="000000"/>
          <w:szCs w:val="24"/>
        </w:rPr>
        <w:tab/>
        <w:t>Offerors shall submit a completed Exhibit D under Section 8, Other Information.</w:t>
      </w:r>
    </w:p>
    <w:p w14:paraId="18983304" w14:textId="1BD5E164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Q19. Are offerors required to provide Certified Emergency Manager (CEM) certifications for only the Project Manager or for all the individuals that comprise the project team?</w:t>
      </w:r>
    </w:p>
    <w:p w14:paraId="20B8FDAB" w14:textId="4BF095EE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R19.</w:t>
      </w:r>
      <w:r>
        <w:rPr>
          <w:snapToGrid/>
          <w:color w:val="000000"/>
          <w:szCs w:val="24"/>
        </w:rPr>
        <w:tab/>
      </w:r>
      <w:r w:rsidR="001E03AC">
        <w:rPr>
          <w:snapToGrid/>
          <w:color w:val="000000"/>
          <w:szCs w:val="24"/>
        </w:rPr>
        <w:t xml:space="preserve">At least the Project Manager should have a FPEM or </w:t>
      </w:r>
      <w:r w:rsidR="00121207">
        <w:rPr>
          <w:snapToGrid/>
          <w:color w:val="000000"/>
          <w:szCs w:val="24"/>
        </w:rPr>
        <w:t>C</w:t>
      </w:r>
      <w:r w:rsidR="001E03AC">
        <w:rPr>
          <w:snapToGrid/>
          <w:color w:val="000000"/>
          <w:szCs w:val="24"/>
        </w:rPr>
        <w:t>EM certification.</w:t>
      </w:r>
      <w:r w:rsidR="004058C7">
        <w:rPr>
          <w:snapToGrid/>
          <w:color w:val="000000"/>
          <w:szCs w:val="24"/>
        </w:rPr>
        <w:t xml:space="preserve"> </w:t>
      </w:r>
    </w:p>
    <w:p w14:paraId="3144AC40" w14:textId="6ECFBB49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Q20.</w:t>
      </w:r>
      <w:r>
        <w:rPr>
          <w:snapToGrid/>
          <w:color w:val="000000"/>
          <w:szCs w:val="24"/>
        </w:rPr>
        <w:tab/>
        <w:t xml:space="preserve">What </w:t>
      </w:r>
      <w:proofErr w:type="gramStart"/>
      <w:r>
        <w:rPr>
          <w:snapToGrid/>
          <w:color w:val="000000"/>
          <w:szCs w:val="24"/>
        </w:rPr>
        <w:t>are</w:t>
      </w:r>
      <w:proofErr w:type="gramEnd"/>
      <w:r>
        <w:rPr>
          <w:snapToGrid/>
          <w:color w:val="000000"/>
          <w:szCs w:val="24"/>
        </w:rPr>
        <w:t xml:space="preserve"> the certification/qualification requirements for training instructors?</w:t>
      </w:r>
    </w:p>
    <w:p w14:paraId="48B0D1DB" w14:textId="4736BC27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R20.</w:t>
      </w:r>
      <w:r>
        <w:rPr>
          <w:snapToGrid/>
          <w:color w:val="000000"/>
          <w:szCs w:val="24"/>
        </w:rPr>
        <w:tab/>
      </w:r>
      <w:r w:rsidR="00C01B96">
        <w:rPr>
          <w:snapToGrid/>
          <w:color w:val="000000"/>
          <w:szCs w:val="24"/>
        </w:rPr>
        <w:t xml:space="preserve">Training instructors should be recognized by the State and be qualified to conduct emergency management training in Florida. Trainers should have completed L-449 or equivalent adult education course requirements. </w:t>
      </w:r>
    </w:p>
    <w:p w14:paraId="0FBA04E9" w14:textId="6CD5FBC6" w:rsidR="007424C5" w:rsidRPr="00BB525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Q21.</w:t>
      </w:r>
      <w:r>
        <w:rPr>
          <w:snapToGrid/>
          <w:color w:val="000000"/>
          <w:szCs w:val="24"/>
        </w:rPr>
        <w:tab/>
      </w:r>
      <w:r w:rsidRPr="00BB5255">
        <w:rPr>
          <w:snapToGrid/>
          <w:color w:val="000000"/>
          <w:szCs w:val="24"/>
        </w:rPr>
        <w:t>What are the software system compatibility requirements?</w:t>
      </w:r>
    </w:p>
    <w:p w14:paraId="02F572E5" w14:textId="60C8E129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 w:rsidRPr="00BB5255">
        <w:rPr>
          <w:snapToGrid/>
          <w:color w:val="000000"/>
          <w:szCs w:val="24"/>
        </w:rPr>
        <w:t>R21.</w:t>
      </w:r>
      <w:r w:rsidRPr="00BB5255">
        <w:rPr>
          <w:snapToGrid/>
          <w:color w:val="000000"/>
          <w:szCs w:val="24"/>
        </w:rPr>
        <w:tab/>
      </w:r>
      <w:r w:rsidR="005E0E10" w:rsidRPr="00BB5255">
        <w:rPr>
          <w:snapToGrid/>
          <w:color w:val="000000"/>
          <w:szCs w:val="24"/>
        </w:rPr>
        <w:t xml:space="preserve">See </w:t>
      </w:r>
      <w:r w:rsidR="003E0D87" w:rsidRPr="00BB5255">
        <w:rPr>
          <w:snapToGrid/>
          <w:color w:val="000000"/>
          <w:szCs w:val="24"/>
        </w:rPr>
        <w:t>Exhibit A, 2.</w:t>
      </w:r>
      <w:r w:rsidR="001E4E46" w:rsidRPr="00BB5255">
        <w:rPr>
          <w:snapToGrid/>
          <w:color w:val="000000"/>
          <w:szCs w:val="24"/>
        </w:rPr>
        <w:t>, 2.4, and 2.5.</w:t>
      </w:r>
    </w:p>
    <w:p w14:paraId="2DD4FEDD" w14:textId="7EFEA565" w:rsidR="007424C5" w:rsidRDefault="007424C5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Q22.</w:t>
      </w:r>
      <w:r>
        <w:rPr>
          <w:snapToGrid/>
          <w:color w:val="000000"/>
          <w:szCs w:val="24"/>
        </w:rPr>
        <w:tab/>
        <w:t xml:space="preserve">We request an exception to </w:t>
      </w:r>
      <w:r w:rsidR="00200F2E">
        <w:rPr>
          <w:snapToGrid/>
          <w:color w:val="000000"/>
          <w:szCs w:val="24"/>
        </w:rPr>
        <w:t>Exhibit C, General Terms and Conditions, Preparation of Proposals.</w:t>
      </w:r>
    </w:p>
    <w:p w14:paraId="703460F5" w14:textId="2769BE40" w:rsidR="00200F2E" w:rsidRDefault="00200F2E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R22.</w:t>
      </w:r>
      <w:r>
        <w:rPr>
          <w:snapToGrid/>
          <w:color w:val="000000"/>
          <w:szCs w:val="24"/>
        </w:rPr>
        <w:tab/>
        <w:t xml:space="preserve">Exhibit C is standard solicitation language and will not change. </w:t>
      </w:r>
      <w:r w:rsidR="000F3BF5">
        <w:rPr>
          <w:snapToGrid/>
          <w:color w:val="000000"/>
          <w:szCs w:val="24"/>
        </w:rPr>
        <w:t>Awarded firm</w:t>
      </w:r>
      <w:r>
        <w:rPr>
          <w:snapToGrid/>
          <w:color w:val="000000"/>
          <w:szCs w:val="24"/>
        </w:rPr>
        <w:t xml:space="preserve"> will </w:t>
      </w:r>
      <w:r w:rsidR="000F3BF5">
        <w:rPr>
          <w:snapToGrid/>
          <w:color w:val="000000"/>
          <w:szCs w:val="24"/>
        </w:rPr>
        <w:t xml:space="preserve">submit invoices </w:t>
      </w:r>
      <w:r>
        <w:rPr>
          <w:snapToGrid/>
          <w:color w:val="000000"/>
          <w:szCs w:val="24"/>
        </w:rPr>
        <w:t>as stated in Attachment 2.</w:t>
      </w:r>
    </w:p>
    <w:p w14:paraId="55F45681" w14:textId="2DFA4E7C" w:rsidR="00200F2E" w:rsidRDefault="00200F2E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Q23.</w:t>
      </w:r>
      <w:r>
        <w:rPr>
          <w:snapToGrid/>
          <w:color w:val="000000"/>
          <w:szCs w:val="24"/>
        </w:rPr>
        <w:tab/>
        <w:t>We request an exception to Exhibit C, General Terms and Conditions, Right to Audit.</w:t>
      </w:r>
    </w:p>
    <w:p w14:paraId="35C9189F" w14:textId="0361A9F6" w:rsidR="00200F2E" w:rsidRDefault="00200F2E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R23.</w:t>
      </w:r>
      <w:r>
        <w:rPr>
          <w:snapToGrid/>
          <w:color w:val="000000"/>
          <w:szCs w:val="24"/>
        </w:rPr>
        <w:tab/>
        <w:t xml:space="preserve">Exhibit C is standard solicitation language and will not change. </w:t>
      </w:r>
    </w:p>
    <w:p w14:paraId="4F26CBD6" w14:textId="5200C5C0" w:rsidR="00200F2E" w:rsidRDefault="00200F2E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Q24.</w:t>
      </w:r>
      <w:r>
        <w:rPr>
          <w:snapToGrid/>
          <w:color w:val="000000"/>
          <w:szCs w:val="24"/>
        </w:rPr>
        <w:tab/>
        <w:t>We request an exception to Exhibit A, General Terms and Conditions, Health Insurance Portability and Account Act (HIPAA).</w:t>
      </w:r>
    </w:p>
    <w:p w14:paraId="1965DA4F" w14:textId="64898E61" w:rsidR="00200F2E" w:rsidRDefault="00200F2E" w:rsidP="007424C5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R24.</w:t>
      </w:r>
      <w:r>
        <w:rPr>
          <w:snapToGrid/>
          <w:color w:val="000000"/>
          <w:szCs w:val="24"/>
        </w:rPr>
        <w:tab/>
        <w:t>Exhibit C is standard solicitation language and will not change. Vendor will not be provided access to HIPAA</w:t>
      </w:r>
      <w:r w:rsidR="002043CA">
        <w:rPr>
          <w:snapToGrid/>
          <w:color w:val="000000"/>
          <w:szCs w:val="24"/>
        </w:rPr>
        <w:t xml:space="preserve"> protected information.</w:t>
      </w:r>
    </w:p>
    <w:p w14:paraId="3509FBB7" w14:textId="77777777" w:rsidR="0088157C" w:rsidRDefault="0088157C" w:rsidP="00BB5255">
      <w:pPr>
        <w:spacing w:after="160"/>
        <w:jc w:val="both"/>
        <w:rPr>
          <w:b/>
          <w:bCs/>
          <w:snapToGrid/>
          <w:color w:val="000000"/>
          <w:szCs w:val="24"/>
        </w:rPr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051865C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88157C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F2C5E">
      <w:rPr>
        <w:b/>
        <w:bCs/>
      </w:rPr>
      <w:t>402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7C20"/>
    <w:multiLevelType w:val="hybridMultilevel"/>
    <w:tmpl w:val="7352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85ECA"/>
    <w:multiLevelType w:val="hybridMultilevel"/>
    <w:tmpl w:val="A9A6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6"/>
  </w:num>
  <w:num w:numId="3" w16cid:durableId="1569223518">
    <w:abstractNumId w:val="5"/>
  </w:num>
  <w:num w:numId="4" w16cid:durableId="584000639">
    <w:abstractNumId w:val="7"/>
  </w:num>
  <w:num w:numId="5" w16cid:durableId="489567764">
    <w:abstractNumId w:val="1"/>
  </w:num>
  <w:num w:numId="6" w16cid:durableId="445973893">
    <w:abstractNumId w:val="4"/>
  </w:num>
  <w:num w:numId="7" w16cid:durableId="1463621914">
    <w:abstractNumId w:val="2"/>
  </w:num>
  <w:num w:numId="8" w16cid:durableId="1374622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3rUXpjq9VMwfh+gCzjh8OekNdArJVKXWQOuvjjjNb7H5hKr7VklUhuCEY1SMvevWkSDCvR4Yy2x8OPBhktCw==" w:salt="S0PPLv2i+I3RKOPHUf3nd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A7EDE"/>
    <w:rsid w:val="000D04A1"/>
    <w:rsid w:val="000F3BF5"/>
    <w:rsid w:val="000F43B5"/>
    <w:rsid w:val="00103943"/>
    <w:rsid w:val="001167AC"/>
    <w:rsid w:val="00121207"/>
    <w:rsid w:val="001252A5"/>
    <w:rsid w:val="00132B21"/>
    <w:rsid w:val="00140EBE"/>
    <w:rsid w:val="001414A9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03AC"/>
    <w:rsid w:val="001E4E46"/>
    <w:rsid w:val="001E5AC9"/>
    <w:rsid w:val="001F5985"/>
    <w:rsid w:val="001F757A"/>
    <w:rsid w:val="00200F2E"/>
    <w:rsid w:val="002043C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21934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37D6"/>
    <w:rsid w:val="003B5832"/>
    <w:rsid w:val="003E0D87"/>
    <w:rsid w:val="003F09B1"/>
    <w:rsid w:val="003F206F"/>
    <w:rsid w:val="003F2C5E"/>
    <w:rsid w:val="003F2FBF"/>
    <w:rsid w:val="003F4E2E"/>
    <w:rsid w:val="003F6E82"/>
    <w:rsid w:val="003F7609"/>
    <w:rsid w:val="00402147"/>
    <w:rsid w:val="004058C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5E0E10"/>
    <w:rsid w:val="00603ED8"/>
    <w:rsid w:val="00605C06"/>
    <w:rsid w:val="0061414A"/>
    <w:rsid w:val="0064276A"/>
    <w:rsid w:val="00653049"/>
    <w:rsid w:val="00654018"/>
    <w:rsid w:val="006564E6"/>
    <w:rsid w:val="00660CA2"/>
    <w:rsid w:val="006725EC"/>
    <w:rsid w:val="0069382C"/>
    <w:rsid w:val="006D745E"/>
    <w:rsid w:val="006E01D3"/>
    <w:rsid w:val="006F3765"/>
    <w:rsid w:val="00706554"/>
    <w:rsid w:val="00707723"/>
    <w:rsid w:val="00710737"/>
    <w:rsid w:val="00710E05"/>
    <w:rsid w:val="00711863"/>
    <w:rsid w:val="00712377"/>
    <w:rsid w:val="007124B6"/>
    <w:rsid w:val="007368C3"/>
    <w:rsid w:val="007424C5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679F"/>
    <w:rsid w:val="00837F13"/>
    <w:rsid w:val="008428B7"/>
    <w:rsid w:val="00845236"/>
    <w:rsid w:val="00855896"/>
    <w:rsid w:val="0087510B"/>
    <w:rsid w:val="008762A3"/>
    <w:rsid w:val="0088157C"/>
    <w:rsid w:val="00884FB7"/>
    <w:rsid w:val="008B5A62"/>
    <w:rsid w:val="008C2F2A"/>
    <w:rsid w:val="008C35B6"/>
    <w:rsid w:val="008E18D1"/>
    <w:rsid w:val="008E271C"/>
    <w:rsid w:val="008E4DB3"/>
    <w:rsid w:val="008E5F15"/>
    <w:rsid w:val="008F3A92"/>
    <w:rsid w:val="0090207E"/>
    <w:rsid w:val="00910378"/>
    <w:rsid w:val="00910642"/>
    <w:rsid w:val="0091352D"/>
    <w:rsid w:val="0091430A"/>
    <w:rsid w:val="009152CD"/>
    <w:rsid w:val="00932678"/>
    <w:rsid w:val="00933424"/>
    <w:rsid w:val="009466F2"/>
    <w:rsid w:val="00954EAB"/>
    <w:rsid w:val="00992C79"/>
    <w:rsid w:val="00997447"/>
    <w:rsid w:val="009A2E22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144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20B20"/>
    <w:rsid w:val="00B60E88"/>
    <w:rsid w:val="00B64F84"/>
    <w:rsid w:val="00B70B00"/>
    <w:rsid w:val="00B82A39"/>
    <w:rsid w:val="00B97D79"/>
    <w:rsid w:val="00BA544F"/>
    <w:rsid w:val="00BB2EED"/>
    <w:rsid w:val="00BB5255"/>
    <w:rsid w:val="00BC4665"/>
    <w:rsid w:val="00BC4CFC"/>
    <w:rsid w:val="00BC53F6"/>
    <w:rsid w:val="00BD7B4A"/>
    <w:rsid w:val="00BF0C3E"/>
    <w:rsid w:val="00BF1A10"/>
    <w:rsid w:val="00C01B96"/>
    <w:rsid w:val="00C02B93"/>
    <w:rsid w:val="00C04BF9"/>
    <w:rsid w:val="00C05675"/>
    <w:rsid w:val="00C07D27"/>
    <w:rsid w:val="00C20D39"/>
    <w:rsid w:val="00C3031B"/>
    <w:rsid w:val="00C518D9"/>
    <w:rsid w:val="00C5202C"/>
    <w:rsid w:val="00C523CA"/>
    <w:rsid w:val="00C54BBE"/>
    <w:rsid w:val="00C57753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87AAF"/>
    <w:rsid w:val="00F965D9"/>
    <w:rsid w:val="00FA4F90"/>
    <w:rsid w:val="00FA64C2"/>
    <w:rsid w:val="00FA6F92"/>
    <w:rsid w:val="00FB3549"/>
    <w:rsid w:val="00FB3906"/>
    <w:rsid w:val="00FC302F"/>
    <w:rsid w:val="00FC5CF9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65D938-7652-435D-92ED-ACB997FAB5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2023-12-20T11:58:00Z</dcterms:created>
  <dcterms:modified xsi:type="dcterms:W3CDTF">2023-12-20T11:58:00Z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