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707343E5" w:rsidR="00EF4569" w:rsidRDefault="00D61490" w:rsidP="003A196B">
      <w:pPr>
        <w:pStyle w:val="TOC1"/>
        <w:rPr>
          <w:b/>
        </w:rPr>
      </w:pPr>
      <w:r>
        <w:t>RSQ</w:t>
      </w:r>
      <w:r w:rsidR="00015C1C" w:rsidRPr="00015C1C">
        <w:t xml:space="preserve"> Number:</w:t>
      </w:r>
      <w:r w:rsidR="00C875FA">
        <w:tab/>
      </w:r>
      <w:r w:rsidR="00034A83">
        <w:rPr>
          <w:b/>
        </w:rPr>
        <w:fldChar w:fldCharType="begin">
          <w:ffData>
            <w:name w:val="BIDNUMBER"/>
            <w:enabled/>
            <w:calcOnExit w:val="0"/>
            <w:textInput>
              <w:default w:val="23-901"/>
              <w:format w:val="UPPERCASE"/>
            </w:textInput>
          </w:ffData>
        </w:fldChar>
      </w:r>
      <w:bookmarkStart w:id="0" w:name="BIDNUMBER"/>
      <w:r w:rsidR="00034A83">
        <w:rPr>
          <w:b/>
        </w:rPr>
        <w:instrText xml:space="preserve"> FORMTEXT </w:instrText>
      </w:r>
      <w:r w:rsidR="00034A83">
        <w:rPr>
          <w:b/>
        </w:rPr>
      </w:r>
      <w:r w:rsidR="00034A83">
        <w:rPr>
          <w:b/>
        </w:rPr>
        <w:fldChar w:fldCharType="separate"/>
      </w:r>
      <w:r w:rsidR="00D91B5B">
        <w:rPr>
          <w:b/>
          <w:noProof/>
        </w:rPr>
        <w:t>23-901</w:t>
      </w:r>
      <w:r w:rsidR="00034A83">
        <w:rPr>
          <w:b/>
        </w:rPr>
        <w:fldChar w:fldCharType="end"/>
      </w:r>
      <w:bookmarkEnd w:id="0"/>
      <w:r w:rsidR="00015C1C" w:rsidRPr="00015C1C">
        <w:cr/>
      </w:r>
      <w:r w:rsidR="007951FB">
        <w:t>Solicitation</w:t>
      </w:r>
      <w:r w:rsidR="00015C1C" w:rsidRPr="00015C1C">
        <w:t xml:space="preserve"> Title:</w:t>
      </w:r>
      <w:r w:rsidR="00015C1C" w:rsidRPr="00015C1C">
        <w:tab/>
      </w:r>
      <w:r w:rsidR="00034A83">
        <w:rPr>
          <w:b/>
        </w:rPr>
        <w:fldChar w:fldCharType="begin">
          <w:ffData>
            <w:name w:val="BIDNAME"/>
            <w:enabled/>
            <w:calcOnExit w:val="0"/>
            <w:textInput>
              <w:default w:val="EAST LAKE LIBRARY DESIGN SERVICES"/>
              <w:format w:val="UPPERCASE"/>
            </w:textInput>
          </w:ffData>
        </w:fldChar>
      </w:r>
      <w:bookmarkStart w:id="1" w:name="BIDNAME"/>
      <w:r w:rsidR="00034A83">
        <w:rPr>
          <w:b/>
        </w:rPr>
        <w:instrText xml:space="preserve"> FORMTEXT </w:instrText>
      </w:r>
      <w:r w:rsidR="00034A83">
        <w:rPr>
          <w:b/>
        </w:rPr>
      </w:r>
      <w:r w:rsidR="00034A83">
        <w:rPr>
          <w:b/>
        </w:rPr>
        <w:fldChar w:fldCharType="separate"/>
      </w:r>
      <w:r w:rsidR="00D91B5B">
        <w:rPr>
          <w:b/>
          <w:noProof/>
        </w:rPr>
        <w:t>EAST LAKE LIBRARY DESIGN SERVICES</w:t>
      </w:r>
      <w:r w:rsidR="00034A83">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269EE16F" w:rsidR="00015C1C" w:rsidRDefault="00EF4569" w:rsidP="00EF4569">
      <w:pPr>
        <w:pStyle w:val="TOC1"/>
        <w:spacing w:after="240"/>
        <w:rPr>
          <w:b/>
        </w:rPr>
      </w:pPr>
      <w:r>
        <w:t>Last Day to Ask Questions:</w:t>
      </w:r>
      <w:r w:rsidR="00C875FA">
        <w:t xml:space="preserve">  </w:t>
      </w:r>
      <w:r w:rsidR="00333DDC">
        <w:rPr>
          <w:b/>
        </w:rPr>
        <w:fldChar w:fldCharType="begin">
          <w:ffData>
            <w:name w:val="LastDayquestions"/>
            <w:enabled/>
            <w:calcOnExit w:val="0"/>
            <w:textInput>
              <w:default w:val="09/08/2022"/>
            </w:textInput>
          </w:ffData>
        </w:fldChar>
      </w:r>
      <w:bookmarkStart w:id="2" w:name="LastDayquestions"/>
      <w:r w:rsidR="00333DDC">
        <w:rPr>
          <w:b/>
        </w:rPr>
        <w:instrText xml:space="preserve"> FORMTEXT </w:instrText>
      </w:r>
      <w:r w:rsidR="00333DDC">
        <w:rPr>
          <w:b/>
        </w:rPr>
      </w:r>
      <w:r w:rsidR="00333DDC">
        <w:rPr>
          <w:b/>
        </w:rPr>
        <w:fldChar w:fldCharType="separate"/>
      </w:r>
      <w:r w:rsidR="00D91B5B">
        <w:rPr>
          <w:b/>
          <w:noProof/>
        </w:rPr>
        <w:t>09/08/2022</w:t>
      </w:r>
      <w:r w:rsidR="00333DDC">
        <w:rPr>
          <w:b/>
        </w:rPr>
        <w:fldChar w:fldCharType="end"/>
      </w:r>
      <w:bookmarkEnd w:id="2"/>
      <w:r w:rsidR="00015C1C" w:rsidRPr="00015C1C">
        <w:cr/>
        <w:t>CLOSING DATE:</w:t>
      </w:r>
      <w:r w:rsidR="00C875FA">
        <w:tab/>
      </w:r>
      <w:r w:rsidR="00333DDC">
        <w:rPr>
          <w:b/>
        </w:rPr>
        <w:fldChar w:fldCharType="begin">
          <w:ffData>
            <w:name w:val="ClosingDate"/>
            <w:enabled/>
            <w:calcOnExit w:val="0"/>
            <w:textInput>
              <w:default w:val="09/21/2022"/>
            </w:textInput>
          </w:ffData>
        </w:fldChar>
      </w:r>
      <w:bookmarkStart w:id="3" w:name="ClosingDate"/>
      <w:r w:rsidR="00333DDC">
        <w:rPr>
          <w:b/>
        </w:rPr>
        <w:instrText xml:space="preserve"> FORMTEXT </w:instrText>
      </w:r>
      <w:r w:rsidR="00333DDC">
        <w:rPr>
          <w:b/>
        </w:rPr>
      </w:r>
      <w:r w:rsidR="00333DDC">
        <w:rPr>
          <w:b/>
        </w:rPr>
        <w:fldChar w:fldCharType="separate"/>
      </w:r>
      <w:r w:rsidR="00D91B5B">
        <w:rPr>
          <w:b/>
          <w:noProof/>
        </w:rPr>
        <w:t>09/21/2022</w:t>
      </w:r>
      <w:r w:rsidR="00333DD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A924371" w14:textId="2DFA690C" w:rsidR="00D91B5B"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1022805" w:history="1">
            <w:r w:rsidR="00D91B5B" w:rsidRPr="00EF5F92">
              <w:rPr>
                <w:rStyle w:val="Hyperlink"/>
                <w:b/>
                <w:noProof/>
              </w:rPr>
              <w:t>1.0</w:t>
            </w:r>
            <w:r w:rsidR="00D91B5B">
              <w:rPr>
                <w:rFonts w:asciiTheme="minorHAnsi" w:hAnsiTheme="minorHAnsi" w:cstheme="minorBidi"/>
                <w:noProof/>
                <w:sz w:val="22"/>
                <w:szCs w:val="22"/>
              </w:rPr>
              <w:tab/>
            </w:r>
            <w:r w:rsidR="00D91B5B" w:rsidRPr="00EF5F92">
              <w:rPr>
                <w:rStyle w:val="Hyperlink"/>
                <w:b/>
                <w:noProof/>
              </w:rPr>
              <w:t>PURPOSE OF SOLICITATION</w:t>
            </w:r>
            <w:r w:rsidR="00D91B5B">
              <w:rPr>
                <w:noProof/>
                <w:webHidden/>
              </w:rPr>
              <w:tab/>
            </w:r>
            <w:r w:rsidR="00D91B5B">
              <w:rPr>
                <w:noProof/>
                <w:webHidden/>
              </w:rPr>
              <w:fldChar w:fldCharType="begin"/>
            </w:r>
            <w:r w:rsidR="00D91B5B">
              <w:rPr>
                <w:noProof/>
                <w:webHidden/>
              </w:rPr>
              <w:instrText xml:space="preserve"> PAGEREF _Toc111022805 \h </w:instrText>
            </w:r>
            <w:r w:rsidR="00D91B5B">
              <w:rPr>
                <w:noProof/>
                <w:webHidden/>
              </w:rPr>
            </w:r>
            <w:r w:rsidR="00D91B5B">
              <w:rPr>
                <w:noProof/>
                <w:webHidden/>
              </w:rPr>
              <w:fldChar w:fldCharType="separate"/>
            </w:r>
            <w:r w:rsidR="00D91B5B">
              <w:rPr>
                <w:noProof/>
                <w:webHidden/>
              </w:rPr>
              <w:t>2</w:t>
            </w:r>
            <w:r w:rsidR="00D91B5B">
              <w:rPr>
                <w:noProof/>
                <w:webHidden/>
              </w:rPr>
              <w:fldChar w:fldCharType="end"/>
            </w:r>
          </w:hyperlink>
        </w:p>
        <w:p w14:paraId="48321AF2" w14:textId="63C78B2C" w:rsidR="00D91B5B" w:rsidRDefault="005B023B">
          <w:pPr>
            <w:pStyle w:val="TOC2"/>
            <w:tabs>
              <w:tab w:val="left" w:pos="880"/>
              <w:tab w:val="right" w:leader="dot" w:pos="9800"/>
            </w:tabs>
            <w:rPr>
              <w:rFonts w:asciiTheme="minorHAnsi" w:hAnsiTheme="minorHAnsi" w:cstheme="minorBidi"/>
              <w:noProof/>
              <w:sz w:val="22"/>
              <w:szCs w:val="22"/>
            </w:rPr>
          </w:pPr>
          <w:hyperlink w:anchor="_Toc111022806" w:history="1">
            <w:r w:rsidR="00D91B5B" w:rsidRPr="00EF5F92">
              <w:rPr>
                <w:rStyle w:val="Hyperlink"/>
                <w:b/>
                <w:noProof/>
              </w:rPr>
              <w:t>1.1</w:t>
            </w:r>
            <w:r w:rsidR="00D91B5B">
              <w:rPr>
                <w:rFonts w:asciiTheme="minorHAnsi" w:hAnsiTheme="minorHAnsi" w:cstheme="minorBidi"/>
                <w:noProof/>
                <w:sz w:val="22"/>
                <w:szCs w:val="22"/>
              </w:rPr>
              <w:tab/>
            </w:r>
            <w:r w:rsidR="00D91B5B" w:rsidRPr="00EF5F92">
              <w:rPr>
                <w:rStyle w:val="Hyperlink"/>
                <w:b/>
                <w:noProof/>
              </w:rPr>
              <w:t>EXHIBITS</w:t>
            </w:r>
            <w:r w:rsidR="00D91B5B">
              <w:rPr>
                <w:noProof/>
                <w:webHidden/>
              </w:rPr>
              <w:tab/>
            </w:r>
            <w:r w:rsidR="00D91B5B">
              <w:rPr>
                <w:noProof/>
                <w:webHidden/>
              </w:rPr>
              <w:fldChar w:fldCharType="begin"/>
            </w:r>
            <w:r w:rsidR="00D91B5B">
              <w:rPr>
                <w:noProof/>
                <w:webHidden/>
              </w:rPr>
              <w:instrText xml:space="preserve"> PAGEREF _Toc111022806 \h </w:instrText>
            </w:r>
            <w:r w:rsidR="00D91B5B">
              <w:rPr>
                <w:noProof/>
                <w:webHidden/>
              </w:rPr>
            </w:r>
            <w:r w:rsidR="00D91B5B">
              <w:rPr>
                <w:noProof/>
                <w:webHidden/>
              </w:rPr>
              <w:fldChar w:fldCharType="separate"/>
            </w:r>
            <w:r w:rsidR="00D91B5B">
              <w:rPr>
                <w:noProof/>
                <w:webHidden/>
              </w:rPr>
              <w:t>2</w:t>
            </w:r>
            <w:r w:rsidR="00D91B5B">
              <w:rPr>
                <w:noProof/>
                <w:webHidden/>
              </w:rPr>
              <w:fldChar w:fldCharType="end"/>
            </w:r>
          </w:hyperlink>
        </w:p>
        <w:p w14:paraId="45408809" w14:textId="486AF24B" w:rsidR="00D91B5B" w:rsidRDefault="005B023B">
          <w:pPr>
            <w:pStyle w:val="TOC2"/>
            <w:tabs>
              <w:tab w:val="left" w:pos="880"/>
              <w:tab w:val="right" w:leader="dot" w:pos="9800"/>
            </w:tabs>
            <w:rPr>
              <w:rFonts w:asciiTheme="minorHAnsi" w:hAnsiTheme="minorHAnsi" w:cstheme="minorBidi"/>
              <w:noProof/>
              <w:sz w:val="22"/>
              <w:szCs w:val="22"/>
            </w:rPr>
          </w:pPr>
          <w:hyperlink w:anchor="_Toc111022807" w:history="1">
            <w:r w:rsidR="00D91B5B" w:rsidRPr="00EF5F92">
              <w:rPr>
                <w:rStyle w:val="Hyperlink"/>
                <w:b/>
                <w:noProof/>
              </w:rPr>
              <w:t>1.2</w:t>
            </w:r>
            <w:r w:rsidR="00D91B5B">
              <w:rPr>
                <w:rFonts w:asciiTheme="minorHAnsi" w:hAnsiTheme="minorHAnsi" w:cstheme="minorBidi"/>
                <w:noProof/>
                <w:sz w:val="22"/>
                <w:szCs w:val="22"/>
              </w:rPr>
              <w:tab/>
            </w:r>
            <w:r w:rsidR="00D91B5B" w:rsidRPr="00EF5F92">
              <w:rPr>
                <w:rStyle w:val="Hyperlink"/>
                <w:b/>
                <w:noProof/>
              </w:rPr>
              <w:t>ATTACHMENTS</w:t>
            </w:r>
            <w:r w:rsidR="00D91B5B">
              <w:rPr>
                <w:noProof/>
                <w:webHidden/>
              </w:rPr>
              <w:tab/>
            </w:r>
            <w:r w:rsidR="00D91B5B">
              <w:rPr>
                <w:noProof/>
                <w:webHidden/>
              </w:rPr>
              <w:fldChar w:fldCharType="begin"/>
            </w:r>
            <w:r w:rsidR="00D91B5B">
              <w:rPr>
                <w:noProof/>
                <w:webHidden/>
              </w:rPr>
              <w:instrText xml:space="preserve"> PAGEREF _Toc111022807 \h </w:instrText>
            </w:r>
            <w:r w:rsidR="00D91B5B">
              <w:rPr>
                <w:noProof/>
                <w:webHidden/>
              </w:rPr>
            </w:r>
            <w:r w:rsidR="00D91B5B">
              <w:rPr>
                <w:noProof/>
                <w:webHidden/>
              </w:rPr>
              <w:fldChar w:fldCharType="separate"/>
            </w:r>
            <w:r w:rsidR="00D91B5B">
              <w:rPr>
                <w:noProof/>
                <w:webHidden/>
              </w:rPr>
              <w:t>2</w:t>
            </w:r>
            <w:r w:rsidR="00D91B5B">
              <w:rPr>
                <w:noProof/>
                <w:webHidden/>
              </w:rPr>
              <w:fldChar w:fldCharType="end"/>
            </w:r>
          </w:hyperlink>
        </w:p>
        <w:p w14:paraId="57AF9E1B" w14:textId="13165D2C" w:rsidR="00D91B5B" w:rsidRDefault="005B023B">
          <w:pPr>
            <w:pStyle w:val="TOC1"/>
            <w:tabs>
              <w:tab w:val="left" w:pos="660"/>
              <w:tab w:val="right" w:leader="dot" w:pos="9800"/>
            </w:tabs>
            <w:rPr>
              <w:rFonts w:asciiTheme="minorHAnsi" w:hAnsiTheme="minorHAnsi" w:cstheme="minorBidi"/>
              <w:noProof/>
              <w:sz w:val="22"/>
              <w:szCs w:val="22"/>
            </w:rPr>
          </w:pPr>
          <w:hyperlink w:anchor="_Toc111022808" w:history="1">
            <w:r w:rsidR="00D91B5B" w:rsidRPr="00EF5F92">
              <w:rPr>
                <w:rStyle w:val="Hyperlink"/>
                <w:b/>
                <w:noProof/>
              </w:rPr>
              <w:t>2.0</w:t>
            </w:r>
            <w:r w:rsidR="00D91B5B">
              <w:rPr>
                <w:rFonts w:asciiTheme="minorHAnsi" w:hAnsiTheme="minorHAnsi" w:cstheme="minorBidi"/>
                <w:noProof/>
                <w:sz w:val="22"/>
                <w:szCs w:val="22"/>
              </w:rPr>
              <w:tab/>
            </w:r>
            <w:r w:rsidR="00D91B5B" w:rsidRPr="00EF5F92">
              <w:rPr>
                <w:rStyle w:val="Hyperlink"/>
                <w:b/>
                <w:noProof/>
              </w:rPr>
              <w:t>POINT OF CONTACT</w:t>
            </w:r>
            <w:r w:rsidR="00D91B5B">
              <w:rPr>
                <w:noProof/>
                <w:webHidden/>
              </w:rPr>
              <w:tab/>
            </w:r>
            <w:r w:rsidR="00D91B5B">
              <w:rPr>
                <w:noProof/>
                <w:webHidden/>
              </w:rPr>
              <w:fldChar w:fldCharType="begin"/>
            </w:r>
            <w:r w:rsidR="00D91B5B">
              <w:rPr>
                <w:noProof/>
                <w:webHidden/>
              </w:rPr>
              <w:instrText xml:space="preserve"> PAGEREF _Toc111022808 \h </w:instrText>
            </w:r>
            <w:r w:rsidR="00D91B5B">
              <w:rPr>
                <w:noProof/>
                <w:webHidden/>
              </w:rPr>
            </w:r>
            <w:r w:rsidR="00D91B5B">
              <w:rPr>
                <w:noProof/>
                <w:webHidden/>
              </w:rPr>
              <w:fldChar w:fldCharType="separate"/>
            </w:r>
            <w:r w:rsidR="00D91B5B">
              <w:rPr>
                <w:noProof/>
                <w:webHidden/>
              </w:rPr>
              <w:t>2</w:t>
            </w:r>
            <w:r w:rsidR="00D91B5B">
              <w:rPr>
                <w:noProof/>
                <w:webHidden/>
              </w:rPr>
              <w:fldChar w:fldCharType="end"/>
            </w:r>
          </w:hyperlink>
        </w:p>
        <w:p w14:paraId="07514DAD" w14:textId="5DFBA56B" w:rsidR="00D91B5B" w:rsidRDefault="005B023B">
          <w:pPr>
            <w:pStyle w:val="TOC1"/>
            <w:tabs>
              <w:tab w:val="left" w:pos="660"/>
              <w:tab w:val="right" w:leader="dot" w:pos="9800"/>
            </w:tabs>
            <w:rPr>
              <w:rFonts w:asciiTheme="minorHAnsi" w:hAnsiTheme="minorHAnsi" w:cstheme="minorBidi"/>
              <w:noProof/>
              <w:sz w:val="22"/>
              <w:szCs w:val="22"/>
            </w:rPr>
          </w:pPr>
          <w:hyperlink w:anchor="_Toc111022809" w:history="1">
            <w:r w:rsidR="00D91B5B" w:rsidRPr="00EF5F92">
              <w:rPr>
                <w:rStyle w:val="Hyperlink"/>
                <w:b/>
                <w:noProof/>
              </w:rPr>
              <w:t>3.0</w:t>
            </w:r>
            <w:r w:rsidR="00D91B5B">
              <w:rPr>
                <w:rFonts w:asciiTheme="minorHAnsi" w:hAnsiTheme="minorHAnsi" w:cstheme="minorBidi"/>
                <w:noProof/>
                <w:sz w:val="22"/>
                <w:szCs w:val="22"/>
              </w:rPr>
              <w:tab/>
            </w:r>
            <w:r w:rsidR="00D91B5B" w:rsidRPr="00EF5F92">
              <w:rPr>
                <w:rStyle w:val="Hyperlink"/>
                <w:b/>
                <w:noProof/>
              </w:rPr>
              <w:t>PRE-PROPOSAL CONFERENCE</w:t>
            </w:r>
            <w:r w:rsidR="00D91B5B">
              <w:rPr>
                <w:noProof/>
                <w:webHidden/>
              </w:rPr>
              <w:tab/>
            </w:r>
            <w:r w:rsidR="00D91B5B">
              <w:rPr>
                <w:noProof/>
                <w:webHidden/>
              </w:rPr>
              <w:fldChar w:fldCharType="begin"/>
            </w:r>
            <w:r w:rsidR="00D91B5B">
              <w:rPr>
                <w:noProof/>
                <w:webHidden/>
              </w:rPr>
              <w:instrText xml:space="preserve"> PAGEREF _Toc111022809 \h </w:instrText>
            </w:r>
            <w:r w:rsidR="00D91B5B">
              <w:rPr>
                <w:noProof/>
                <w:webHidden/>
              </w:rPr>
            </w:r>
            <w:r w:rsidR="00D91B5B">
              <w:rPr>
                <w:noProof/>
                <w:webHidden/>
              </w:rPr>
              <w:fldChar w:fldCharType="separate"/>
            </w:r>
            <w:r w:rsidR="00D91B5B">
              <w:rPr>
                <w:noProof/>
                <w:webHidden/>
              </w:rPr>
              <w:t>2</w:t>
            </w:r>
            <w:r w:rsidR="00D91B5B">
              <w:rPr>
                <w:noProof/>
                <w:webHidden/>
              </w:rPr>
              <w:fldChar w:fldCharType="end"/>
            </w:r>
          </w:hyperlink>
        </w:p>
        <w:p w14:paraId="551D8D7C" w14:textId="476A43DE" w:rsidR="00D91B5B" w:rsidRDefault="005B023B">
          <w:pPr>
            <w:pStyle w:val="TOC1"/>
            <w:tabs>
              <w:tab w:val="left" w:pos="660"/>
              <w:tab w:val="right" w:leader="dot" w:pos="9800"/>
            </w:tabs>
            <w:rPr>
              <w:rFonts w:asciiTheme="minorHAnsi" w:hAnsiTheme="minorHAnsi" w:cstheme="minorBidi"/>
              <w:noProof/>
              <w:sz w:val="22"/>
              <w:szCs w:val="22"/>
            </w:rPr>
          </w:pPr>
          <w:hyperlink w:anchor="_Toc111022810" w:history="1">
            <w:r w:rsidR="00D91B5B" w:rsidRPr="00EF5F92">
              <w:rPr>
                <w:rStyle w:val="Hyperlink"/>
                <w:b/>
                <w:noProof/>
              </w:rPr>
              <w:t>4.0</w:t>
            </w:r>
            <w:r w:rsidR="00D91B5B">
              <w:rPr>
                <w:rFonts w:asciiTheme="minorHAnsi" w:hAnsiTheme="minorHAnsi" w:cstheme="minorBidi"/>
                <w:noProof/>
                <w:sz w:val="22"/>
                <w:szCs w:val="22"/>
              </w:rPr>
              <w:tab/>
            </w:r>
            <w:r w:rsidR="00D91B5B" w:rsidRPr="00EF5F92">
              <w:rPr>
                <w:rStyle w:val="Hyperlink"/>
                <w:b/>
                <w:noProof/>
              </w:rPr>
              <w:t>QUESTIONS, EXCEPTIONS, AND ADDENDA</w:t>
            </w:r>
            <w:r w:rsidR="00D91B5B">
              <w:rPr>
                <w:noProof/>
                <w:webHidden/>
              </w:rPr>
              <w:tab/>
            </w:r>
            <w:r w:rsidR="00D91B5B">
              <w:rPr>
                <w:noProof/>
                <w:webHidden/>
              </w:rPr>
              <w:fldChar w:fldCharType="begin"/>
            </w:r>
            <w:r w:rsidR="00D91B5B">
              <w:rPr>
                <w:noProof/>
                <w:webHidden/>
              </w:rPr>
              <w:instrText xml:space="preserve"> PAGEREF _Toc111022810 \h </w:instrText>
            </w:r>
            <w:r w:rsidR="00D91B5B">
              <w:rPr>
                <w:noProof/>
                <w:webHidden/>
              </w:rPr>
            </w:r>
            <w:r w:rsidR="00D91B5B">
              <w:rPr>
                <w:noProof/>
                <w:webHidden/>
              </w:rPr>
              <w:fldChar w:fldCharType="separate"/>
            </w:r>
            <w:r w:rsidR="00D91B5B">
              <w:rPr>
                <w:noProof/>
                <w:webHidden/>
              </w:rPr>
              <w:t>3</w:t>
            </w:r>
            <w:r w:rsidR="00D91B5B">
              <w:rPr>
                <w:noProof/>
                <w:webHidden/>
              </w:rPr>
              <w:fldChar w:fldCharType="end"/>
            </w:r>
          </w:hyperlink>
        </w:p>
        <w:p w14:paraId="69C9AB41" w14:textId="3AFF5BDF" w:rsidR="00D91B5B" w:rsidRDefault="005B023B">
          <w:pPr>
            <w:pStyle w:val="TOC1"/>
            <w:tabs>
              <w:tab w:val="left" w:pos="660"/>
              <w:tab w:val="right" w:leader="dot" w:pos="9800"/>
            </w:tabs>
            <w:rPr>
              <w:rFonts w:asciiTheme="minorHAnsi" w:hAnsiTheme="minorHAnsi" w:cstheme="minorBidi"/>
              <w:noProof/>
              <w:sz w:val="22"/>
              <w:szCs w:val="22"/>
            </w:rPr>
          </w:pPr>
          <w:hyperlink w:anchor="_Toc111022811" w:history="1">
            <w:r w:rsidR="00D91B5B" w:rsidRPr="00EF5F92">
              <w:rPr>
                <w:rStyle w:val="Hyperlink"/>
                <w:b/>
                <w:noProof/>
              </w:rPr>
              <w:t>5.0</w:t>
            </w:r>
            <w:r w:rsidR="00D91B5B">
              <w:rPr>
                <w:rFonts w:asciiTheme="minorHAnsi" w:hAnsiTheme="minorHAnsi" w:cstheme="minorBidi"/>
                <w:noProof/>
                <w:sz w:val="22"/>
                <w:szCs w:val="22"/>
              </w:rPr>
              <w:tab/>
            </w:r>
            <w:r w:rsidR="00D91B5B" w:rsidRPr="00EF5F92">
              <w:rPr>
                <w:rStyle w:val="Hyperlink"/>
                <w:b/>
                <w:noProof/>
              </w:rPr>
              <w:t>METHOD OF AWARD</w:t>
            </w:r>
            <w:r w:rsidR="00D91B5B">
              <w:rPr>
                <w:noProof/>
                <w:webHidden/>
              </w:rPr>
              <w:tab/>
            </w:r>
            <w:r w:rsidR="00D91B5B">
              <w:rPr>
                <w:noProof/>
                <w:webHidden/>
              </w:rPr>
              <w:fldChar w:fldCharType="begin"/>
            </w:r>
            <w:r w:rsidR="00D91B5B">
              <w:rPr>
                <w:noProof/>
                <w:webHidden/>
              </w:rPr>
              <w:instrText xml:space="preserve"> PAGEREF _Toc111022811 \h </w:instrText>
            </w:r>
            <w:r w:rsidR="00D91B5B">
              <w:rPr>
                <w:noProof/>
                <w:webHidden/>
              </w:rPr>
            </w:r>
            <w:r w:rsidR="00D91B5B">
              <w:rPr>
                <w:noProof/>
                <w:webHidden/>
              </w:rPr>
              <w:fldChar w:fldCharType="separate"/>
            </w:r>
            <w:r w:rsidR="00D91B5B">
              <w:rPr>
                <w:noProof/>
                <w:webHidden/>
              </w:rPr>
              <w:t>3</w:t>
            </w:r>
            <w:r w:rsidR="00D91B5B">
              <w:rPr>
                <w:noProof/>
                <w:webHidden/>
              </w:rPr>
              <w:fldChar w:fldCharType="end"/>
            </w:r>
          </w:hyperlink>
        </w:p>
        <w:p w14:paraId="78BBDB50" w14:textId="0715CF21" w:rsidR="00D91B5B" w:rsidRDefault="005B023B">
          <w:pPr>
            <w:pStyle w:val="TOC1"/>
            <w:tabs>
              <w:tab w:val="left" w:pos="660"/>
              <w:tab w:val="right" w:leader="dot" w:pos="9800"/>
            </w:tabs>
            <w:rPr>
              <w:rFonts w:asciiTheme="minorHAnsi" w:hAnsiTheme="minorHAnsi" w:cstheme="minorBidi"/>
              <w:noProof/>
              <w:sz w:val="22"/>
              <w:szCs w:val="22"/>
            </w:rPr>
          </w:pPr>
          <w:hyperlink w:anchor="_Toc111022812" w:history="1">
            <w:r w:rsidR="00D91B5B" w:rsidRPr="00EF5F92">
              <w:rPr>
                <w:rStyle w:val="Hyperlink"/>
                <w:b/>
                <w:noProof/>
              </w:rPr>
              <w:t>6.0</w:t>
            </w:r>
            <w:r w:rsidR="00D91B5B">
              <w:rPr>
                <w:rFonts w:asciiTheme="minorHAnsi" w:hAnsiTheme="minorHAnsi" w:cstheme="minorBidi"/>
                <w:noProof/>
                <w:sz w:val="22"/>
                <w:szCs w:val="22"/>
              </w:rPr>
              <w:tab/>
            </w:r>
            <w:r w:rsidR="00D91B5B" w:rsidRPr="00EF5F92">
              <w:rPr>
                <w:rStyle w:val="Hyperlink"/>
                <w:b/>
                <w:noProof/>
              </w:rPr>
              <w:t>DELIVERY AND SUBMITTAL REQUIREMENTS</w:t>
            </w:r>
            <w:r w:rsidR="00D91B5B">
              <w:rPr>
                <w:noProof/>
                <w:webHidden/>
              </w:rPr>
              <w:tab/>
            </w:r>
            <w:r w:rsidR="00D91B5B">
              <w:rPr>
                <w:noProof/>
                <w:webHidden/>
              </w:rPr>
              <w:fldChar w:fldCharType="begin"/>
            </w:r>
            <w:r w:rsidR="00D91B5B">
              <w:rPr>
                <w:noProof/>
                <w:webHidden/>
              </w:rPr>
              <w:instrText xml:space="preserve"> PAGEREF _Toc111022812 \h </w:instrText>
            </w:r>
            <w:r w:rsidR="00D91B5B">
              <w:rPr>
                <w:noProof/>
                <w:webHidden/>
              </w:rPr>
            </w:r>
            <w:r w:rsidR="00D91B5B">
              <w:rPr>
                <w:noProof/>
                <w:webHidden/>
              </w:rPr>
              <w:fldChar w:fldCharType="separate"/>
            </w:r>
            <w:r w:rsidR="00D91B5B">
              <w:rPr>
                <w:noProof/>
                <w:webHidden/>
              </w:rPr>
              <w:t>6</w:t>
            </w:r>
            <w:r w:rsidR="00D91B5B">
              <w:rPr>
                <w:noProof/>
                <w:webHidden/>
              </w:rPr>
              <w:fldChar w:fldCharType="end"/>
            </w:r>
          </w:hyperlink>
        </w:p>
        <w:p w14:paraId="66422328" w14:textId="59D9922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1022805"/>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2104A04F" w:rsidR="00D61490" w:rsidRPr="00C84F53" w:rsidRDefault="00D61490" w:rsidP="00D61490">
      <w:pPr>
        <w:tabs>
          <w:tab w:val="left" w:pos="-1440"/>
        </w:tabs>
        <w:jc w:val="both"/>
      </w:pPr>
      <w:r w:rsidRPr="00C84F53">
        <w:t xml:space="preserve">The purpose of this Request </w:t>
      </w:r>
      <w:r w:rsidR="008400E3" w:rsidRPr="00C84F53">
        <w:t>for</w:t>
      </w:r>
      <w:r w:rsidRPr="00C84F53">
        <w:t xml:space="preserve"> Statement of Qualifications (RSQ) is to solicit competitive sealed Proposals to select a Vendor(s)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91B5B">
        <w:rPr>
          <w:b/>
          <w:noProof/>
        </w:rPr>
        <w:t>EAST LAKE LIBRARY DESIGN SERVICES</w:t>
      </w:r>
      <w:r w:rsidR="00167048">
        <w:rPr>
          <w:b/>
          <w:noProof/>
        </w:rPr>
        <w:fldChar w:fldCharType="end"/>
      </w:r>
      <w:r w:rsidR="0075471B">
        <w:t xml:space="preserve"> </w:t>
      </w:r>
      <w:r w:rsidRPr="00C84F53">
        <w:t>on an as-required basis for Lake County, Florida. The County reserves the right to make multiple awards if deemed appropriate.  Use of a continuing contract and selection of contract vendors for task assignments under a multiple award continuing contract will be in consonance with Florida Statute 287.055.</w:t>
      </w:r>
      <w:r w:rsidR="00B94620">
        <w:t xml:space="preserve"> </w:t>
      </w:r>
      <w:bookmarkStart w:id="5" w:name="_Hlk50020221"/>
      <w:r w:rsidR="00B94620">
        <w:t>This solicitation is officially posted on the County’s website exclusively.</w:t>
      </w:r>
      <w:bookmarkEnd w:id="5"/>
    </w:p>
    <w:p w14:paraId="33D769DC"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974862"/>
      <w:bookmarkStart w:id="7" w:name="_Toc111022806"/>
      <w:bookmarkStart w:id="8" w:name="_Ref536198671"/>
      <w:bookmarkStart w:id="9" w:name="_Ref536198672"/>
      <w:r w:rsidRPr="00D61490">
        <w:rPr>
          <w:rFonts w:ascii="Times New Roman" w:hAnsi="Times New Roman" w:cs="Times New Roman"/>
          <w:b/>
          <w:color w:val="auto"/>
          <w:sz w:val="24"/>
          <w:szCs w:val="24"/>
        </w:rPr>
        <w:t>EXHIBITS</w:t>
      </w:r>
      <w:bookmarkEnd w:id="6"/>
      <w:bookmarkEnd w:id="7"/>
    </w:p>
    <w:p w14:paraId="6A04E1EE" w14:textId="77777777" w:rsidR="00D61490" w:rsidRPr="00EA61BF" w:rsidRDefault="00D61490" w:rsidP="00D61490">
      <w:pPr>
        <w:tabs>
          <w:tab w:val="left" w:pos="1080"/>
        </w:tabs>
        <w:spacing w:after="40"/>
        <w:ind w:left="1080" w:firstLine="187"/>
      </w:pPr>
      <w:r w:rsidRPr="00EA61BF">
        <w:t>Exhibit A – Scope of Work</w:t>
      </w:r>
    </w:p>
    <w:p w14:paraId="585C4C77" w14:textId="77777777" w:rsidR="00D61490" w:rsidRDefault="00D61490" w:rsidP="00D61490">
      <w:pPr>
        <w:tabs>
          <w:tab w:val="left" w:pos="1080"/>
        </w:tabs>
        <w:spacing w:after="40"/>
        <w:ind w:left="1080" w:firstLine="187"/>
      </w:pPr>
      <w:r w:rsidRPr="00EA61BF">
        <w:t>Exhibit B – Insurance Requirements</w:t>
      </w:r>
    </w:p>
    <w:p w14:paraId="67EE455F" w14:textId="4986BBDC" w:rsidR="00D61490" w:rsidRDefault="00D61490" w:rsidP="00D61490">
      <w:pPr>
        <w:tabs>
          <w:tab w:val="left" w:pos="1080"/>
        </w:tabs>
        <w:spacing w:after="80"/>
        <w:ind w:left="1080" w:right="-630" w:firstLine="180"/>
        <w:rPr>
          <w:rStyle w:val="Hyperlink"/>
          <w:color w:val="auto"/>
          <w:u w:val="none"/>
        </w:rPr>
      </w:pPr>
      <w:r>
        <w:t xml:space="preserve">Exhibit C – </w:t>
      </w:r>
      <w:hyperlink r:id="rId9" w:history="1">
        <w:r w:rsidR="00B84863">
          <w:rPr>
            <w:color w:val="0000FF"/>
            <w:u w:val="single"/>
          </w:rPr>
          <w:t>General Terms and Conditions for Lake County Florida</w:t>
        </w:r>
      </w:hyperlink>
      <w:r w:rsidR="00B84863">
        <w:t xml:space="preserve"> </w:t>
      </w:r>
      <w:r w:rsidRPr="00022B0A">
        <w:rPr>
          <w:rStyle w:val="Hyperlink"/>
          <w:color w:val="000000" w:themeColor="text1"/>
          <w:u w:val="none"/>
        </w:rPr>
        <w:t xml:space="preserve">dated </w:t>
      </w:r>
      <w:r w:rsidR="00346C13">
        <w:rPr>
          <w:rStyle w:val="Hyperlink"/>
          <w:color w:val="000000" w:themeColor="text1"/>
          <w:u w:val="none"/>
        </w:rPr>
        <w:t>5</w:t>
      </w:r>
      <w:r>
        <w:rPr>
          <w:rStyle w:val="Hyperlink"/>
          <w:color w:val="auto"/>
          <w:u w:val="none"/>
        </w:rPr>
        <w:t>/</w:t>
      </w:r>
      <w:r w:rsidR="00346C13">
        <w:rPr>
          <w:rStyle w:val="Hyperlink"/>
          <w:color w:val="auto"/>
          <w:u w:val="none"/>
        </w:rPr>
        <w:t>6</w:t>
      </w:r>
      <w:r w:rsidRPr="008C4DC5">
        <w:rPr>
          <w:rStyle w:val="Hyperlink"/>
          <w:color w:val="auto"/>
          <w:u w:val="none"/>
        </w:rPr>
        <w:t>/21.</w:t>
      </w:r>
    </w:p>
    <w:p w14:paraId="3AE84D0A" w14:textId="2576319D" w:rsidR="00D61490" w:rsidRDefault="00D61490" w:rsidP="00D61490">
      <w:pPr>
        <w:tabs>
          <w:tab w:val="left" w:pos="1080"/>
        </w:tabs>
        <w:spacing w:after="80"/>
        <w:ind w:left="1080" w:right="-630" w:firstLine="180"/>
        <w:rPr>
          <w:rStyle w:val="Hyperlink"/>
          <w:color w:val="auto"/>
          <w:u w:val="none"/>
        </w:rPr>
      </w:pPr>
      <w:r w:rsidRPr="00325AE6">
        <w:rPr>
          <w:rStyle w:val="Hyperlink"/>
          <w:color w:val="auto"/>
          <w:u w:val="none"/>
        </w:rPr>
        <w:t xml:space="preserve">Exhibit D – </w:t>
      </w:r>
      <w:r w:rsidR="00325AE6" w:rsidRPr="00325AE6">
        <w:rPr>
          <w:rStyle w:val="Hyperlink"/>
          <w:color w:val="auto"/>
          <w:u w:val="none"/>
        </w:rPr>
        <w:t>Library Site Area Calculations</w:t>
      </w:r>
    </w:p>
    <w:p w14:paraId="425A1D51" w14:textId="54D57561" w:rsidR="00325AE6" w:rsidRDefault="00325AE6" w:rsidP="00D61490">
      <w:pPr>
        <w:tabs>
          <w:tab w:val="left" w:pos="1080"/>
        </w:tabs>
        <w:spacing w:after="80"/>
        <w:ind w:left="1080" w:right="-630" w:firstLine="180"/>
        <w:rPr>
          <w:rStyle w:val="Hyperlink"/>
          <w:color w:val="auto"/>
          <w:u w:val="none"/>
        </w:rPr>
      </w:pPr>
      <w:r>
        <w:rPr>
          <w:rStyle w:val="Hyperlink"/>
          <w:color w:val="auto"/>
          <w:u w:val="none"/>
        </w:rPr>
        <w:t>Exhibit E – Boundary and Topographic Survey</w:t>
      </w:r>
    </w:p>
    <w:p w14:paraId="1C04DB9D" w14:textId="3AB7FE0F" w:rsidR="00325AE6" w:rsidRDefault="00325AE6" w:rsidP="00D61490">
      <w:pPr>
        <w:tabs>
          <w:tab w:val="left" w:pos="1080"/>
        </w:tabs>
        <w:spacing w:after="80"/>
        <w:ind w:left="1080" w:right="-630" w:firstLine="180"/>
        <w:rPr>
          <w:rStyle w:val="Hyperlink"/>
          <w:color w:val="auto"/>
          <w:u w:val="none"/>
        </w:rPr>
      </w:pPr>
      <w:r>
        <w:rPr>
          <w:rStyle w:val="Hyperlink"/>
          <w:color w:val="auto"/>
          <w:u w:val="none"/>
        </w:rPr>
        <w:t>Exhibit F – Aerial Map and Coordinates</w:t>
      </w:r>
    </w:p>
    <w:p w14:paraId="3F9A5134" w14:textId="0E299282" w:rsidR="00325AE6" w:rsidRPr="00325AE6" w:rsidRDefault="00325AE6" w:rsidP="00D61490">
      <w:pPr>
        <w:tabs>
          <w:tab w:val="left" w:pos="1080"/>
        </w:tabs>
        <w:spacing w:after="80"/>
        <w:ind w:left="1080" w:right="-630" w:firstLine="180"/>
      </w:pPr>
      <w:r>
        <w:rPr>
          <w:rStyle w:val="Hyperlink"/>
          <w:color w:val="auto"/>
          <w:u w:val="none"/>
        </w:rPr>
        <w:t>Exhibit G – Conduit (2”- 4”) Mark Locations</w:t>
      </w:r>
    </w:p>
    <w:p w14:paraId="7CE05850"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10" w:name="_Toc15974863"/>
      <w:bookmarkStart w:id="11" w:name="_Toc111022807"/>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D61490">
      <w:pPr>
        <w:spacing w:after="40"/>
        <w:ind w:left="1454" w:hanging="187"/>
      </w:pPr>
      <w:r w:rsidRPr="00EA61BF">
        <w:t xml:space="preserve">Attachment 1 – </w:t>
      </w:r>
      <w:r>
        <w:t>Bid Submittal Form</w:t>
      </w:r>
    </w:p>
    <w:p w14:paraId="7D93E659" w14:textId="77777777" w:rsidR="00D61490" w:rsidRDefault="00D61490" w:rsidP="00D61490">
      <w:pPr>
        <w:spacing w:after="80"/>
        <w:ind w:left="1454" w:hanging="187"/>
        <w:rPr>
          <w:color w:val="000000" w:themeColor="text1"/>
        </w:rPr>
      </w:pPr>
      <w:r w:rsidRPr="00925AF6">
        <w:rPr>
          <w:color w:val="000000" w:themeColor="text1"/>
        </w:rPr>
        <w:t>Attachment 2 – References Form</w:t>
      </w:r>
    </w:p>
    <w:p w14:paraId="2DF8CFC8" w14:textId="77777777" w:rsidR="00D61490" w:rsidRDefault="00D61490" w:rsidP="00D61490">
      <w:pPr>
        <w:spacing w:after="80"/>
        <w:ind w:left="1454" w:hanging="187"/>
        <w:rPr>
          <w:color w:val="000000" w:themeColor="text1"/>
        </w:rPr>
      </w:pPr>
      <w:r>
        <w:rPr>
          <w:color w:val="000000" w:themeColor="text1"/>
        </w:rPr>
        <w:t>Attachment 3 – Team Composition Form</w:t>
      </w:r>
    </w:p>
    <w:p w14:paraId="3D47F16A" w14:textId="77777777" w:rsidR="00D61490" w:rsidRDefault="00D61490" w:rsidP="00D61490">
      <w:pPr>
        <w:spacing w:after="80"/>
        <w:ind w:left="1454" w:hanging="187"/>
        <w:rPr>
          <w:color w:val="000000" w:themeColor="text1"/>
        </w:rPr>
      </w:pPr>
      <w:r>
        <w:rPr>
          <w:color w:val="000000" w:themeColor="text1"/>
        </w:rPr>
        <w:t>Attachment 4 – Location and Percentage of Work to be Completed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2" w:name="_Toc111022808"/>
      <w:r w:rsidRPr="00B73BC0">
        <w:rPr>
          <w:rFonts w:ascii="Times New Roman" w:hAnsi="Times New Roman" w:cs="Times New Roman"/>
          <w:b/>
          <w:color w:val="auto"/>
          <w:sz w:val="24"/>
          <w:szCs w:val="24"/>
        </w:rPr>
        <w:t>POINT OF CONTACT</w:t>
      </w:r>
      <w:bookmarkEnd w:id="8"/>
      <w:bookmarkEnd w:id="9"/>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DB00166" w:rsidR="00911F0D" w:rsidRPr="00B73BC0" w:rsidRDefault="00034A83" w:rsidP="008E074B">
      <w:pPr>
        <w:spacing w:after="40"/>
        <w:ind w:left="720"/>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D91B5B">
        <w:rPr>
          <w:bCs/>
          <w:noProof/>
        </w:rPr>
        <w:t>Bill Ponko</w:t>
      </w:r>
      <w:r>
        <w:rPr>
          <w:bCs/>
        </w:rPr>
        <w:fldChar w:fldCharType="end"/>
      </w:r>
      <w:bookmarkEnd w:id="13"/>
      <w:r w:rsidR="00113873">
        <w:t xml:space="preserve">, </w:t>
      </w:r>
      <w:r w:rsidR="009F5759">
        <w:t>CPPO</w:t>
      </w:r>
      <w:r w:rsidR="009F5759" w:rsidRPr="009F5759">
        <w:t xml:space="preserve">, </w:t>
      </w:r>
      <w:r w:rsidR="00911F0D" w:rsidRPr="009F5759">
        <w:t xml:space="preserve">CPPB, </w:t>
      </w:r>
      <w:r w:rsidRPr="009F5759">
        <w:t>S</w:t>
      </w:r>
      <w:r>
        <w:t xml:space="preserve">enior </w:t>
      </w:r>
      <w:r w:rsidR="00911F0D" w:rsidRPr="00B73BC0">
        <w:t>Contracting Officer</w:t>
      </w:r>
    </w:p>
    <w:p w14:paraId="55A8453F" w14:textId="77777777" w:rsidR="00911F0D" w:rsidRPr="00B73BC0" w:rsidRDefault="00911F0D" w:rsidP="00911F0D">
      <w:pPr>
        <w:pStyle w:val="NoSpacing"/>
        <w:ind w:left="720"/>
      </w:pPr>
      <w:r>
        <w:t>Telephone: 352-343</w:t>
      </w:r>
      <w:r w:rsidRPr="009F5759">
        <w:t>-9839</w:t>
      </w:r>
    </w:p>
    <w:p w14:paraId="3C0FB4EB" w14:textId="2CE8BB00" w:rsidR="00911F0D" w:rsidRPr="00B73BC0" w:rsidRDefault="00911F0D" w:rsidP="00911F0D">
      <w:pPr>
        <w:pStyle w:val="NoSpacing"/>
        <w:ind w:left="720"/>
      </w:pPr>
      <w:r w:rsidRPr="00B73BC0">
        <w:t>E-mail:</w:t>
      </w:r>
      <w:r w:rsidRPr="009F5759">
        <w:t xml:space="preserve"> </w:t>
      </w:r>
      <w:r w:rsidR="009F5759" w:rsidRPr="009F5759">
        <w:t>BPonko</w:t>
      </w:r>
      <w:r w:rsidRPr="00B73BC0">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11022809"/>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4"/>
    </w:p>
    <w:p w14:paraId="09EDFEC7" w14:textId="77777777" w:rsidR="00ED1737" w:rsidRPr="00325AE6" w:rsidRDefault="00ED1737" w:rsidP="00ED1737">
      <w:pPr>
        <w:pStyle w:val="ListParagraph"/>
        <w:spacing w:after="80" w:line="240" w:lineRule="auto"/>
        <w:jc w:val="both"/>
      </w:pPr>
      <w:r w:rsidRPr="00325AE6">
        <w:t xml:space="preserve">Vendors shall attend one of the two Scheduled Mandatory Pre-Bid Conferences: </w:t>
      </w:r>
    </w:p>
    <w:p w14:paraId="0A53D2D1" w14:textId="69D5D2A6" w:rsidR="00ED1737" w:rsidRPr="00325AE6" w:rsidRDefault="00ED1737" w:rsidP="00ED1737">
      <w:pPr>
        <w:pStyle w:val="ListParagraph"/>
        <w:spacing w:after="80" w:line="240" w:lineRule="auto"/>
        <w:jc w:val="both"/>
      </w:pPr>
      <w:r w:rsidRPr="00325AE6">
        <w:t xml:space="preserve">- </w:t>
      </w:r>
      <w:r w:rsidR="00A20C6B">
        <w:t>Tue</w:t>
      </w:r>
      <w:r w:rsidR="00E10ED1">
        <w:t>s</w:t>
      </w:r>
      <w:r w:rsidRPr="00325AE6">
        <w:t xml:space="preserve">day, </w:t>
      </w:r>
      <w:bookmarkStart w:id="15" w:name="_Hlk61419775"/>
      <w:r w:rsidR="00E10ED1">
        <w:t>August</w:t>
      </w:r>
      <w:r w:rsidRPr="00325AE6">
        <w:t xml:space="preserve"> </w:t>
      </w:r>
      <w:r w:rsidR="00E10ED1">
        <w:t>30</w:t>
      </w:r>
      <w:r w:rsidRPr="00325AE6">
        <w:t xml:space="preserve">, </w:t>
      </w:r>
      <w:r w:rsidR="00E10ED1" w:rsidRPr="00325AE6">
        <w:t>202</w:t>
      </w:r>
      <w:r w:rsidR="00E10ED1">
        <w:t>2,</w:t>
      </w:r>
      <w:r w:rsidRPr="00325AE6">
        <w:t xml:space="preserve"> at </w:t>
      </w:r>
      <w:r w:rsidR="00E10ED1">
        <w:t>9</w:t>
      </w:r>
      <w:r w:rsidRPr="00325AE6">
        <w:t>:00 a.m. sharp</w:t>
      </w:r>
      <w:bookmarkEnd w:id="15"/>
      <w:r w:rsidRPr="00325AE6">
        <w:t xml:space="preserve"> OR </w:t>
      </w:r>
    </w:p>
    <w:p w14:paraId="4CCB4A15" w14:textId="5DB9F378" w:rsidR="00ED1737" w:rsidRPr="00325AE6" w:rsidRDefault="00ED1737" w:rsidP="00ED1737">
      <w:pPr>
        <w:pStyle w:val="ListParagraph"/>
        <w:jc w:val="both"/>
      </w:pPr>
      <w:r w:rsidRPr="00325AE6">
        <w:t xml:space="preserve">- </w:t>
      </w:r>
      <w:r w:rsidR="00E10ED1">
        <w:t>Fri</w:t>
      </w:r>
      <w:r w:rsidRPr="00325AE6">
        <w:t xml:space="preserve">day, </w:t>
      </w:r>
      <w:r w:rsidR="00E10ED1">
        <w:t>September</w:t>
      </w:r>
      <w:r w:rsidRPr="00325AE6">
        <w:t xml:space="preserve"> </w:t>
      </w:r>
      <w:r w:rsidR="00E10ED1">
        <w:t>2</w:t>
      </w:r>
      <w:r w:rsidRPr="00325AE6">
        <w:t>, 202</w:t>
      </w:r>
      <w:r w:rsidR="00E10ED1">
        <w:t>2,</w:t>
      </w:r>
      <w:r w:rsidRPr="00325AE6">
        <w:t xml:space="preserve"> at </w:t>
      </w:r>
      <w:r w:rsidR="00E10ED1">
        <w:t>9</w:t>
      </w:r>
      <w:r w:rsidRPr="00325AE6">
        <w:t xml:space="preserve">:00 a.m. sharp </w:t>
      </w:r>
    </w:p>
    <w:p w14:paraId="2DE5DD46" w14:textId="0A0E473E" w:rsidR="00ED1737" w:rsidRPr="00325AE6" w:rsidRDefault="00ED1737" w:rsidP="00ED1737">
      <w:pPr>
        <w:ind w:left="720"/>
        <w:jc w:val="both"/>
      </w:pPr>
      <w:r w:rsidRPr="00325AE6">
        <w:t xml:space="preserve">Mandatory Pre-Bid Conferences will be held at the </w:t>
      </w:r>
      <w:r w:rsidR="00325AE6" w:rsidRPr="00325AE6">
        <w:t>proposed site at 31340 County Road 437, Sorrento, FL 32776</w:t>
      </w:r>
      <w:r w:rsidR="00DC0FBA">
        <w:t xml:space="preserve"> </w:t>
      </w:r>
      <w:r w:rsidRPr="00325AE6">
        <w:t xml:space="preserve">to discuss the conditions and specifications within this Solicitation. It is suggested to arrive at least five minutes early. </w:t>
      </w:r>
    </w:p>
    <w:p w14:paraId="66669181" w14:textId="77777777" w:rsidR="00ED1737" w:rsidRPr="00C00A49" w:rsidRDefault="00ED1737" w:rsidP="00ED1737">
      <w:pPr>
        <w:ind w:left="720"/>
        <w:jc w:val="both"/>
        <w:rPr>
          <w:color w:val="7030A0"/>
        </w:rPr>
      </w:pPr>
      <w:r w:rsidRPr="00325AE6">
        <w:t>Vendors arriving five minutes after the start time of the conference will not be admitted and deemed non-responsive. A response from Vendors failing to attend a Mandatory Pre-Bid Conference will not be accepted</w:t>
      </w:r>
      <w:r>
        <w:rPr>
          <w:color w:val="7030A0"/>
        </w:rPr>
        <w:t>.</w:t>
      </w:r>
    </w:p>
    <w:p w14:paraId="07E90238" w14:textId="77777777" w:rsidR="00ED1737" w:rsidRPr="00325AE6" w:rsidRDefault="00ED1737" w:rsidP="00ED1737">
      <w:pPr>
        <w:ind w:left="720"/>
        <w:jc w:val="both"/>
      </w:pPr>
      <w:r w:rsidRPr="00325AE6">
        <w:t xml:space="preserve">Vendors shall attend the entire conference. Failure to comply with this Section 3.0 will result in the Vendor being deemed non-responsive. It is recommended to bring solicitation documents to the conference. </w:t>
      </w:r>
    </w:p>
    <w:p w14:paraId="58408C37" w14:textId="77777777" w:rsidR="00ED1737" w:rsidRPr="00325AE6" w:rsidRDefault="00ED1737" w:rsidP="00ED1737">
      <w:pPr>
        <w:ind w:left="720"/>
        <w:jc w:val="both"/>
      </w:pPr>
      <w:r w:rsidRPr="00325AE6">
        <w:lastRenderedPageBreak/>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5B1B0E3C" w14:textId="333367B3" w:rsidR="00084E10" w:rsidRPr="00325AE6" w:rsidRDefault="003F3AF7" w:rsidP="004D4023">
      <w:pPr>
        <w:ind w:left="720"/>
        <w:jc w:val="both"/>
      </w:pPr>
      <w:r w:rsidRPr="00325AE6">
        <w:t>Vendor</w:t>
      </w:r>
      <w:r w:rsidR="00ED1737" w:rsidRPr="00325AE6">
        <w:t xml:space="preserve">s are </w:t>
      </w:r>
      <w:r w:rsidR="007651EF" w:rsidRPr="00325AE6">
        <w:t>advise</w:t>
      </w:r>
      <w:r w:rsidR="00DA0F45" w:rsidRPr="00325AE6">
        <w:t>d to</w:t>
      </w:r>
      <w:r w:rsidR="007651EF" w:rsidRPr="00325AE6">
        <w:t xml:space="preserve"> visit the site of the proposed work and become familiar with conditions which may affect the work to be done or the equipment, materials</w:t>
      </w:r>
      <w:r w:rsidR="00911F0D" w:rsidRPr="00325AE6">
        <w:t>,</w:t>
      </w:r>
      <w:r w:rsidR="007651EF" w:rsidRPr="00325AE6">
        <w:t xml:space="preserve"> and labor required</w:t>
      </w:r>
      <w:bookmarkStart w:id="16" w:name="_Hlk3386914"/>
      <w:r w:rsidR="007651EF" w:rsidRPr="00325AE6">
        <w:t xml:space="preserve">.  </w:t>
      </w:r>
      <w:r w:rsidR="008F1B5A" w:rsidRPr="00325AE6">
        <w:t xml:space="preserve">It is understood that the sites are active work locations and that while on site for examination, a Vendor should not interfere with the operations of that site. </w:t>
      </w:r>
      <w:bookmarkEnd w:id="16"/>
      <w:r w:rsidR="007651EF" w:rsidRPr="00325AE6">
        <w:t>C</w:t>
      </w:r>
      <w:r w:rsidR="00911F0D" w:rsidRPr="00325AE6">
        <w:t>ontact</w:t>
      </w:r>
      <w:r w:rsidR="00084E10" w:rsidRPr="00325AE6">
        <w:t xml:space="preserve"> </w:t>
      </w:r>
      <w:fldSimple w:instr=" REF  ContractOfficerName  \* MERGEFORMAT ">
        <w:r w:rsidR="00D91B5B" w:rsidRPr="00D91B5B">
          <w:rPr>
            <w:noProof/>
          </w:rPr>
          <w:t>Bill Ponko</w:t>
        </w:r>
      </w:fldSimple>
      <w:r w:rsidR="00113873" w:rsidRPr="00325AE6">
        <w:t xml:space="preserve"> </w:t>
      </w:r>
      <w:r w:rsidR="00084E10" w:rsidRPr="00325AE6">
        <w:t xml:space="preserve">at </w:t>
      </w:r>
      <w:r w:rsidR="00325AE6" w:rsidRPr="00325AE6">
        <w:fldChar w:fldCharType="begin">
          <w:ffData>
            <w:name w:val="Text21"/>
            <w:enabled/>
            <w:calcOnExit w:val="0"/>
            <w:textInput>
              <w:default w:val="352-343-9489"/>
            </w:textInput>
          </w:ffData>
        </w:fldChar>
      </w:r>
      <w:bookmarkStart w:id="17" w:name="Text21"/>
      <w:r w:rsidR="00325AE6" w:rsidRPr="00325AE6">
        <w:instrText xml:space="preserve"> FORMTEXT </w:instrText>
      </w:r>
      <w:r w:rsidR="00325AE6" w:rsidRPr="00325AE6">
        <w:fldChar w:fldCharType="separate"/>
      </w:r>
      <w:r w:rsidR="00D91B5B">
        <w:rPr>
          <w:noProof/>
        </w:rPr>
        <w:t>352-343-9489</w:t>
      </w:r>
      <w:r w:rsidR="00325AE6" w:rsidRPr="00325AE6">
        <w:fldChar w:fldCharType="end"/>
      </w:r>
      <w:bookmarkEnd w:id="17"/>
      <w:r w:rsidR="00084E10" w:rsidRPr="00325AE6">
        <w:t xml:space="preserve"> for </w:t>
      </w:r>
      <w:r w:rsidR="007651EF" w:rsidRPr="00325AE6">
        <w:t xml:space="preserve">a site visitation </w:t>
      </w:r>
      <w:r w:rsidR="00084E10" w:rsidRPr="00325AE6">
        <w:t>appointment</w:t>
      </w:r>
      <w:r w:rsidR="007651EF" w:rsidRPr="00325AE6">
        <w:t>.</w:t>
      </w:r>
    </w:p>
    <w:p w14:paraId="37FDFBF3" w14:textId="58F70ECE" w:rsidR="00ED6929" w:rsidRPr="003A196B" w:rsidRDefault="00ED6929" w:rsidP="004D4023">
      <w:pPr>
        <w:ind w:left="720"/>
        <w:jc w:val="both"/>
      </w:pPr>
      <w:bookmarkStart w:id="18"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8"/>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D91B5B">
        <w:t>1.1</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9" w:name="_Toc111022810"/>
      <w:r w:rsidRPr="00D10667">
        <w:rPr>
          <w:rFonts w:ascii="Times New Roman" w:hAnsi="Times New Roman" w:cs="Times New Roman"/>
          <w:b/>
          <w:color w:val="auto"/>
          <w:sz w:val="24"/>
          <w:szCs w:val="24"/>
        </w:rPr>
        <w:t>QUESTIONS, EXCEPTIONS, AND ADDENDA</w:t>
      </w:r>
      <w:bookmarkEnd w:id="19"/>
    </w:p>
    <w:p w14:paraId="06CB79FA" w14:textId="232833D8"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B84863">
          <w:rPr>
            <w:color w:val="0000FF"/>
            <w:u w:val="single"/>
          </w:rPr>
          <w:t>General Terms and Conditions for Lake County Florida</w:t>
        </w:r>
      </w:hyperlink>
      <w:r w:rsidR="00346C1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91B5B">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91B5B">
        <w:rPr>
          <w:b/>
          <w:noProof/>
        </w:rPr>
        <w:t>09/08/2022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1" w:history="1">
        <w:r w:rsidR="00032927">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20" w:name="_Hlk50020300"/>
      <w:r w:rsidR="00B94620" w:rsidRPr="00B94620">
        <w:t xml:space="preserve"> </w:t>
      </w:r>
      <w:r w:rsidR="00B94620">
        <w:t>The solicitation due date is static unless notified via addendum.</w:t>
      </w:r>
      <w:bookmarkEnd w:id="20"/>
      <w:r w:rsidR="00B94620">
        <w:t xml:space="preserve"> </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11022811"/>
      <w:r>
        <w:rPr>
          <w:rFonts w:ascii="Times New Roman" w:hAnsi="Times New Roman" w:cs="Times New Roman"/>
          <w:b/>
          <w:color w:val="000000" w:themeColor="text1"/>
          <w:sz w:val="24"/>
          <w:szCs w:val="24"/>
        </w:rPr>
        <w:t>METHOD OF AWARD</w:t>
      </w:r>
      <w:bookmarkEnd w:id="21"/>
    </w:p>
    <w:p w14:paraId="5EF7D058" w14:textId="77777777" w:rsidR="00D61490" w:rsidRDefault="00D61490" w:rsidP="00D61490">
      <w:pPr>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RSQ, the County may utilize site visits or may request additional material, information, presentations or references from the Respondent(s) submitting qualifications packages.</w:t>
      </w:r>
    </w:p>
    <w:p w14:paraId="6400A6C5" w14:textId="77777777" w:rsidR="00D61490" w:rsidRDefault="00D61490" w:rsidP="00D61490">
      <w:pPr>
        <w:ind w:left="720"/>
        <w:jc w:val="both"/>
      </w:pPr>
      <w:r>
        <w:t>Pursuant to Chapter 472, Florida Statutes, firms or individuals must be registered with the State of Florida and have obtained at least the minimum thresholds of education and experience required by the applicable statutes.</w:t>
      </w:r>
    </w:p>
    <w:p w14:paraId="080AB580" w14:textId="77777777" w:rsidR="00D61490" w:rsidRDefault="00D61490" w:rsidP="00D61490">
      <w:pPr>
        <w:spacing w:after="120"/>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55F975A3" w:rsidR="00D61490" w:rsidRPr="00B7671D" w:rsidRDefault="00D61490" w:rsidP="00D61490">
      <w:pPr>
        <w:ind w:left="720"/>
        <w:jc w:val="both"/>
      </w:pPr>
      <w:r w:rsidRPr="00B7671D">
        <w:lastRenderedPageBreak/>
        <w:t xml:space="preserve">Each </w:t>
      </w:r>
      <w:r>
        <w:t>Proposal</w:t>
      </w:r>
      <w:r w:rsidRPr="00B7671D">
        <w:t xml:space="preserve"> submittal </w:t>
      </w:r>
      <w:r>
        <w:t>will</w:t>
      </w:r>
      <w:r w:rsidRPr="00B7671D">
        <w:t xml:space="preserve"> be evaluated for conformance as responsive and responsible using the following criteria</w:t>
      </w:r>
      <w:r w:rsidR="0030635F">
        <w:t xml:space="preserve"> in order of importance</w:t>
      </w:r>
      <w:r w:rsidRPr="00B7671D">
        <w:t xml:space="preserve">: </w:t>
      </w:r>
    </w:p>
    <w:p w14:paraId="768927B8" w14:textId="77777777" w:rsidR="00D61490" w:rsidRPr="00B7671D" w:rsidRDefault="00D61490" w:rsidP="00D61490">
      <w:pPr>
        <w:pStyle w:val="ListParagraph"/>
        <w:numPr>
          <w:ilvl w:val="0"/>
          <w:numId w:val="17"/>
        </w:numPr>
        <w:spacing w:before="40" w:after="40"/>
        <w:jc w:val="both"/>
      </w:pPr>
      <w:r w:rsidRPr="00B7671D">
        <w:t xml:space="preserve">Proper submittal of ALL documentation as required by this </w:t>
      </w:r>
      <w:r>
        <w:t>Solicitation</w:t>
      </w:r>
      <w:r w:rsidRPr="00B7671D">
        <w:t>. (Responsive)</w:t>
      </w:r>
    </w:p>
    <w:p w14:paraId="06C5B489" w14:textId="77777777" w:rsidR="00D61490" w:rsidRPr="00B7671D" w:rsidRDefault="00D61490" w:rsidP="00D61490">
      <w:pPr>
        <w:pStyle w:val="ListParagraph"/>
        <w:numPr>
          <w:ilvl w:val="0"/>
          <w:numId w:val="17"/>
        </w:numPr>
        <w:spacing w:before="40" w:after="40"/>
        <w:jc w:val="both"/>
      </w:pPr>
      <w:r>
        <w:t>Proposals will be evaluated based upon t</w:t>
      </w:r>
      <w:r w:rsidRPr="00B7671D">
        <w:t xml:space="preserve">he greatest benefits to </w:t>
      </w:r>
      <w:r>
        <w:t>Lake</w:t>
      </w:r>
      <w:r w:rsidRPr="00B7671D">
        <w:t xml:space="preserve"> County</w:t>
      </w:r>
      <w:r>
        <w:t xml:space="preserve"> and the following criteria listed in order of descending importance</w:t>
      </w:r>
      <w:r w:rsidRPr="00B7671D">
        <w:t>: (Responsible)</w:t>
      </w:r>
    </w:p>
    <w:p w14:paraId="69AB9474" w14:textId="77777777" w:rsidR="00D61490" w:rsidRDefault="00D61490" w:rsidP="00D61490">
      <w:pPr>
        <w:pStyle w:val="ListParagraph"/>
        <w:numPr>
          <w:ilvl w:val="0"/>
          <w:numId w:val="13"/>
        </w:numPr>
        <w:spacing w:before="40" w:after="40"/>
        <w:jc w:val="both"/>
      </w:pPr>
      <w:r>
        <w:t>Firm’s qualifications</w:t>
      </w:r>
      <w:r w:rsidRPr="00B7671D">
        <w:t>;</w:t>
      </w:r>
    </w:p>
    <w:p w14:paraId="766B182E" w14:textId="6138CD1F" w:rsidR="00D61490" w:rsidRPr="006F105F" w:rsidRDefault="00D61490" w:rsidP="00D61490">
      <w:pPr>
        <w:pStyle w:val="ListParagraph"/>
        <w:numPr>
          <w:ilvl w:val="0"/>
          <w:numId w:val="13"/>
        </w:numPr>
        <w:spacing w:before="40" w:after="40"/>
        <w:jc w:val="both"/>
      </w:pPr>
      <w:r w:rsidRPr="006F105F">
        <w:t xml:space="preserve">Past Performance. In order to evaluate past performance, all Vendors are required to submit a list of </w:t>
      </w:r>
      <w:r w:rsidR="0063357E" w:rsidRPr="006F105F">
        <w:t>five</w:t>
      </w:r>
      <w:r w:rsidRPr="006F105F">
        <w:t xml:space="preserve"> (</w:t>
      </w:r>
      <w:r w:rsidR="0063357E" w:rsidRPr="006F105F">
        <w:t>5</w:t>
      </w:r>
      <w:r w:rsidRPr="006F105F">
        <w:t xml:space="preserve">) verifiable references / relevant projects completed within the last </w:t>
      </w:r>
      <w:r w:rsidR="0063357E" w:rsidRPr="006F105F">
        <w:t>five</w:t>
      </w:r>
      <w:r w:rsidRPr="006F105F">
        <w:t xml:space="preserve"> (</w:t>
      </w:r>
      <w:r w:rsidR="0063357E" w:rsidRPr="006F105F">
        <w:t>5</w:t>
      </w:r>
      <w:r w:rsidRPr="006F105F">
        <w:t>) years that are the same or similar in magnitude to this RSQ.  The County may be listed as a reference.  Use Attachment 2 – References Form;</w:t>
      </w:r>
    </w:p>
    <w:p w14:paraId="058B8816" w14:textId="77777777" w:rsidR="00D61490" w:rsidRPr="006F105F" w:rsidRDefault="00D61490" w:rsidP="00D61490">
      <w:pPr>
        <w:pStyle w:val="ListParagraph"/>
        <w:numPr>
          <w:ilvl w:val="0"/>
          <w:numId w:val="13"/>
        </w:numPr>
        <w:spacing w:before="40" w:after="40"/>
        <w:jc w:val="both"/>
      </w:pPr>
      <w:r w:rsidRPr="006F105F">
        <w:t>Proposed materials and plans to accomplish tasks;</w:t>
      </w:r>
    </w:p>
    <w:p w14:paraId="54F072B5" w14:textId="77777777" w:rsidR="00D61490" w:rsidRPr="006F105F" w:rsidRDefault="00D61490" w:rsidP="00D61490">
      <w:pPr>
        <w:pStyle w:val="ListParagraph"/>
        <w:numPr>
          <w:ilvl w:val="0"/>
          <w:numId w:val="13"/>
        </w:numPr>
        <w:spacing w:before="40" w:after="40"/>
        <w:jc w:val="both"/>
      </w:pPr>
      <w:r w:rsidRPr="006F105F">
        <w:t xml:space="preserve">All technical specifications associated with this Solicitation; </w:t>
      </w:r>
    </w:p>
    <w:p w14:paraId="276D64DE" w14:textId="77777777" w:rsidR="00D61490" w:rsidRPr="00B7671D" w:rsidRDefault="00D61490" w:rsidP="00D61490">
      <w:pPr>
        <w:pStyle w:val="ListParagraph"/>
        <w:numPr>
          <w:ilvl w:val="0"/>
          <w:numId w:val="13"/>
        </w:numPr>
        <w:spacing w:before="40" w:after="40"/>
        <w:jc w:val="both"/>
      </w:pPr>
      <w:r w:rsidRPr="006F105F">
        <w:t xml:space="preserve">Financial Stability:  A Dun and Bradstreet report may be used by the County to evaluate Vendor’s financial stability.  All Vendors shall be prepared to supply a financial statement upon request, preferably a certified audit of </w:t>
      </w:r>
      <w:r w:rsidRPr="00B7671D">
        <w:t xml:space="preserve">the last available fiscal year.  </w:t>
      </w:r>
    </w:p>
    <w:p w14:paraId="1F40F1F2" w14:textId="7FA91E23"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22" w:name="_Hlk50020323"/>
      <w:r w:rsidR="00B94620">
        <w:t xml:space="preserve"> (no additional details)</w:t>
      </w:r>
      <w:bookmarkEnd w:id="22"/>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7BDB0FE2" w:rsidR="002131E2"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13782E">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6F105F" w:rsidRDefault="008C0900" w:rsidP="00D61490">
      <w:pPr>
        <w:pStyle w:val="ListParagraph"/>
        <w:numPr>
          <w:ilvl w:val="0"/>
          <w:numId w:val="17"/>
        </w:numPr>
        <w:spacing w:before="40" w:after="40"/>
        <w:jc w:val="both"/>
      </w:pPr>
      <w:r w:rsidRPr="006F105F">
        <w:t>EVALUATION PROCESS</w:t>
      </w:r>
    </w:p>
    <w:p w14:paraId="579E0102" w14:textId="28542D7E" w:rsidR="00D61490" w:rsidRPr="006F105F" w:rsidRDefault="00D61490" w:rsidP="00D61490">
      <w:pPr>
        <w:pStyle w:val="ListParagraph"/>
        <w:numPr>
          <w:ilvl w:val="0"/>
          <w:numId w:val="18"/>
        </w:numPr>
        <w:spacing w:after="0"/>
        <w:ind w:left="1886" w:hanging="446"/>
        <w:jc w:val="both"/>
      </w:pPr>
      <w:r w:rsidRPr="006F105F">
        <w:t>A Selection Committee (SC) consisting of at least three (3) members will be appointed by the County Manager or designee to review and evaluate responses.  Procurement Services will schedule, advertise, and manage all associated SC</w:t>
      </w:r>
      <w:r w:rsidR="0009434D" w:rsidRPr="006F105F">
        <w:t xml:space="preserve"> </w:t>
      </w:r>
      <w:r w:rsidRPr="006F105F">
        <w:t>meetings in strict consonance with the County’s established procedures.</w:t>
      </w:r>
    </w:p>
    <w:p w14:paraId="63998C41" w14:textId="3DD84A94" w:rsidR="00D61490" w:rsidRPr="006F105F" w:rsidRDefault="00D61490" w:rsidP="00D61490">
      <w:pPr>
        <w:pStyle w:val="ListParagraph"/>
        <w:numPr>
          <w:ilvl w:val="0"/>
          <w:numId w:val="18"/>
        </w:numPr>
        <w:spacing w:before="40" w:after="40"/>
        <w:jc w:val="both"/>
      </w:pPr>
      <w:r w:rsidRPr="006F105F">
        <w:t xml:space="preserve">SC Members will receive </w:t>
      </w:r>
      <w:r w:rsidR="0009434D" w:rsidRPr="006F105F">
        <w:t>of t</w:t>
      </w:r>
      <w:r w:rsidRPr="006F105F">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6F105F">
        <w:t>m</w:t>
      </w:r>
      <w:r w:rsidRPr="006F105F">
        <w:t xml:space="preserve">eeting. Committee members will review and discuss each response at the initial </w:t>
      </w:r>
      <w:r w:rsidR="0009434D" w:rsidRPr="006F105F">
        <w:t>S</w:t>
      </w:r>
      <w:r w:rsidRPr="006F105F">
        <w:t xml:space="preserve">C meeting and then complete individual scoring sheet based on the criteria and weights stated below.  </w:t>
      </w:r>
    </w:p>
    <w:p w14:paraId="14A69459" w14:textId="77777777" w:rsidR="00D61490" w:rsidRPr="006F105F" w:rsidRDefault="00D61490" w:rsidP="00D61490">
      <w:pPr>
        <w:pStyle w:val="ListParagraph"/>
        <w:numPr>
          <w:ilvl w:val="0"/>
          <w:numId w:val="18"/>
        </w:numPr>
        <w:spacing w:before="40" w:after="40"/>
        <w:jc w:val="both"/>
      </w:pPr>
      <w:r w:rsidRPr="006F105F">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6F105F" w:rsidRPr="006F105F" w14:paraId="0819A5E2" w14:textId="77777777" w:rsidTr="00E80BF3">
        <w:tc>
          <w:tcPr>
            <w:tcW w:w="7265" w:type="dxa"/>
            <w:shd w:val="clear" w:color="auto" w:fill="auto"/>
          </w:tcPr>
          <w:p w14:paraId="5595E20A" w14:textId="77777777" w:rsidR="00D61490" w:rsidRPr="006F105F" w:rsidRDefault="00D61490" w:rsidP="00E80BF3">
            <w:pPr>
              <w:jc w:val="center"/>
              <w:rPr>
                <w:sz w:val="22"/>
                <w:szCs w:val="22"/>
              </w:rPr>
            </w:pPr>
            <w:r w:rsidRPr="006F105F">
              <w:rPr>
                <w:sz w:val="22"/>
                <w:szCs w:val="22"/>
              </w:rPr>
              <w:t>Criteria</w:t>
            </w:r>
          </w:p>
        </w:tc>
        <w:tc>
          <w:tcPr>
            <w:tcW w:w="1707" w:type="dxa"/>
            <w:shd w:val="clear" w:color="auto" w:fill="auto"/>
          </w:tcPr>
          <w:p w14:paraId="720D6CF3" w14:textId="77777777" w:rsidR="00D61490" w:rsidRPr="006F105F" w:rsidRDefault="00D61490" w:rsidP="0009434D">
            <w:pPr>
              <w:spacing w:after="0"/>
              <w:jc w:val="center"/>
              <w:rPr>
                <w:sz w:val="22"/>
                <w:szCs w:val="22"/>
              </w:rPr>
            </w:pPr>
            <w:r w:rsidRPr="006F105F">
              <w:rPr>
                <w:sz w:val="22"/>
                <w:szCs w:val="22"/>
              </w:rPr>
              <w:t>Weight/Potential Points</w:t>
            </w:r>
          </w:p>
        </w:tc>
      </w:tr>
      <w:tr w:rsidR="006F105F" w:rsidRPr="006F105F" w14:paraId="3F3F7C01" w14:textId="77777777" w:rsidTr="00E80BF3">
        <w:tc>
          <w:tcPr>
            <w:tcW w:w="7265" w:type="dxa"/>
            <w:shd w:val="clear" w:color="auto" w:fill="auto"/>
          </w:tcPr>
          <w:p w14:paraId="5AFD8F77" w14:textId="77777777" w:rsidR="00D61490" w:rsidRPr="006F105F" w:rsidRDefault="00D61490" w:rsidP="0009434D">
            <w:pPr>
              <w:spacing w:after="0"/>
              <w:jc w:val="both"/>
              <w:rPr>
                <w:sz w:val="22"/>
                <w:szCs w:val="22"/>
              </w:rPr>
            </w:pPr>
            <w:r w:rsidRPr="006F105F">
              <w:rPr>
                <w:b/>
                <w:sz w:val="22"/>
                <w:szCs w:val="22"/>
              </w:rPr>
              <w:t>Professional qualifications necessary for satisfactory performance</w:t>
            </w:r>
            <w:r w:rsidRPr="006F105F">
              <w:rPr>
                <w:sz w:val="22"/>
                <w:szCs w:val="22"/>
              </w:rPr>
              <w:t>.</w:t>
            </w:r>
          </w:p>
          <w:p w14:paraId="4C75A331" w14:textId="77777777" w:rsidR="00D61490" w:rsidRPr="006F105F" w:rsidRDefault="00D61490" w:rsidP="00D61490">
            <w:pPr>
              <w:widowControl w:val="0"/>
              <w:numPr>
                <w:ilvl w:val="0"/>
                <w:numId w:val="19"/>
              </w:numPr>
              <w:spacing w:after="0" w:line="240" w:lineRule="auto"/>
              <w:jc w:val="both"/>
              <w:rPr>
                <w:sz w:val="22"/>
                <w:szCs w:val="22"/>
              </w:rPr>
            </w:pPr>
            <w:r w:rsidRPr="006F105F">
              <w:rPr>
                <w:sz w:val="22"/>
                <w:szCs w:val="22"/>
              </w:rPr>
              <w:t>Project manager and key members are qualified to perform the work categories on the project.</w:t>
            </w:r>
          </w:p>
          <w:p w14:paraId="58027C45" w14:textId="77777777" w:rsidR="00D61490" w:rsidRPr="006F105F" w:rsidRDefault="00D61490" w:rsidP="00D61490">
            <w:pPr>
              <w:widowControl w:val="0"/>
              <w:numPr>
                <w:ilvl w:val="0"/>
                <w:numId w:val="19"/>
              </w:numPr>
              <w:spacing w:after="0" w:line="240" w:lineRule="auto"/>
              <w:jc w:val="both"/>
              <w:rPr>
                <w:sz w:val="22"/>
                <w:szCs w:val="22"/>
              </w:rPr>
            </w:pPr>
            <w:r w:rsidRPr="006F105F">
              <w:rPr>
                <w:sz w:val="22"/>
                <w:szCs w:val="22"/>
              </w:rPr>
              <w:t>Consultant’s knowledge of standards and procedures.</w:t>
            </w:r>
          </w:p>
          <w:p w14:paraId="72664B5D" w14:textId="6975948C" w:rsidR="00D61490" w:rsidRPr="006F105F" w:rsidRDefault="00D61490" w:rsidP="00D61490">
            <w:pPr>
              <w:widowControl w:val="0"/>
              <w:numPr>
                <w:ilvl w:val="0"/>
                <w:numId w:val="19"/>
              </w:numPr>
              <w:spacing w:after="0" w:line="240" w:lineRule="auto"/>
              <w:jc w:val="both"/>
              <w:rPr>
                <w:sz w:val="22"/>
                <w:szCs w:val="22"/>
              </w:rPr>
            </w:pPr>
            <w:r w:rsidRPr="006F105F">
              <w:rPr>
                <w:sz w:val="22"/>
                <w:szCs w:val="22"/>
              </w:rPr>
              <w:lastRenderedPageBreak/>
              <w:t>Project Team identified</w:t>
            </w:r>
            <w:r w:rsidR="0009434D" w:rsidRPr="006F105F">
              <w:rPr>
                <w:sz w:val="22"/>
                <w:szCs w:val="22"/>
              </w:rPr>
              <w:t>/</w:t>
            </w:r>
            <w:r w:rsidRPr="006F105F">
              <w:rPr>
                <w:sz w:val="22"/>
                <w:szCs w:val="22"/>
              </w:rPr>
              <w:t>experienced in projects of this nature and size.</w:t>
            </w:r>
          </w:p>
        </w:tc>
        <w:tc>
          <w:tcPr>
            <w:tcW w:w="1707" w:type="dxa"/>
            <w:shd w:val="clear" w:color="auto" w:fill="auto"/>
          </w:tcPr>
          <w:p w14:paraId="596628FE" w14:textId="77777777" w:rsidR="00D61490" w:rsidRPr="006F105F" w:rsidRDefault="00D61490" w:rsidP="00E80BF3">
            <w:pPr>
              <w:jc w:val="center"/>
              <w:rPr>
                <w:sz w:val="22"/>
                <w:szCs w:val="22"/>
              </w:rPr>
            </w:pPr>
            <w:r w:rsidRPr="006F105F">
              <w:rPr>
                <w:sz w:val="22"/>
                <w:szCs w:val="22"/>
              </w:rPr>
              <w:lastRenderedPageBreak/>
              <w:t>20</w:t>
            </w:r>
          </w:p>
        </w:tc>
      </w:tr>
      <w:tr w:rsidR="006F105F" w:rsidRPr="006F105F" w14:paraId="3F193B8C" w14:textId="77777777" w:rsidTr="00E80BF3">
        <w:tc>
          <w:tcPr>
            <w:tcW w:w="7265" w:type="dxa"/>
            <w:shd w:val="clear" w:color="auto" w:fill="auto"/>
          </w:tcPr>
          <w:p w14:paraId="01850324" w14:textId="6C202544" w:rsidR="00D61490" w:rsidRPr="006F105F" w:rsidRDefault="00D61490" w:rsidP="0009434D">
            <w:pPr>
              <w:spacing w:after="0"/>
              <w:jc w:val="both"/>
              <w:rPr>
                <w:b/>
                <w:bCs/>
                <w:sz w:val="22"/>
                <w:szCs w:val="22"/>
              </w:rPr>
            </w:pPr>
            <w:r w:rsidRPr="006F105F">
              <w:rPr>
                <w:b/>
                <w:bCs/>
                <w:sz w:val="22"/>
                <w:szCs w:val="22"/>
              </w:rPr>
              <w:t xml:space="preserve">Specialized experience and technical competence </w:t>
            </w:r>
            <w:r w:rsidR="0009434D" w:rsidRPr="006F105F">
              <w:rPr>
                <w:b/>
                <w:bCs/>
                <w:sz w:val="22"/>
                <w:szCs w:val="22"/>
              </w:rPr>
              <w:t>for this</w:t>
            </w:r>
            <w:r w:rsidRPr="006F105F">
              <w:rPr>
                <w:b/>
                <w:bCs/>
                <w:sz w:val="22"/>
                <w:szCs w:val="22"/>
              </w:rPr>
              <w:t xml:space="preserve"> type of work.</w:t>
            </w:r>
          </w:p>
          <w:p w14:paraId="66D62835" w14:textId="1641DA48" w:rsidR="00D61490" w:rsidRPr="006F105F" w:rsidRDefault="00D61490" w:rsidP="00D61490">
            <w:pPr>
              <w:widowControl w:val="0"/>
              <w:numPr>
                <w:ilvl w:val="0"/>
                <w:numId w:val="20"/>
              </w:numPr>
              <w:spacing w:after="0" w:line="240" w:lineRule="auto"/>
              <w:jc w:val="both"/>
              <w:rPr>
                <w:sz w:val="22"/>
                <w:szCs w:val="22"/>
              </w:rPr>
            </w:pPr>
            <w:r w:rsidRPr="006F105F">
              <w:rPr>
                <w:sz w:val="22"/>
                <w:szCs w:val="22"/>
              </w:rPr>
              <w:t>Consultant provided comparable projects they have been involved with.</w:t>
            </w:r>
          </w:p>
        </w:tc>
        <w:tc>
          <w:tcPr>
            <w:tcW w:w="1707" w:type="dxa"/>
            <w:shd w:val="clear" w:color="auto" w:fill="auto"/>
          </w:tcPr>
          <w:p w14:paraId="40D178EF" w14:textId="77777777" w:rsidR="00D61490" w:rsidRPr="006F105F" w:rsidRDefault="00D61490" w:rsidP="00E80BF3">
            <w:pPr>
              <w:jc w:val="center"/>
              <w:rPr>
                <w:sz w:val="22"/>
                <w:szCs w:val="22"/>
              </w:rPr>
            </w:pPr>
            <w:r w:rsidRPr="006F105F">
              <w:rPr>
                <w:sz w:val="22"/>
                <w:szCs w:val="22"/>
              </w:rPr>
              <w:t>15</w:t>
            </w:r>
          </w:p>
        </w:tc>
      </w:tr>
      <w:tr w:rsidR="006F105F" w:rsidRPr="006F105F" w14:paraId="7256356E" w14:textId="77777777" w:rsidTr="00E80BF3">
        <w:tc>
          <w:tcPr>
            <w:tcW w:w="7265" w:type="dxa"/>
            <w:shd w:val="clear" w:color="auto" w:fill="auto"/>
          </w:tcPr>
          <w:p w14:paraId="460E31B7" w14:textId="2DAC32FB" w:rsidR="00D61490" w:rsidRPr="006F105F" w:rsidRDefault="00D61490" w:rsidP="0009434D">
            <w:pPr>
              <w:spacing w:after="0"/>
              <w:jc w:val="both"/>
              <w:rPr>
                <w:b/>
                <w:bCs/>
                <w:sz w:val="22"/>
                <w:szCs w:val="22"/>
              </w:rPr>
            </w:pPr>
            <w:r w:rsidRPr="006F105F">
              <w:rPr>
                <w:b/>
                <w:bCs/>
                <w:sz w:val="22"/>
                <w:szCs w:val="22"/>
              </w:rPr>
              <w:t xml:space="preserve">Past projects </w:t>
            </w:r>
            <w:r w:rsidR="0009434D" w:rsidRPr="006F105F">
              <w:rPr>
                <w:b/>
                <w:bCs/>
                <w:sz w:val="22"/>
                <w:szCs w:val="22"/>
              </w:rPr>
              <w:t xml:space="preserve">show </w:t>
            </w:r>
            <w:r w:rsidRPr="006F105F">
              <w:rPr>
                <w:b/>
                <w:bCs/>
                <w:sz w:val="22"/>
                <w:szCs w:val="22"/>
              </w:rPr>
              <w:t>contracts w</w:t>
            </w:r>
            <w:r w:rsidR="0009434D" w:rsidRPr="006F105F">
              <w:rPr>
                <w:b/>
                <w:bCs/>
                <w:sz w:val="22"/>
                <w:szCs w:val="22"/>
              </w:rPr>
              <w:t>/</w:t>
            </w:r>
            <w:r w:rsidRPr="006F105F">
              <w:rPr>
                <w:b/>
                <w:bCs/>
                <w:sz w:val="22"/>
                <w:szCs w:val="22"/>
              </w:rPr>
              <w:t xml:space="preserve"> government agencies and private industry.</w:t>
            </w:r>
          </w:p>
          <w:p w14:paraId="29961ABD" w14:textId="19C1C3EF" w:rsidR="00D61490" w:rsidRPr="006F105F" w:rsidRDefault="00D61490" w:rsidP="00D61490">
            <w:pPr>
              <w:widowControl w:val="0"/>
              <w:numPr>
                <w:ilvl w:val="0"/>
                <w:numId w:val="21"/>
              </w:numPr>
              <w:spacing w:after="0" w:line="240" w:lineRule="auto"/>
              <w:jc w:val="both"/>
              <w:rPr>
                <w:sz w:val="22"/>
                <w:szCs w:val="22"/>
              </w:rPr>
            </w:pPr>
            <w:r w:rsidRPr="006F105F">
              <w:rPr>
                <w:sz w:val="22"/>
                <w:szCs w:val="22"/>
              </w:rPr>
              <w:t xml:space="preserve">Project Listing show similar projects </w:t>
            </w:r>
            <w:r w:rsidR="0009434D" w:rsidRPr="006F105F">
              <w:rPr>
                <w:sz w:val="22"/>
                <w:szCs w:val="22"/>
              </w:rPr>
              <w:t>&amp;</w:t>
            </w:r>
            <w:r w:rsidRPr="006F105F">
              <w:rPr>
                <w:sz w:val="22"/>
                <w:szCs w:val="22"/>
              </w:rPr>
              <w:t xml:space="preserve"> capabilities perform</w:t>
            </w:r>
            <w:r w:rsidR="0009434D" w:rsidRPr="006F105F">
              <w:rPr>
                <w:sz w:val="22"/>
                <w:szCs w:val="22"/>
              </w:rPr>
              <w:t>ed</w:t>
            </w:r>
            <w:r w:rsidRPr="006F105F">
              <w:rPr>
                <w:sz w:val="22"/>
                <w:szCs w:val="22"/>
              </w:rPr>
              <w:t>.</w:t>
            </w:r>
          </w:p>
        </w:tc>
        <w:tc>
          <w:tcPr>
            <w:tcW w:w="1707" w:type="dxa"/>
            <w:shd w:val="clear" w:color="auto" w:fill="auto"/>
          </w:tcPr>
          <w:p w14:paraId="7E8C95A7" w14:textId="77777777" w:rsidR="00D61490" w:rsidRPr="006F105F" w:rsidRDefault="00D61490" w:rsidP="00E80BF3">
            <w:pPr>
              <w:jc w:val="center"/>
              <w:rPr>
                <w:sz w:val="22"/>
                <w:szCs w:val="22"/>
              </w:rPr>
            </w:pPr>
            <w:r w:rsidRPr="006F105F">
              <w:rPr>
                <w:sz w:val="22"/>
                <w:szCs w:val="22"/>
              </w:rPr>
              <w:t>15</w:t>
            </w:r>
          </w:p>
        </w:tc>
      </w:tr>
      <w:tr w:rsidR="006F105F" w:rsidRPr="006F105F" w14:paraId="1417244F" w14:textId="77777777" w:rsidTr="00E80BF3">
        <w:tc>
          <w:tcPr>
            <w:tcW w:w="7265" w:type="dxa"/>
            <w:shd w:val="clear" w:color="auto" w:fill="auto"/>
          </w:tcPr>
          <w:p w14:paraId="704CB046" w14:textId="63D7D4E3" w:rsidR="00D61490" w:rsidRPr="006F105F" w:rsidRDefault="00D61490" w:rsidP="0009434D">
            <w:pPr>
              <w:spacing w:after="0"/>
              <w:jc w:val="both"/>
              <w:rPr>
                <w:b/>
                <w:bCs/>
                <w:sz w:val="22"/>
                <w:szCs w:val="22"/>
              </w:rPr>
            </w:pPr>
            <w:r w:rsidRPr="006F105F">
              <w:rPr>
                <w:b/>
                <w:bCs/>
                <w:sz w:val="22"/>
                <w:szCs w:val="22"/>
              </w:rPr>
              <w:t>The capacity to accomplish the work in their proposed completion schedule.</w:t>
            </w:r>
          </w:p>
          <w:p w14:paraId="49135C40" w14:textId="77777777" w:rsidR="00D61490" w:rsidRPr="006F105F" w:rsidRDefault="00D61490" w:rsidP="00D61490">
            <w:pPr>
              <w:widowControl w:val="0"/>
              <w:numPr>
                <w:ilvl w:val="0"/>
                <w:numId w:val="21"/>
              </w:numPr>
              <w:spacing w:after="0" w:line="240" w:lineRule="auto"/>
              <w:jc w:val="both"/>
              <w:rPr>
                <w:sz w:val="22"/>
                <w:szCs w:val="22"/>
              </w:rPr>
            </w:pPr>
            <w:r w:rsidRPr="006F105F">
              <w:rPr>
                <w:sz w:val="22"/>
                <w:szCs w:val="22"/>
              </w:rPr>
              <w:t>Consultant has adequate staff for this project.</w:t>
            </w:r>
          </w:p>
        </w:tc>
        <w:tc>
          <w:tcPr>
            <w:tcW w:w="1707" w:type="dxa"/>
            <w:shd w:val="clear" w:color="auto" w:fill="auto"/>
          </w:tcPr>
          <w:p w14:paraId="06C6CF9B" w14:textId="77777777" w:rsidR="00D61490" w:rsidRPr="006F105F" w:rsidRDefault="00D61490" w:rsidP="00E80BF3">
            <w:pPr>
              <w:jc w:val="center"/>
              <w:rPr>
                <w:sz w:val="22"/>
                <w:szCs w:val="22"/>
              </w:rPr>
            </w:pPr>
            <w:r w:rsidRPr="006F105F">
              <w:rPr>
                <w:sz w:val="22"/>
                <w:szCs w:val="22"/>
              </w:rPr>
              <w:t>10</w:t>
            </w:r>
          </w:p>
        </w:tc>
      </w:tr>
      <w:tr w:rsidR="006F105F" w:rsidRPr="006F105F" w14:paraId="39F4D322" w14:textId="77777777" w:rsidTr="00E80BF3">
        <w:tc>
          <w:tcPr>
            <w:tcW w:w="7265" w:type="dxa"/>
            <w:shd w:val="clear" w:color="auto" w:fill="auto"/>
          </w:tcPr>
          <w:p w14:paraId="56D8AA9D" w14:textId="77777777" w:rsidR="00D61490" w:rsidRPr="006F105F" w:rsidRDefault="00D61490" w:rsidP="008C0900">
            <w:pPr>
              <w:spacing w:after="0"/>
              <w:jc w:val="both"/>
              <w:rPr>
                <w:b/>
                <w:sz w:val="22"/>
                <w:szCs w:val="22"/>
              </w:rPr>
            </w:pPr>
            <w:r w:rsidRPr="006F105F">
              <w:rPr>
                <w:b/>
                <w:sz w:val="22"/>
                <w:szCs w:val="22"/>
              </w:rPr>
              <w:t>Understanding of the project.</w:t>
            </w:r>
          </w:p>
          <w:p w14:paraId="5116208D" w14:textId="4B3BF5A3" w:rsidR="00D61490" w:rsidRPr="006F105F" w:rsidRDefault="00D61490" w:rsidP="00D61490">
            <w:pPr>
              <w:widowControl w:val="0"/>
              <w:numPr>
                <w:ilvl w:val="0"/>
                <w:numId w:val="22"/>
              </w:numPr>
              <w:spacing w:after="0" w:line="240" w:lineRule="auto"/>
              <w:jc w:val="both"/>
              <w:rPr>
                <w:sz w:val="22"/>
                <w:szCs w:val="22"/>
              </w:rPr>
            </w:pPr>
            <w:r w:rsidRPr="006F105F">
              <w:rPr>
                <w:sz w:val="22"/>
                <w:szCs w:val="22"/>
              </w:rPr>
              <w:t>Consultant demonstrated understanding of key elements of the project.</w:t>
            </w:r>
          </w:p>
          <w:p w14:paraId="58EBA10E" w14:textId="1754CE46" w:rsidR="00D61490" w:rsidRPr="006F105F" w:rsidRDefault="00D61490" w:rsidP="00D61490">
            <w:pPr>
              <w:widowControl w:val="0"/>
              <w:numPr>
                <w:ilvl w:val="0"/>
                <w:numId w:val="22"/>
              </w:numPr>
              <w:spacing w:after="0" w:line="240" w:lineRule="auto"/>
              <w:jc w:val="both"/>
              <w:rPr>
                <w:sz w:val="22"/>
                <w:szCs w:val="22"/>
              </w:rPr>
            </w:pPr>
            <w:r w:rsidRPr="006F105F">
              <w:rPr>
                <w:sz w:val="22"/>
                <w:szCs w:val="22"/>
              </w:rPr>
              <w:t>Consultant provided comparable projects they have been involved with.</w:t>
            </w:r>
          </w:p>
          <w:p w14:paraId="628E7C23" w14:textId="77777777" w:rsidR="00D61490" w:rsidRPr="006F105F" w:rsidRDefault="00D61490" w:rsidP="00D61490">
            <w:pPr>
              <w:widowControl w:val="0"/>
              <w:numPr>
                <w:ilvl w:val="0"/>
                <w:numId w:val="22"/>
              </w:numPr>
              <w:spacing w:after="0" w:line="240" w:lineRule="auto"/>
              <w:jc w:val="both"/>
              <w:rPr>
                <w:sz w:val="22"/>
                <w:szCs w:val="22"/>
              </w:rPr>
            </w:pPr>
            <w:r w:rsidRPr="006F105F">
              <w:rPr>
                <w:sz w:val="22"/>
                <w:szCs w:val="22"/>
              </w:rPr>
              <w:t>Consultant is familiar with the recommendations of the PD&amp; E Study.</w:t>
            </w:r>
          </w:p>
        </w:tc>
        <w:tc>
          <w:tcPr>
            <w:tcW w:w="1707" w:type="dxa"/>
            <w:shd w:val="clear" w:color="auto" w:fill="auto"/>
          </w:tcPr>
          <w:p w14:paraId="0F3D33B1" w14:textId="77777777" w:rsidR="00D61490" w:rsidRPr="006F105F" w:rsidRDefault="00D61490" w:rsidP="00E80BF3">
            <w:pPr>
              <w:jc w:val="center"/>
              <w:rPr>
                <w:sz w:val="22"/>
                <w:szCs w:val="22"/>
              </w:rPr>
            </w:pPr>
            <w:r w:rsidRPr="006F105F">
              <w:rPr>
                <w:sz w:val="22"/>
                <w:szCs w:val="22"/>
              </w:rPr>
              <w:t>20</w:t>
            </w:r>
          </w:p>
        </w:tc>
      </w:tr>
      <w:tr w:rsidR="006F105F" w:rsidRPr="006F105F" w14:paraId="1CCC807C" w14:textId="77777777" w:rsidTr="00E80BF3">
        <w:tc>
          <w:tcPr>
            <w:tcW w:w="7265" w:type="dxa"/>
            <w:shd w:val="clear" w:color="auto" w:fill="auto"/>
          </w:tcPr>
          <w:p w14:paraId="0054A449" w14:textId="77777777" w:rsidR="00D61490" w:rsidRPr="006F105F" w:rsidRDefault="00D61490" w:rsidP="008C0900">
            <w:pPr>
              <w:spacing w:after="0"/>
              <w:jc w:val="both"/>
              <w:rPr>
                <w:sz w:val="22"/>
                <w:szCs w:val="22"/>
              </w:rPr>
            </w:pPr>
            <w:r w:rsidRPr="006F105F">
              <w:rPr>
                <w:b/>
                <w:sz w:val="22"/>
                <w:szCs w:val="22"/>
              </w:rPr>
              <w:t>Approach to the project</w:t>
            </w:r>
          </w:p>
          <w:p w14:paraId="4A2F2B55" w14:textId="30267EA4" w:rsidR="00D61490" w:rsidRPr="006F105F" w:rsidRDefault="00D61490" w:rsidP="00D61490">
            <w:pPr>
              <w:widowControl w:val="0"/>
              <w:numPr>
                <w:ilvl w:val="0"/>
                <w:numId w:val="23"/>
              </w:numPr>
              <w:spacing w:after="0" w:line="240" w:lineRule="auto"/>
              <w:jc w:val="both"/>
              <w:rPr>
                <w:sz w:val="22"/>
                <w:szCs w:val="22"/>
              </w:rPr>
            </w:pPr>
            <w:r w:rsidRPr="006F105F">
              <w:rPr>
                <w:sz w:val="22"/>
                <w:szCs w:val="22"/>
              </w:rPr>
              <w:t xml:space="preserve">Consultant </w:t>
            </w:r>
            <w:r w:rsidR="008C0900" w:rsidRPr="006F105F">
              <w:rPr>
                <w:sz w:val="22"/>
                <w:szCs w:val="22"/>
              </w:rPr>
              <w:t>r</w:t>
            </w:r>
            <w:r w:rsidRPr="006F105F">
              <w:rPr>
                <w:sz w:val="22"/>
                <w:szCs w:val="22"/>
              </w:rPr>
              <w:t xml:space="preserve">ecognized </w:t>
            </w:r>
            <w:r w:rsidR="008C0900" w:rsidRPr="006F105F">
              <w:rPr>
                <w:sz w:val="22"/>
                <w:szCs w:val="22"/>
              </w:rPr>
              <w:t>&amp;</w:t>
            </w:r>
            <w:r w:rsidRPr="006F105F">
              <w:rPr>
                <w:sz w:val="22"/>
                <w:szCs w:val="22"/>
              </w:rPr>
              <w:t xml:space="preserve"> identified special circumstances on the project.</w:t>
            </w:r>
          </w:p>
          <w:p w14:paraId="0E9E392B" w14:textId="370C9A5E" w:rsidR="00D61490" w:rsidRPr="006F105F" w:rsidRDefault="00D61490" w:rsidP="00D61490">
            <w:pPr>
              <w:widowControl w:val="0"/>
              <w:numPr>
                <w:ilvl w:val="0"/>
                <w:numId w:val="23"/>
              </w:numPr>
              <w:spacing w:after="0" w:line="240" w:lineRule="auto"/>
              <w:jc w:val="both"/>
              <w:rPr>
                <w:sz w:val="22"/>
                <w:szCs w:val="22"/>
              </w:rPr>
            </w:pPr>
            <w:r w:rsidRPr="006F105F">
              <w:rPr>
                <w:sz w:val="22"/>
                <w:szCs w:val="22"/>
              </w:rPr>
              <w:t>Consultant provided logical approach to tasks and issues of the project.</w:t>
            </w:r>
          </w:p>
        </w:tc>
        <w:tc>
          <w:tcPr>
            <w:tcW w:w="1707" w:type="dxa"/>
            <w:shd w:val="clear" w:color="auto" w:fill="auto"/>
          </w:tcPr>
          <w:p w14:paraId="6703EDF3" w14:textId="77777777" w:rsidR="00D61490" w:rsidRPr="006F105F" w:rsidRDefault="00D61490" w:rsidP="00E80BF3">
            <w:pPr>
              <w:jc w:val="center"/>
              <w:rPr>
                <w:sz w:val="22"/>
                <w:szCs w:val="22"/>
              </w:rPr>
            </w:pPr>
            <w:r w:rsidRPr="006F105F">
              <w:rPr>
                <w:sz w:val="22"/>
                <w:szCs w:val="22"/>
              </w:rPr>
              <w:t>20</w:t>
            </w:r>
          </w:p>
        </w:tc>
      </w:tr>
    </w:tbl>
    <w:p w14:paraId="6C69DC87" w14:textId="6018F187" w:rsidR="00D61490" w:rsidRPr="006F105F" w:rsidRDefault="00D61490" w:rsidP="00D61490">
      <w:pPr>
        <w:pStyle w:val="ListParagraph"/>
        <w:numPr>
          <w:ilvl w:val="0"/>
          <w:numId w:val="18"/>
        </w:numPr>
        <w:spacing w:before="40" w:after="40"/>
        <w:jc w:val="both"/>
      </w:pPr>
      <w:r w:rsidRPr="006F105F">
        <w:t xml:space="preserve">Scoring will be totaled by </w:t>
      </w:r>
      <w:r w:rsidR="0009434D" w:rsidRPr="006F105F">
        <w:t>P</w:t>
      </w:r>
      <w:r w:rsidRPr="006F105F">
        <w:t>rocurement. The Score of each SC member will be tallied individually for each consultant. The</w:t>
      </w:r>
      <w:r w:rsidR="006B1A28" w:rsidRPr="006F105F">
        <w:t>y</w:t>
      </w:r>
      <w:r w:rsidRPr="006F105F">
        <w:t xml:space="preserve"> will then be summed for a total for each consultant.</w:t>
      </w:r>
      <w:r w:rsidR="006B1A28" w:rsidRPr="006F105F">
        <w:t xml:space="preserve"> </w:t>
      </w:r>
      <w:r w:rsidRPr="006F105F">
        <w:t xml:space="preserve">The consultant which receives the highest rating will be ranked first, the consultant receiving the next </w:t>
      </w:r>
      <w:r w:rsidR="00DC7606" w:rsidRPr="006F105F">
        <w:t>highest</w:t>
      </w:r>
      <w:r w:rsidRPr="006F105F">
        <w:t xml:space="preserve"> score will be ranked second, and so on until all consultants have received a final ranking score. Tie scores are allowed as the </w:t>
      </w:r>
      <w:r w:rsidR="006B1A28" w:rsidRPr="006F105F">
        <w:t>SC</w:t>
      </w:r>
      <w:r w:rsidRPr="006F105F">
        <w:t xml:space="preserve"> has the option to interview more than three (3) </w:t>
      </w:r>
      <w:r w:rsidR="006B1A28" w:rsidRPr="006F105F">
        <w:t>consultants</w:t>
      </w:r>
      <w:r w:rsidRPr="006F105F">
        <w:t xml:space="preserve">. At least three (3) </w:t>
      </w:r>
      <w:r w:rsidR="006B1A28" w:rsidRPr="006F105F">
        <w:t>consultant</w:t>
      </w:r>
      <w:r w:rsidRPr="006F105F">
        <w:t xml:space="preserve">s will be short-listed.  </w:t>
      </w:r>
    </w:p>
    <w:p w14:paraId="343E0BD3" w14:textId="2BC7283D" w:rsidR="00D61490" w:rsidRPr="006F105F" w:rsidRDefault="00D61490" w:rsidP="00D61490">
      <w:pPr>
        <w:pStyle w:val="ListParagraph"/>
        <w:numPr>
          <w:ilvl w:val="0"/>
          <w:numId w:val="18"/>
        </w:numPr>
        <w:spacing w:before="40" w:after="40"/>
        <w:jc w:val="both"/>
      </w:pPr>
      <w:r w:rsidRPr="006F105F">
        <w:t>A second SC meeting will be scheduled</w:t>
      </w:r>
      <w:r w:rsidR="006B1A28" w:rsidRPr="006F105F">
        <w:t>,</w:t>
      </w:r>
      <w:r w:rsidRPr="006F105F">
        <w:t xml:space="preserve"> advertised</w:t>
      </w:r>
      <w:r w:rsidR="006B1A28" w:rsidRPr="006F105F">
        <w:t>, and</w:t>
      </w:r>
      <w:r w:rsidRPr="006F105F">
        <w:t xml:space="preserve"> coordinate</w:t>
      </w:r>
      <w:r w:rsidR="006B1A28" w:rsidRPr="006F105F">
        <w:t xml:space="preserve">d </w:t>
      </w:r>
      <w:r w:rsidRPr="006F105F">
        <w:t>with the shortlisted vendors</w:t>
      </w:r>
      <w:r w:rsidR="006B1A28" w:rsidRPr="006F105F">
        <w:t xml:space="preserve"> by Procurement</w:t>
      </w:r>
      <w:r w:rsidRPr="006F105F">
        <w:t xml:space="preserve">. This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6F105F">
        <w:t xml:space="preserve">consultant </w:t>
      </w:r>
      <w:r w:rsidRPr="006F105F">
        <w:t>presentation is to be supported by a hard copy hand-out without reliance on a computer power point show</w:t>
      </w:r>
      <w:r w:rsidR="006B1A28" w:rsidRPr="006F105F">
        <w:t xml:space="preserve"> unless directed otherwise</w:t>
      </w:r>
      <w:r w:rsidRPr="006F105F">
        <w:t>. Each of the shortlisted</w:t>
      </w:r>
      <w:r w:rsidR="006B1A28" w:rsidRPr="006F105F">
        <w:t xml:space="preserve"> consultants </w:t>
      </w:r>
      <w:r w:rsidRPr="006F105F">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6F105F" w:rsidRPr="006F105F" w14:paraId="6E25F782" w14:textId="77777777" w:rsidTr="00E80BF3">
        <w:tc>
          <w:tcPr>
            <w:tcW w:w="8100" w:type="dxa"/>
            <w:shd w:val="clear" w:color="auto" w:fill="auto"/>
          </w:tcPr>
          <w:p w14:paraId="4B585CF7" w14:textId="77777777" w:rsidR="00D61490" w:rsidRPr="006F105F" w:rsidRDefault="00D61490" w:rsidP="00E80BF3">
            <w:pPr>
              <w:jc w:val="center"/>
              <w:rPr>
                <w:sz w:val="22"/>
                <w:szCs w:val="22"/>
              </w:rPr>
            </w:pPr>
            <w:r w:rsidRPr="006F105F">
              <w:rPr>
                <w:sz w:val="22"/>
                <w:szCs w:val="22"/>
              </w:rPr>
              <w:t>Criteria</w:t>
            </w:r>
          </w:p>
        </w:tc>
        <w:tc>
          <w:tcPr>
            <w:tcW w:w="1617" w:type="dxa"/>
            <w:shd w:val="clear" w:color="auto" w:fill="auto"/>
          </w:tcPr>
          <w:p w14:paraId="17F35C3B" w14:textId="77777777" w:rsidR="00D61490" w:rsidRPr="006F105F" w:rsidRDefault="00D61490" w:rsidP="0009434D">
            <w:pPr>
              <w:spacing w:after="0"/>
              <w:jc w:val="center"/>
              <w:rPr>
                <w:sz w:val="22"/>
                <w:szCs w:val="22"/>
              </w:rPr>
            </w:pPr>
            <w:r w:rsidRPr="006F105F">
              <w:rPr>
                <w:sz w:val="22"/>
                <w:szCs w:val="22"/>
              </w:rPr>
              <w:t>Weight/Potential Points</w:t>
            </w:r>
          </w:p>
        </w:tc>
      </w:tr>
      <w:tr w:rsidR="006F105F" w:rsidRPr="006F105F" w14:paraId="7CFD5E5E" w14:textId="77777777" w:rsidTr="00E80BF3">
        <w:tc>
          <w:tcPr>
            <w:tcW w:w="8100" w:type="dxa"/>
            <w:shd w:val="clear" w:color="auto" w:fill="auto"/>
          </w:tcPr>
          <w:p w14:paraId="41951948" w14:textId="77777777" w:rsidR="00D61490" w:rsidRPr="006F105F" w:rsidRDefault="00D61490" w:rsidP="008C0900">
            <w:pPr>
              <w:spacing w:after="0"/>
              <w:jc w:val="both"/>
              <w:rPr>
                <w:sz w:val="22"/>
                <w:szCs w:val="22"/>
              </w:rPr>
            </w:pPr>
            <w:r w:rsidRPr="006F105F">
              <w:rPr>
                <w:b/>
                <w:sz w:val="22"/>
                <w:szCs w:val="22"/>
              </w:rPr>
              <w:t>Professional qualifications necessary for satisfactory performance</w:t>
            </w:r>
            <w:r w:rsidRPr="006F105F">
              <w:rPr>
                <w:sz w:val="22"/>
                <w:szCs w:val="22"/>
              </w:rPr>
              <w:t>.</w:t>
            </w:r>
          </w:p>
          <w:p w14:paraId="0FF7BE18" w14:textId="5CCB5CCA" w:rsidR="00D61490" w:rsidRPr="006F105F" w:rsidRDefault="00D61490" w:rsidP="00D61490">
            <w:pPr>
              <w:widowControl w:val="0"/>
              <w:numPr>
                <w:ilvl w:val="0"/>
                <w:numId w:val="19"/>
              </w:numPr>
              <w:spacing w:after="0" w:line="240" w:lineRule="auto"/>
              <w:jc w:val="both"/>
              <w:rPr>
                <w:sz w:val="22"/>
                <w:szCs w:val="22"/>
              </w:rPr>
            </w:pPr>
            <w:r w:rsidRPr="006F105F">
              <w:rPr>
                <w:sz w:val="22"/>
                <w:szCs w:val="22"/>
              </w:rPr>
              <w:t>Project manager</w:t>
            </w:r>
            <w:r w:rsidR="0009434D" w:rsidRPr="006F105F">
              <w:rPr>
                <w:sz w:val="22"/>
                <w:szCs w:val="22"/>
              </w:rPr>
              <w:t>,</w:t>
            </w:r>
            <w:r w:rsidRPr="006F105F">
              <w:rPr>
                <w:sz w:val="22"/>
                <w:szCs w:val="22"/>
              </w:rPr>
              <w:t xml:space="preserve"> key members are qualified to perform work categories.</w:t>
            </w:r>
          </w:p>
          <w:p w14:paraId="2E445784" w14:textId="77777777" w:rsidR="00D61490" w:rsidRPr="006F105F" w:rsidRDefault="00D61490" w:rsidP="00D61490">
            <w:pPr>
              <w:widowControl w:val="0"/>
              <w:numPr>
                <w:ilvl w:val="0"/>
                <w:numId w:val="19"/>
              </w:numPr>
              <w:spacing w:after="0" w:line="240" w:lineRule="auto"/>
              <w:jc w:val="both"/>
              <w:rPr>
                <w:sz w:val="22"/>
                <w:szCs w:val="22"/>
              </w:rPr>
            </w:pPr>
            <w:r w:rsidRPr="006F105F">
              <w:rPr>
                <w:sz w:val="22"/>
                <w:szCs w:val="22"/>
              </w:rPr>
              <w:t>Consultant’s knowledge of standards and procedures.</w:t>
            </w:r>
          </w:p>
        </w:tc>
        <w:tc>
          <w:tcPr>
            <w:tcW w:w="1617" w:type="dxa"/>
            <w:shd w:val="clear" w:color="auto" w:fill="auto"/>
          </w:tcPr>
          <w:p w14:paraId="0EDE30A8" w14:textId="77777777" w:rsidR="00D61490" w:rsidRPr="006F105F" w:rsidRDefault="00D61490" w:rsidP="00E80BF3">
            <w:pPr>
              <w:jc w:val="center"/>
              <w:rPr>
                <w:sz w:val="22"/>
                <w:szCs w:val="22"/>
              </w:rPr>
            </w:pPr>
            <w:r w:rsidRPr="006F105F">
              <w:rPr>
                <w:sz w:val="22"/>
                <w:szCs w:val="22"/>
              </w:rPr>
              <w:t>30</w:t>
            </w:r>
          </w:p>
        </w:tc>
      </w:tr>
      <w:tr w:rsidR="006F105F" w:rsidRPr="006F105F" w14:paraId="504963FC" w14:textId="77777777" w:rsidTr="00E80BF3">
        <w:tc>
          <w:tcPr>
            <w:tcW w:w="8100" w:type="dxa"/>
            <w:shd w:val="clear" w:color="auto" w:fill="auto"/>
          </w:tcPr>
          <w:p w14:paraId="1F1A24FA" w14:textId="1549B57C" w:rsidR="00D61490" w:rsidRPr="006F105F" w:rsidRDefault="00D61490" w:rsidP="008C0900">
            <w:pPr>
              <w:spacing w:after="0"/>
              <w:jc w:val="both"/>
              <w:rPr>
                <w:b/>
                <w:bCs/>
                <w:sz w:val="22"/>
                <w:szCs w:val="22"/>
              </w:rPr>
            </w:pPr>
            <w:r w:rsidRPr="006F105F">
              <w:rPr>
                <w:b/>
                <w:bCs/>
                <w:sz w:val="22"/>
                <w:szCs w:val="22"/>
              </w:rPr>
              <w:t>Specialized experience</w:t>
            </w:r>
            <w:r w:rsidR="008C0900" w:rsidRPr="006F105F">
              <w:rPr>
                <w:b/>
                <w:bCs/>
                <w:sz w:val="22"/>
                <w:szCs w:val="22"/>
              </w:rPr>
              <w:t xml:space="preserve"> &amp;</w:t>
            </w:r>
            <w:r w:rsidRPr="006F105F">
              <w:rPr>
                <w:b/>
                <w:bCs/>
                <w:sz w:val="22"/>
                <w:szCs w:val="22"/>
              </w:rPr>
              <w:t xml:space="preserve"> technical competence in the type of work required.</w:t>
            </w:r>
          </w:p>
          <w:p w14:paraId="490942CB" w14:textId="5FBC0143" w:rsidR="00D61490" w:rsidRPr="006F105F" w:rsidRDefault="00D61490" w:rsidP="00D61490">
            <w:pPr>
              <w:widowControl w:val="0"/>
              <w:numPr>
                <w:ilvl w:val="0"/>
                <w:numId w:val="20"/>
              </w:numPr>
              <w:spacing w:after="0" w:line="240" w:lineRule="auto"/>
              <w:jc w:val="both"/>
              <w:rPr>
                <w:sz w:val="22"/>
                <w:szCs w:val="22"/>
              </w:rPr>
            </w:pPr>
            <w:r w:rsidRPr="006F105F">
              <w:rPr>
                <w:sz w:val="22"/>
                <w:szCs w:val="22"/>
              </w:rPr>
              <w:t>Consultant provided comparable projects they have been involved with.</w:t>
            </w:r>
          </w:p>
        </w:tc>
        <w:tc>
          <w:tcPr>
            <w:tcW w:w="1617" w:type="dxa"/>
            <w:shd w:val="clear" w:color="auto" w:fill="auto"/>
          </w:tcPr>
          <w:p w14:paraId="03543387" w14:textId="77777777" w:rsidR="00D61490" w:rsidRPr="006F105F" w:rsidRDefault="00D61490" w:rsidP="00E80BF3">
            <w:pPr>
              <w:jc w:val="center"/>
              <w:rPr>
                <w:sz w:val="22"/>
                <w:szCs w:val="22"/>
              </w:rPr>
            </w:pPr>
            <w:r w:rsidRPr="006F105F">
              <w:rPr>
                <w:sz w:val="22"/>
                <w:szCs w:val="22"/>
              </w:rPr>
              <w:t>10</w:t>
            </w:r>
          </w:p>
        </w:tc>
      </w:tr>
      <w:tr w:rsidR="006F105F" w:rsidRPr="006F105F" w14:paraId="101C7347" w14:textId="77777777" w:rsidTr="00E80BF3">
        <w:tc>
          <w:tcPr>
            <w:tcW w:w="8100" w:type="dxa"/>
            <w:shd w:val="clear" w:color="auto" w:fill="auto"/>
          </w:tcPr>
          <w:p w14:paraId="2A8D9F41" w14:textId="77777777" w:rsidR="00D61490" w:rsidRPr="006F105F" w:rsidRDefault="00D61490" w:rsidP="008C0900">
            <w:pPr>
              <w:spacing w:after="0"/>
              <w:jc w:val="both"/>
              <w:rPr>
                <w:b/>
                <w:bCs/>
                <w:sz w:val="22"/>
                <w:szCs w:val="22"/>
              </w:rPr>
            </w:pPr>
            <w:r w:rsidRPr="006F105F">
              <w:rPr>
                <w:b/>
                <w:bCs/>
                <w:sz w:val="22"/>
                <w:szCs w:val="22"/>
              </w:rPr>
              <w:t>The capacity to accomplish the work in their proposed completion schedule.</w:t>
            </w:r>
          </w:p>
          <w:p w14:paraId="16234FE4" w14:textId="77777777" w:rsidR="00D61490" w:rsidRPr="006F105F" w:rsidRDefault="00D61490" w:rsidP="00D61490">
            <w:pPr>
              <w:widowControl w:val="0"/>
              <w:numPr>
                <w:ilvl w:val="0"/>
                <w:numId w:val="21"/>
              </w:numPr>
              <w:spacing w:after="0" w:line="240" w:lineRule="auto"/>
              <w:jc w:val="both"/>
              <w:rPr>
                <w:sz w:val="22"/>
                <w:szCs w:val="22"/>
              </w:rPr>
            </w:pPr>
            <w:r w:rsidRPr="006F105F">
              <w:rPr>
                <w:sz w:val="22"/>
                <w:szCs w:val="22"/>
              </w:rPr>
              <w:t>Consultant shall advise if there are any changes in the proposed staff for this project since their initial response.</w:t>
            </w:r>
          </w:p>
          <w:p w14:paraId="63BC980C" w14:textId="10C9BA0A" w:rsidR="00D61490" w:rsidRPr="006F105F" w:rsidRDefault="00D61490" w:rsidP="00D61490">
            <w:pPr>
              <w:widowControl w:val="0"/>
              <w:numPr>
                <w:ilvl w:val="0"/>
                <w:numId w:val="21"/>
              </w:numPr>
              <w:spacing w:after="0" w:line="240" w:lineRule="auto"/>
              <w:jc w:val="both"/>
              <w:rPr>
                <w:sz w:val="22"/>
                <w:szCs w:val="22"/>
              </w:rPr>
            </w:pPr>
            <w:r w:rsidRPr="006F105F">
              <w:rPr>
                <w:sz w:val="22"/>
                <w:szCs w:val="22"/>
              </w:rPr>
              <w:t xml:space="preserve">Consultant shall confirm that their current workload </w:t>
            </w:r>
            <w:r w:rsidR="008C0900" w:rsidRPr="006F105F">
              <w:rPr>
                <w:sz w:val="22"/>
                <w:szCs w:val="22"/>
              </w:rPr>
              <w:t>can meet</w:t>
            </w:r>
            <w:r w:rsidRPr="006F105F">
              <w:rPr>
                <w:sz w:val="22"/>
                <w:szCs w:val="22"/>
              </w:rPr>
              <w:t xml:space="preserve"> their proposed completion schedule for this project.</w:t>
            </w:r>
          </w:p>
        </w:tc>
        <w:tc>
          <w:tcPr>
            <w:tcW w:w="1617" w:type="dxa"/>
            <w:shd w:val="clear" w:color="auto" w:fill="auto"/>
          </w:tcPr>
          <w:p w14:paraId="5521E35E" w14:textId="77777777" w:rsidR="00D61490" w:rsidRPr="006F105F" w:rsidRDefault="00D61490" w:rsidP="00E80BF3">
            <w:pPr>
              <w:jc w:val="center"/>
              <w:rPr>
                <w:sz w:val="22"/>
                <w:szCs w:val="22"/>
              </w:rPr>
            </w:pPr>
            <w:r w:rsidRPr="006F105F">
              <w:rPr>
                <w:sz w:val="22"/>
                <w:szCs w:val="22"/>
              </w:rPr>
              <w:t>10</w:t>
            </w:r>
          </w:p>
        </w:tc>
      </w:tr>
      <w:tr w:rsidR="006F105F" w:rsidRPr="006F105F" w14:paraId="41C1F5E2" w14:textId="77777777" w:rsidTr="00E80BF3">
        <w:tc>
          <w:tcPr>
            <w:tcW w:w="8100" w:type="dxa"/>
            <w:shd w:val="clear" w:color="auto" w:fill="auto"/>
          </w:tcPr>
          <w:p w14:paraId="2E7F3460" w14:textId="77777777" w:rsidR="00D61490" w:rsidRPr="006F105F" w:rsidRDefault="00D61490" w:rsidP="008C0900">
            <w:pPr>
              <w:spacing w:after="0"/>
              <w:jc w:val="both"/>
              <w:rPr>
                <w:b/>
                <w:sz w:val="22"/>
                <w:szCs w:val="22"/>
              </w:rPr>
            </w:pPr>
            <w:r w:rsidRPr="006F105F">
              <w:rPr>
                <w:b/>
                <w:sz w:val="22"/>
                <w:szCs w:val="22"/>
              </w:rPr>
              <w:t>Understanding of the project.</w:t>
            </w:r>
          </w:p>
          <w:p w14:paraId="61090896" w14:textId="09F9E284" w:rsidR="00D61490" w:rsidRPr="006F105F" w:rsidRDefault="00D61490" w:rsidP="00D61490">
            <w:pPr>
              <w:widowControl w:val="0"/>
              <w:numPr>
                <w:ilvl w:val="0"/>
                <w:numId w:val="22"/>
              </w:numPr>
              <w:spacing w:after="0" w:line="240" w:lineRule="auto"/>
              <w:jc w:val="both"/>
              <w:rPr>
                <w:sz w:val="22"/>
                <w:szCs w:val="22"/>
              </w:rPr>
            </w:pPr>
            <w:r w:rsidRPr="006F105F">
              <w:rPr>
                <w:sz w:val="22"/>
                <w:szCs w:val="22"/>
              </w:rPr>
              <w:t>Consultant demonstrate</w:t>
            </w:r>
            <w:r w:rsidR="008C0900" w:rsidRPr="006F105F">
              <w:rPr>
                <w:sz w:val="22"/>
                <w:szCs w:val="22"/>
              </w:rPr>
              <w:t>s</w:t>
            </w:r>
            <w:r w:rsidRPr="006F105F">
              <w:rPr>
                <w:sz w:val="22"/>
                <w:szCs w:val="22"/>
              </w:rPr>
              <w:t xml:space="preserve"> understanding of </w:t>
            </w:r>
            <w:r w:rsidR="008C0900" w:rsidRPr="006F105F">
              <w:rPr>
                <w:sz w:val="22"/>
                <w:szCs w:val="22"/>
              </w:rPr>
              <w:t xml:space="preserve">the project’s </w:t>
            </w:r>
            <w:r w:rsidRPr="006F105F">
              <w:rPr>
                <w:sz w:val="22"/>
                <w:szCs w:val="22"/>
              </w:rPr>
              <w:t>key elements.</w:t>
            </w:r>
          </w:p>
          <w:p w14:paraId="329B47CC" w14:textId="6DFB4CFF" w:rsidR="00D61490" w:rsidRPr="006F105F" w:rsidRDefault="00D61490" w:rsidP="00D61490">
            <w:pPr>
              <w:widowControl w:val="0"/>
              <w:numPr>
                <w:ilvl w:val="0"/>
                <w:numId w:val="22"/>
              </w:numPr>
              <w:spacing w:after="0" w:line="240" w:lineRule="auto"/>
              <w:jc w:val="both"/>
              <w:rPr>
                <w:sz w:val="22"/>
                <w:szCs w:val="22"/>
              </w:rPr>
            </w:pPr>
            <w:r w:rsidRPr="006F105F">
              <w:rPr>
                <w:sz w:val="22"/>
                <w:szCs w:val="22"/>
              </w:rPr>
              <w:t>Consultant provided comparable projects they have been involved with.</w:t>
            </w:r>
          </w:p>
        </w:tc>
        <w:tc>
          <w:tcPr>
            <w:tcW w:w="1617" w:type="dxa"/>
            <w:shd w:val="clear" w:color="auto" w:fill="auto"/>
          </w:tcPr>
          <w:p w14:paraId="0A1E26C4" w14:textId="77777777" w:rsidR="00D61490" w:rsidRPr="006F105F" w:rsidRDefault="00D61490" w:rsidP="00E80BF3">
            <w:pPr>
              <w:jc w:val="center"/>
              <w:rPr>
                <w:sz w:val="22"/>
                <w:szCs w:val="22"/>
              </w:rPr>
            </w:pPr>
            <w:r w:rsidRPr="006F105F">
              <w:rPr>
                <w:sz w:val="22"/>
                <w:szCs w:val="22"/>
              </w:rPr>
              <w:t>15</w:t>
            </w:r>
          </w:p>
        </w:tc>
      </w:tr>
      <w:tr w:rsidR="006F105F" w:rsidRPr="006F105F" w14:paraId="0C28B49E" w14:textId="77777777" w:rsidTr="00E80BF3">
        <w:tc>
          <w:tcPr>
            <w:tcW w:w="8100" w:type="dxa"/>
            <w:shd w:val="clear" w:color="auto" w:fill="auto"/>
          </w:tcPr>
          <w:p w14:paraId="4902C049" w14:textId="77777777" w:rsidR="00D61490" w:rsidRPr="006F105F" w:rsidRDefault="00D61490" w:rsidP="008C0900">
            <w:pPr>
              <w:spacing w:after="0"/>
              <w:jc w:val="both"/>
              <w:rPr>
                <w:sz w:val="22"/>
                <w:szCs w:val="22"/>
              </w:rPr>
            </w:pPr>
            <w:r w:rsidRPr="006F105F">
              <w:rPr>
                <w:b/>
                <w:sz w:val="22"/>
                <w:szCs w:val="22"/>
              </w:rPr>
              <w:t>Approach to the project</w:t>
            </w:r>
          </w:p>
          <w:p w14:paraId="09977A8D" w14:textId="6D837ED3" w:rsidR="00D61490" w:rsidRPr="006F105F" w:rsidRDefault="00D61490" w:rsidP="00D61490">
            <w:pPr>
              <w:widowControl w:val="0"/>
              <w:numPr>
                <w:ilvl w:val="0"/>
                <w:numId w:val="23"/>
              </w:numPr>
              <w:spacing w:after="0" w:line="240" w:lineRule="auto"/>
              <w:jc w:val="both"/>
              <w:rPr>
                <w:sz w:val="22"/>
                <w:szCs w:val="22"/>
              </w:rPr>
            </w:pPr>
            <w:r w:rsidRPr="006F105F">
              <w:rPr>
                <w:sz w:val="22"/>
                <w:szCs w:val="22"/>
              </w:rPr>
              <w:t xml:space="preserve">Consultant recognized </w:t>
            </w:r>
            <w:r w:rsidR="008C0900" w:rsidRPr="006F105F">
              <w:rPr>
                <w:sz w:val="22"/>
                <w:szCs w:val="22"/>
              </w:rPr>
              <w:t>&amp;</w:t>
            </w:r>
            <w:r w:rsidRPr="006F105F">
              <w:rPr>
                <w:sz w:val="22"/>
                <w:szCs w:val="22"/>
              </w:rPr>
              <w:t xml:space="preserve"> identified special circumstances on the project</w:t>
            </w:r>
          </w:p>
          <w:p w14:paraId="13453862" w14:textId="0588700F" w:rsidR="00D61490" w:rsidRPr="006F105F" w:rsidRDefault="00D61490" w:rsidP="00D61490">
            <w:pPr>
              <w:widowControl w:val="0"/>
              <w:numPr>
                <w:ilvl w:val="0"/>
                <w:numId w:val="23"/>
              </w:numPr>
              <w:spacing w:after="0" w:line="240" w:lineRule="auto"/>
              <w:jc w:val="both"/>
              <w:rPr>
                <w:sz w:val="22"/>
                <w:szCs w:val="22"/>
              </w:rPr>
            </w:pPr>
            <w:r w:rsidRPr="006F105F">
              <w:rPr>
                <w:sz w:val="22"/>
                <w:szCs w:val="22"/>
              </w:rPr>
              <w:lastRenderedPageBreak/>
              <w:t>Consultant provided logical approach to tasks and issues of the project.</w:t>
            </w:r>
          </w:p>
        </w:tc>
        <w:tc>
          <w:tcPr>
            <w:tcW w:w="1617" w:type="dxa"/>
            <w:shd w:val="clear" w:color="auto" w:fill="auto"/>
          </w:tcPr>
          <w:p w14:paraId="6190D42D" w14:textId="77777777" w:rsidR="00D61490" w:rsidRPr="006F105F" w:rsidRDefault="00D61490" w:rsidP="00E80BF3">
            <w:pPr>
              <w:jc w:val="center"/>
              <w:rPr>
                <w:sz w:val="22"/>
                <w:szCs w:val="22"/>
              </w:rPr>
            </w:pPr>
            <w:r w:rsidRPr="006F105F">
              <w:rPr>
                <w:sz w:val="22"/>
                <w:szCs w:val="22"/>
              </w:rPr>
              <w:lastRenderedPageBreak/>
              <w:t>25</w:t>
            </w:r>
          </w:p>
        </w:tc>
      </w:tr>
      <w:tr w:rsidR="006F105F" w:rsidRPr="006F105F" w14:paraId="7C810103" w14:textId="77777777" w:rsidTr="00E80BF3">
        <w:tc>
          <w:tcPr>
            <w:tcW w:w="8100" w:type="dxa"/>
            <w:shd w:val="clear" w:color="auto" w:fill="auto"/>
          </w:tcPr>
          <w:p w14:paraId="10A5C4F4" w14:textId="77777777" w:rsidR="00D61490" w:rsidRPr="006F105F" w:rsidRDefault="00D61490" w:rsidP="008C0900">
            <w:pPr>
              <w:spacing w:after="0"/>
              <w:jc w:val="both"/>
              <w:rPr>
                <w:sz w:val="22"/>
                <w:szCs w:val="22"/>
              </w:rPr>
            </w:pPr>
            <w:r w:rsidRPr="006F105F">
              <w:rPr>
                <w:b/>
                <w:sz w:val="22"/>
                <w:szCs w:val="22"/>
              </w:rPr>
              <w:t>Quality of the Interview</w:t>
            </w:r>
          </w:p>
          <w:p w14:paraId="428176EB" w14:textId="77777777" w:rsidR="00D61490" w:rsidRPr="006F105F" w:rsidRDefault="00D61490" w:rsidP="00D61490">
            <w:pPr>
              <w:widowControl w:val="0"/>
              <w:numPr>
                <w:ilvl w:val="0"/>
                <w:numId w:val="24"/>
              </w:numPr>
              <w:spacing w:after="0" w:line="240" w:lineRule="auto"/>
              <w:jc w:val="both"/>
              <w:rPr>
                <w:sz w:val="22"/>
                <w:szCs w:val="22"/>
              </w:rPr>
            </w:pPr>
            <w:r w:rsidRPr="006F105F">
              <w:rPr>
                <w:sz w:val="22"/>
                <w:szCs w:val="22"/>
              </w:rPr>
              <w:t>Interview was clear and concise</w:t>
            </w:r>
          </w:p>
          <w:p w14:paraId="7BBBEAA3" w14:textId="77777777" w:rsidR="00D61490" w:rsidRPr="006F105F" w:rsidRDefault="00D61490" w:rsidP="00D61490">
            <w:pPr>
              <w:widowControl w:val="0"/>
              <w:numPr>
                <w:ilvl w:val="0"/>
                <w:numId w:val="24"/>
              </w:numPr>
              <w:spacing w:after="0" w:line="240" w:lineRule="auto"/>
              <w:jc w:val="both"/>
              <w:rPr>
                <w:sz w:val="22"/>
                <w:szCs w:val="22"/>
              </w:rPr>
            </w:pPr>
            <w:r w:rsidRPr="006F105F">
              <w:rPr>
                <w:sz w:val="22"/>
                <w:szCs w:val="22"/>
              </w:rPr>
              <w:t>Questions were appropriately answered by consultant.</w:t>
            </w:r>
          </w:p>
        </w:tc>
        <w:tc>
          <w:tcPr>
            <w:tcW w:w="1617" w:type="dxa"/>
            <w:shd w:val="clear" w:color="auto" w:fill="auto"/>
          </w:tcPr>
          <w:p w14:paraId="7325642D" w14:textId="77777777" w:rsidR="00D61490" w:rsidRPr="006F105F" w:rsidRDefault="00D61490" w:rsidP="00E80BF3">
            <w:pPr>
              <w:jc w:val="center"/>
              <w:rPr>
                <w:sz w:val="22"/>
                <w:szCs w:val="22"/>
              </w:rPr>
            </w:pPr>
            <w:r w:rsidRPr="006F105F">
              <w:rPr>
                <w:sz w:val="22"/>
                <w:szCs w:val="22"/>
              </w:rPr>
              <w:t>10</w:t>
            </w:r>
          </w:p>
        </w:tc>
      </w:tr>
    </w:tbl>
    <w:p w14:paraId="7C10DB3A" w14:textId="71AEA280" w:rsidR="00D61490" w:rsidRPr="006F105F" w:rsidRDefault="00D61490" w:rsidP="00D61490">
      <w:pPr>
        <w:pStyle w:val="ListParagraph"/>
        <w:numPr>
          <w:ilvl w:val="0"/>
          <w:numId w:val="18"/>
        </w:numPr>
        <w:spacing w:before="40" w:after="120"/>
        <w:ind w:left="1886" w:hanging="446"/>
        <w:contextualSpacing w:val="0"/>
        <w:jc w:val="both"/>
      </w:pPr>
      <w:r w:rsidRPr="006F105F">
        <w:t xml:space="preserve">After shortlisted </w:t>
      </w:r>
      <w:r w:rsidR="006B1A28" w:rsidRPr="006F105F">
        <w:t>consultants</w:t>
      </w:r>
      <w:r w:rsidRPr="006F105F">
        <w:t xml:space="preserve"> have completed </w:t>
      </w:r>
      <w:r w:rsidR="006B1A28" w:rsidRPr="006F105F">
        <w:t xml:space="preserve">presentations </w:t>
      </w:r>
      <w:r w:rsidRPr="006F105F">
        <w:t xml:space="preserve">with questions and answers, the SC members will complete the scoring forms </w:t>
      </w:r>
      <w:r w:rsidR="006B1A28" w:rsidRPr="006F105F">
        <w:t xml:space="preserve">with Procurement </w:t>
      </w:r>
      <w:r w:rsidRPr="006F105F">
        <w:t>total</w:t>
      </w:r>
      <w:r w:rsidR="006B1A28" w:rsidRPr="006F105F">
        <w:t>ing the forms</w:t>
      </w:r>
      <w:r w:rsidRPr="006F105F">
        <w:t xml:space="preserve">. Scoring for this phase will not be combined with the previous phase. The Score of each SC member will be tallied individually for each </w:t>
      </w:r>
      <w:r w:rsidR="006B1A28" w:rsidRPr="006F105F">
        <w:t>consultant</w:t>
      </w:r>
      <w:r w:rsidRPr="006F105F">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6F105F">
        <w:t>consultant</w:t>
      </w:r>
      <w:r w:rsidRPr="006F105F">
        <w:t xml:space="preserve"> </w:t>
      </w:r>
      <w:r w:rsidR="006B1A28" w:rsidRPr="006F105F">
        <w:t xml:space="preserve">receiving </w:t>
      </w:r>
      <w:r w:rsidRPr="006F105F">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6F105F">
        <w:t>consultant</w:t>
      </w:r>
      <w:r w:rsidRPr="006F105F">
        <w:t xml:space="preserve"> with the higher/highest total raw score for the highest weighted criterion will be ranked ahead of the remaining tied </w:t>
      </w:r>
      <w:r w:rsidR="00B54822" w:rsidRPr="006F105F">
        <w:t>consultant</w:t>
      </w:r>
      <w:r w:rsidRPr="006F105F">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6F105F">
        <w:t xml:space="preserve">consultants </w:t>
      </w:r>
      <w:r w:rsidRPr="006F105F">
        <w:t>will be announced based on final ranking.</w:t>
      </w:r>
    </w:p>
    <w:p w14:paraId="2DB74C1D" w14:textId="77777777" w:rsidR="00D61490" w:rsidRPr="006F105F" w:rsidRDefault="00D61490" w:rsidP="00D61490">
      <w:pPr>
        <w:pStyle w:val="ListParagraph"/>
        <w:numPr>
          <w:ilvl w:val="0"/>
          <w:numId w:val="17"/>
        </w:numPr>
        <w:spacing w:before="40" w:after="40"/>
        <w:jc w:val="both"/>
      </w:pPr>
      <w:r w:rsidRPr="006F105F">
        <w:t>Contract Negotiations</w:t>
      </w:r>
    </w:p>
    <w:p w14:paraId="66DBEC6E" w14:textId="3561DAEB" w:rsidR="00D61490" w:rsidRPr="006F105F" w:rsidRDefault="00D61490" w:rsidP="0063357E">
      <w:pPr>
        <w:pStyle w:val="ListParagraph"/>
        <w:numPr>
          <w:ilvl w:val="0"/>
          <w:numId w:val="25"/>
        </w:numPr>
        <w:spacing w:before="40" w:after="120"/>
        <w:jc w:val="both"/>
      </w:pPr>
      <w:r w:rsidRPr="006F105F">
        <w:t xml:space="preserve">Procurement will schedule contract negotiations with the </w:t>
      </w:r>
      <w:r w:rsidR="00B54822" w:rsidRPr="006F105F">
        <w:t xml:space="preserve">consultant </w:t>
      </w:r>
      <w:r w:rsidRPr="006F105F">
        <w:t xml:space="preserve">achieving the highest </w:t>
      </w:r>
      <w:r w:rsidR="00B54822" w:rsidRPr="006F105F">
        <w:t>rank</w:t>
      </w:r>
      <w:r w:rsidRPr="006F105F">
        <w:t xml:space="preserve"> </w:t>
      </w:r>
      <w:r w:rsidR="008C0900" w:rsidRPr="006F105F">
        <w:t>during</w:t>
      </w:r>
      <w:r w:rsidRPr="006F105F">
        <w:t xml:space="preserve"> the second Selection Committee meeting. If no tentative pricing agreement can be reached with that </w:t>
      </w:r>
      <w:r w:rsidR="00B54822" w:rsidRPr="006F105F">
        <w:t>consultant</w:t>
      </w:r>
      <w:r w:rsidRPr="006F105F">
        <w:t xml:space="preserve">, then negotiations will terminate and move to the second highest ranked </w:t>
      </w:r>
      <w:r w:rsidR="00B54822" w:rsidRPr="006F105F">
        <w:t>consultant a</w:t>
      </w:r>
      <w:r w:rsidRPr="006F105F">
        <w:t xml:space="preserve">nd so on throughout the “shortlist”, never returning to a previously terminated </w:t>
      </w:r>
      <w:r w:rsidR="00B54822" w:rsidRPr="006F105F">
        <w:t>consultant</w:t>
      </w:r>
      <w:r w:rsidRPr="006F105F">
        <w:t>.</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1102281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5A38E8">
      <w:pPr>
        <w:pStyle w:val="ListParagraph"/>
        <w:numPr>
          <w:ilvl w:val="0"/>
          <w:numId w:val="11"/>
        </w:numPr>
        <w:spacing w:after="40"/>
        <w:contextualSpacing w:val="0"/>
        <w:jc w:val="both"/>
      </w:pPr>
      <w:bookmarkStart w:id="24" w:name="_Hlk41383819"/>
      <w:r>
        <w:t>Hand delivery of submittals will not be accepted.</w:t>
      </w:r>
    </w:p>
    <w:p w14:paraId="34589FCD" w14:textId="5F4A9FED" w:rsidR="007301B2" w:rsidRPr="004D4023" w:rsidRDefault="00131622" w:rsidP="005A38E8">
      <w:pPr>
        <w:pStyle w:val="ListParagraph"/>
        <w:numPr>
          <w:ilvl w:val="0"/>
          <w:numId w:val="11"/>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5A38E8">
      <w:pPr>
        <w:pStyle w:val="ListParagraph"/>
        <w:numPr>
          <w:ilvl w:val="0"/>
          <w:numId w:val="11"/>
        </w:numPr>
        <w:spacing w:after="4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5130226E" w:rsidR="00111E5A" w:rsidRDefault="00AE3EEE" w:rsidP="005A38E8">
      <w:pPr>
        <w:pStyle w:val="ListParagraph"/>
        <w:numPr>
          <w:ilvl w:val="0"/>
          <w:numId w:val="11"/>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26C84F13" w:rsidR="00265A3B" w:rsidRDefault="00265A3B" w:rsidP="005A38E8">
      <w:pPr>
        <w:pStyle w:val="ListParagraph"/>
        <w:numPr>
          <w:ilvl w:val="0"/>
          <w:numId w:val="11"/>
        </w:numPr>
        <w:spacing w:after="40"/>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5A38E8">
      <w:pPr>
        <w:pStyle w:val="ListParagraph"/>
        <w:numPr>
          <w:ilvl w:val="1"/>
          <w:numId w:val="11"/>
        </w:numPr>
        <w:spacing w:after="0"/>
        <w:ind w:left="1440"/>
        <w:contextualSpacing w:val="0"/>
        <w:jc w:val="both"/>
        <w:rPr>
          <w:b/>
          <w:bCs/>
        </w:rPr>
      </w:pPr>
      <w:r w:rsidRPr="0072447D">
        <w:rPr>
          <w:b/>
          <w:bCs/>
        </w:rPr>
        <w:t>VENDOR PROFILE</w:t>
      </w:r>
    </w:p>
    <w:p w14:paraId="1E5D8CCC" w14:textId="03CBFC9A" w:rsidR="00D61490" w:rsidRPr="00D61490" w:rsidRDefault="00D61490" w:rsidP="00D61490">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 xml:space="preserve">Respondent is representing that each person listed or referenced in the qualifications package will be available to perform the services described for the County, barring illness, accident, or other unforeseeable events of a similar nature in which case the </w:t>
      </w:r>
      <w:r w:rsidRPr="00D61490">
        <w:rPr>
          <w:rFonts w:eastAsia="Times New Roman"/>
        </w:rPr>
        <w:lastRenderedPageBreak/>
        <w:t>respondent must be able to promptly provide a qualified replacement. Any replacement person is subject to prior written County approval.  In the event the requested substitute person is not satisfactory to the County and the matter cannot be resolved to the satisfaction of the County, the County reserves the right to cancel the contract for cause.</w:t>
      </w:r>
    </w:p>
    <w:p w14:paraId="67F705DA" w14:textId="7340C180" w:rsidR="0072447D" w:rsidRDefault="0072447D" w:rsidP="00D61490">
      <w:pPr>
        <w:pStyle w:val="ListParagraph"/>
        <w:numPr>
          <w:ilvl w:val="0"/>
          <w:numId w:val="5"/>
        </w:numPr>
        <w:spacing w:after="0"/>
        <w:ind w:left="1800"/>
        <w:jc w:val="both"/>
      </w:pPr>
      <w:r>
        <w:t>Statement of Interest &amp; Understanding of Project.</w:t>
      </w:r>
    </w:p>
    <w:p w14:paraId="7FB9B940" w14:textId="77777777" w:rsidR="00D61490" w:rsidRPr="00C84F53" w:rsidRDefault="00D61490" w:rsidP="00D61490">
      <w:pPr>
        <w:widowControl w:val="0"/>
        <w:numPr>
          <w:ilvl w:val="1"/>
          <w:numId w:val="5"/>
        </w:numPr>
        <w:spacing w:after="0" w:line="240" w:lineRule="auto"/>
      </w:pPr>
      <w:r w:rsidRPr="00C84F53">
        <w:t>Concisely state the firm's understanding of the services required by the County.</w:t>
      </w:r>
    </w:p>
    <w:p w14:paraId="1304B6A7" w14:textId="77777777" w:rsidR="00D61490" w:rsidRPr="00C84F53" w:rsidRDefault="00D61490" w:rsidP="00D61490">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D61490">
      <w:pPr>
        <w:widowControl w:val="0"/>
        <w:numPr>
          <w:ilvl w:val="1"/>
          <w:numId w:val="5"/>
        </w:numPr>
        <w:spacing w:after="0" w:line="240" w:lineRule="auto"/>
      </w:pPr>
      <w:r>
        <w:t>S</w:t>
      </w:r>
      <w:r w:rsidRPr="00C84F53">
        <w:t>ignature on statement must be that of a person authorized to bind the firm.</w:t>
      </w:r>
    </w:p>
    <w:p w14:paraId="0AA86686" w14:textId="12841D31" w:rsidR="0072447D" w:rsidRDefault="0072447D" w:rsidP="0072447D">
      <w:pPr>
        <w:pStyle w:val="ListParagraph"/>
        <w:numPr>
          <w:ilvl w:val="0"/>
          <w:numId w:val="5"/>
        </w:numPr>
        <w:ind w:left="1800"/>
        <w:jc w:val="both"/>
      </w:pPr>
      <w:r>
        <w:t xml:space="preserve">Firm Profile / Firm History.  </w:t>
      </w:r>
    </w:p>
    <w:p w14:paraId="1EE99BCE" w14:textId="77777777" w:rsidR="00D61490" w:rsidRPr="009C7915" w:rsidRDefault="00D61490" w:rsidP="00D61490">
      <w:pPr>
        <w:pStyle w:val="ListParagraph"/>
        <w:numPr>
          <w:ilvl w:val="0"/>
          <w:numId w:val="5"/>
        </w:numPr>
        <w:spacing w:after="0"/>
        <w:ind w:left="1800"/>
        <w:contextualSpacing w:val="0"/>
        <w:jc w:val="both"/>
        <w:rPr>
          <w:rFonts w:eastAsia="Times New Roman"/>
        </w:rPr>
      </w:pPr>
      <w:r>
        <w:rPr>
          <w:rFonts w:eastAsia="Times New Roman"/>
        </w:rPr>
        <w:t>Provide a copy of Certified Minority Business Enterprise or Disadvantaged Business Enterprise if applicable</w:t>
      </w:r>
      <w:r w:rsidRPr="009C7915">
        <w:rPr>
          <w:rFonts w:eastAsia="Times New Roman"/>
        </w:rPr>
        <w:t xml:space="preserve">.  </w:t>
      </w:r>
    </w:p>
    <w:p w14:paraId="4680261D" w14:textId="4CF3D293" w:rsidR="0072447D" w:rsidRDefault="0072447D" w:rsidP="008D55D7">
      <w:pPr>
        <w:pStyle w:val="ListParagraph"/>
        <w:numPr>
          <w:ilvl w:val="0"/>
          <w:numId w:val="5"/>
        </w:numPr>
        <w:spacing w:after="0"/>
        <w:ind w:left="1800"/>
        <w:contextualSpacing w:val="0"/>
        <w:jc w:val="both"/>
      </w:pPr>
      <w:r>
        <w:t>Include copies of any required licenses or permits.</w:t>
      </w:r>
    </w:p>
    <w:p w14:paraId="40BE4E64" w14:textId="77777777" w:rsidR="008D55D7" w:rsidRPr="00C84F53" w:rsidRDefault="008D55D7" w:rsidP="008D55D7">
      <w:pPr>
        <w:widowControl w:val="0"/>
        <w:numPr>
          <w:ilvl w:val="1"/>
          <w:numId w:val="5"/>
        </w:numPr>
        <w:spacing w:after="0" w:line="240" w:lineRule="auto"/>
      </w:pPr>
      <w:r>
        <w:t>Provide a copy of the current State of Florida Board of Professional Regulation License.</w:t>
      </w:r>
    </w:p>
    <w:p w14:paraId="6AD35FFB" w14:textId="77777777" w:rsidR="008D55D7" w:rsidRDefault="008D55D7" w:rsidP="008D55D7">
      <w:pPr>
        <w:pStyle w:val="ListParagraph"/>
        <w:numPr>
          <w:ilvl w:val="0"/>
          <w:numId w:val="5"/>
        </w:numPr>
        <w:ind w:left="1800"/>
      </w:pPr>
      <w:r>
        <w:t>Completed Attachment 3 – R</w:t>
      </w:r>
      <w:r w:rsidRPr="006E721A">
        <w:t xml:space="preserve">eference </w:t>
      </w:r>
      <w:r>
        <w:t>Form.</w:t>
      </w:r>
      <w:r w:rsidRPr="006E721A">
        <w:t xml:space="preserve"> </w:t>
      </w:r>
    </w:p>
    <w:p w14:paraId="756A67A5" w14:textId="20C07200" w:rsidR="00C0047C" w:rsidRPr="0072447D" w:rsidRDefault="008D55D7" w:rsidP="005A38E8">
      <w:pPr>
        <w:pStyle w:val="ListParagraph"/>
        <w:numPr>
          <w:ilvl w:val="1"/>
          <w:numId w:val="11"/>
        </w:numPr>
        <w:spacing w:after="0"/>
        <w:ind w:left="1440"/>
        <w:contextualSpacing w:val="0"/>
        <w:jc w:val="both"/>
        <w:rPr>
          <w:b/>
          <w:bCs/>
        </w:rPr>
      </w:pPr>
      <w:r w:rsidRPr="0072447D">
        <w:rPr>
          <w:b/>
          <w:bCs/>
        </w:rPr>
        <w:t>FORMS</w:t>
      </w:r>
      <w:r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Submittal Form</w:t>
      </w:r>
      <w:r w:rsidR="009E1607">
        <w:t>;</w:t>
      </w:r>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CE62728"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w:t>
      </w:r>
      <w:r>
        <w:t>;</w:t>
      </w:r>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form;</w:t>
      </w:r>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1B52EC80" w14:textId="2F3BBB86"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r w:rsidR="003307B4">
        <w:t>;</w:t>
      </w:r>
    </w:p>
    <w:p w14:paraId="094F77CF" w14:textId="77777777" w:rsidR="008D55D7" w:rsidRPr="008D55D7" w:rsidRDefault="008D55D7" w:rsidP="008D55D7">
      <w:pPr>
        <w:pStyle w:val="ListParagraph"/>
        <w:numPr>
          <w:ilvl w:val="0"/>
          <w:numId w:val="5"/>
        </w:numPr>
        <w:ind w:left="1800"/>
      </w:pPr>
      <w:r w:rsidRPr="008D55D7">
        <w:t>Complete Attachment 3 – Team Composition Form. Additional resumes or information about the proposed individuals may be attached.</w:t>
      </w:r>
    </w:p>
    <w:p w14:paraId="48B3EEE1" w14:textId="77777777" w:rsidR="008D55D7" w:rsidRPr="008F6B3B" w:rsidRDefault="008D55D7" w:rsidP="008D55D7">
      <w:pPr>
        <w:pStyle w:val="ListParagraph"/>
        <w:numPr>
          <w:ilvl w:val="0"/>
          <w:numId w:val="5"/>
        </w:numPr>
        <w:ind w:left="1800"/>
        <w:rPr>
          <w:color w:val="000000" w:themeColor="text1"/>
        </w:rPr>
      </w:pPr>
      <w:r w:rsidRPr="008D55D7">
        <w:t>Co</w:t>
      </w:r>
      <w:r>
        <w:rPr>
          <w:color w:val="000000" w:themeColor="text1"/>
        </w:rPr>
        <w:t xml:space="preserve">mplete </w:t>
      </w:r>
      <w:r w:rsidRPr="008F6B3B">
        <w:rPr>
          <w:color w:val="000000" w:themeColor="text1"/>
        </w:rPr>
        <w:t xml:space="preserve">Attachment </w:t>
      </w:r>
      <w:r>
        <w:rPr>
          <w:color w:val="000000" w:themeColor="text1"/>
        </w:rPr>
        <w:t>4</w:t>
      </w:r>
      <w:r w:rsidRPr="008F6B3B">
        <w:rPr>
          <w:color w:val="000000" w:themeColor="text1"/>
        </w:rPr>
        <w:t xml:space="preserve"> – Location and Percentage of Work to be Completed Form</w:t>
      </w:r>
    </w:p>
    <w:p w14:paraId="03135FF0" w14:textId="46081196" w:rsidR="0072447D" w:rsidRPr="0072447D" w:rsidRDefault="004E3810" w:rsidP="005A38E8">
      <w:pPr>
        <w:pStyle w:val="ListParagraph"/>
        <w:numPr>
          <w:ilvl w:val="1"/>
          <w:numId w:val="11"/>
        </w:numPr>
        <w:spacing w:after="0"/>
        <w:ind w:left="1440"/>
        <w:contextualSpacing w:val="0"/>
        <w:jc w:val="both"/>
        <w:rPr>
          <w:b/>
          <w:bCs/>
          <w:color w:val="7030A0"/>
        </w:rPr>
      </w:pPr>
      <w:r w:rsidRPr="0072447D">
        <w:rPr>
          <w:b/>
          <w:bCs/>
        </w:rPr>
        <w:t>PROPOSED SOLUTION</w:t>
      </w:r>
    </w:p>
    <w:p w14:paraId="24C948F8" w14:textId="0F43E491" w:rsidR="0072447D" w:rsidRPr="004E3810"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261615A5" w14:textId="77777777" w:rsidR="004E3810" w:rsidRPr="004E3810" w:rsidRDefault="004E3810" w:rsidP="004E3810">
      <w:pPr>
        <w:pStyle w:val="ListParagraph"/>
        <w:numPr>
          <w:ilvl w:val="0"/>
          <w:numId w:val="5"/>
        </w:numPr>
        <w:spacing w:after="80"/>
        <w:ind w:left="1800"/>
        <w:contextualSpacing w:val="0"/>
        <w:jc w:val="both"/>
      </w:pPr>
      <w:r w:rsidRPr="004E3810">
        <w:t>Provide any additional information or description of resources (including any design capabilities) supporting your firm’s qualifications for the County’s project.</w:t>
      </w:r>
    </w:p>
    <w:p w14:paraId="7624F1D5" w14:textId="10BE55A0" w:rsidR="0072447D" w:rsidRPr="0072447D" w:rsidRDefault="004E3810" w:rsidP="005A38E8">
      <w:pPr>
        <w:pStyle w:val="ListParagraph"/>
        <w:numPr>
          <w:ilvl w:val="1"/>
          <w:numId w:val="11"/>
        </w:numPr>
        <w:spacing w:after="0"/>
        <w:ind w:left="1440"/>
        <w:contextualSpacing w:val="0"/>
        <w:jc w:val="both"/>
        <w:rPr>
          <w:b/>
          <w:bCs/>
        </w:rPr>
      </w:pPr>
      <w:r w:rsidRPr="0072447D">
        <w:rPr>
          <w:b/>
          <w:bCs/>
        </w:rPr>
        <w:t>SUBCONTRACTORS/JOINT VENTURES</w:t>
      </w:r>
    </w:p>
    <w:p w14:paraId="70F7814E" w14:textId="1C1FE93F" w:rsidR="0072447D"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 xml:space="preserve">Provide a list of proposed subcontractors or joint venture arrangements that may be used on the project.  </w:t>
      </w:r>
    </w:p>
    <w:p w14:paraId="1981B083" w14:textId="4A9EF921" w:rsidR="00313909" w:rsidRPr="006F105F" w:rsidRDefault="00313909" w:rsidP="006F105F">
      <w:pPr>
        <w:pStyle w:val="DefaultText"/>
        <w:numPr>
          <w:ilvl w:val="0"/>
          <w:numId w:val="5"/>
        </w:numPr>
        <w:spacing w:after="240"/>
        <w:ind w:left="1800"/>
        <w:jc w:val="both"/>
        <w:rPr>
          <w:rFonts w:eastAsia="Times New Roman"/>
        </w:rPr>
      </w:pPr>
      <w:r w:rsidRPr="00313909">
        <w:rPr>
          <w:rFonts w:eastAsia="Times New Roman"/>
        </w:rPr>
        <w:t xml:space="preserve">Any requirement involving use of professional services identified within Section 287.055, Florida Statutes, CCNA, and falling within the continuing contracts thresholds therein stated, may be awarded by issuance of a task order under an existing contract. Subcontractors with a County contract obtained through competitive solicitation, may be utilized without limits. Combined, all subcontractors without a County contract are limited to ten percent of the task not to </w:t>
      </w:r>
      <w:r w:rsidRPr="00313909">
        <w:rPr>
          <w:rFonts w:eastAsia="Times New Roman"/>
        </w:rPr>
        <w:lastRenderedPageBreak/>
        <w:t>exceed $35,000. Departments are to request such task orders under the Procurement Automated Workflow System (PAWS). Task orders under continuing CCNA contracts are not subject to pricing competition.</w:t>
      </w:r>
    </w:p>
    <w:p w14:paraId="4957DA35" w14:textId="7E7EB9CE" w:rsidR="0072447D" w:rsidRPr="0072447D" w:rsidRDefault="004E3810" w:rsidP="0072447D">
      <w:pPr>
        <w:pStyle w:val="ListParagraph"/>
        <w:numPr>
          <w:ilvl w:val="1"/>
          <w:numId w:val="11"/>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72447D">
      <w:pPr>
        <w:pStyle w:val="ListParagraph"/>
        <w:numPr>
          <w:ilvl w:val="1"/>
          <w:numId w:val="11"/>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5AFE2428" w:rsidR="0072447D" w:rsidRDefault="004E3810" w:rsidP="0072447D">
      <w:pPr>
        <w:pStyle w:val="ListParagraph"/>
        <w:numPr>
          <w:ilvl w:val="1"/>
          <w:numId w:val="11"/>
        </w:numPr>
        <w:spacing w:after="40"/>
        <w:ind w:left="1440"/>
        <w:contextualSpacing w:val="0"/>
        <w:jc w:val="both"/>
        <w:rPr>
          <w:b/>
          <w:bCs/>
        </w:rPr>
      </w:pPr>
      <w:r>
        <w:rPr>
          <w:b/>
          <w:bCs/>
        </w:rPr>
        <w:t>OTHER INFORMATION</w:t>
      </w:r>
    </w:p>
    <w:p w14:paraId="4ABDC0AF" w14:textId="45F9021F" w:rsidR="00C46C82" w:rsidRDefault="00C46C82" w:rsidP="006F105F">
      <w:pPr>
        <w:pStyle w:val="ListParagraph"/>
        <w:numPr>
          <w:ilvl w:val="0"/>
          <w:numId w:val="5"/>
        </w:numPr>
        <w:spacing w:after="0"/>
        <w:ind w:left="1800"/>
        <w:contextualSpacing w:val="0"/>
        <w:jc w:val="both"/>
      </w:pPr>
      <w:r w:rsidRPr="006F105F">
        <w:t>Include any additional data that Vendor deems pertinent to the understanding and evaluating of the Proposal</w:t>
      </w:r>
    </w:p>
    <w:p w14:paraId="7CD335A7" w14:textId="77777777" w:rsidR="006F105F" w:rsidRPr="006F105F" w:rsidRDefault="006F105F" w:rsidP="006F105F">
      <w:pPr>
        <w:pStyle w:val="ListParagraph"/>
        <w:spacing w:after="0"/>
        <w:ind w:left="1800"/>
        <w:contextualSpacing w:val="0"/>
        <w:jc w:val="both"/>
      </w:pPr>
    </w:p>
    <w:p w14:paraId="489EFE26" w14:textId="77777777" w:rsidR="00C46C82" w:rsidRPr="00C46C82" w:rsidRDefault="00C46C82" w:rsidP="00C46C82">
      <w:pPr>
        <w:pStyle w:val="ListParagraph"/>
        <w:numPr>
          <w:ilvl w:val="0"/>
          <w:numId w:val="11"/>
        </w:numPr>
        <w:spacing w:after="80"/>
        <w:contextualSpacing w:val="0"/>
        <w:jc w:val="both"/>
        <w:rPr>
          <w:bCs/>
        </w:rPr>
      </w:pPr>
      <w:bookmarkStart w:id="26" w:name="_Toc37754315"/>
      <w:r w:rsidRPr="00C46C82">
        <w:rPr>
          <w:bCs/>
        </w:rPr>
        <w:t>PRESENTATIONS/ POST-DISCUSSIONS AFTER PROPOSAL RESPONSE</w:t>
      </w:r>
      <w:bookmarkEnd w:id="26"/>
    </w:p>
    <w:p w14:paraId="1688CF53" w14:textId="03781121" w:rsidR="00C46C82" w:rsidRPr="002F5D53" w:rsidRDefault="00C46C82" w:rsidP="00C46C82">
      <w:pPr>
        <w:pStyle w:val="ListParagraph"/>
        <w:numPr>
          <w:ilvl w:val="0"/>
          <w:numId w:val="15"/>
        </w:numPr>
        <w:ind w:left="1440"/>
        <w:jc w:val="both"/>
      </w:pPr>
      <w:bookmarkStart w:id="27" w:name="_Toc1032015"/>
      <w:bookmarkStart w:id="28" w:name="_Toc1032117"/>
      <w:bookmarkEnd w:id="27"/>
      <w:bookmarkEnd w:id="28"/>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400E3" w:rsidRDefault="008C0900" w:rsidP="004E3810">
      <w:pPr>
        <w:pStyle w:val="ListParagraph"/>
        <w:numPr>
          <w:ilvl w:val="0"/>
          <w:numId w:val="11"/>
        </w:numPr>
        <w:spacing w:after="80"/>
        <w:contextualSpacing w:val="0"/>
        <w:jc w:val="both"/>
      </w:pPr>
      <w:r w:rsidRPr="008400E3">
        <w:t>E-VERIFY</w:t>
      </w:r>
    </w:p>
    <w:p w14:paraId="63E4A676" w14:textId="08490A19" w:rsidR="004E3810" w:rsidRDefault="004E3810" w:rsidP="008C0900">
      <w:pPr>
        <w:pStyle w:val="ListParagraph"/>
        <w:spacing w:after="80"/>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8C0900">
      <w:pPr>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059109C7" w:rsidR="00577075" w:rsidRPr="004D4023" w:rsidRDefault="00577075" w:rsidP="00577075">
      <w:pPr>
        <w:pStyle w:val="ListParagraph"/>
        <w:numPr>
          <w:ilvl w:val="0"/>
          <w:numId w:val="11"/>
        </w:numPr>
        <w:spacing w:after="80"/>
        <w:contextualSpacing w:val="0"/>
        <w:jc w:val="both"/>
      </w:pPr>
      <w:r w:rsidRPr="004D4023">
        <w:lastRenderedPageBreak/>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478FE20" w:rsidR="00111E5A" w:rsidRDefault="00111E5A" w:rsidP="00577075">
      <w:pPr>
        <w:pStyle w:val="ListParagraph"/>
        <w:numPr>
          <w:ilvl w:val="0"/>
          <w:numId w:val="11"/>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4700A4">
      <w:pPr>
        <w:pStyle w:val="ListParagraph"/>
        <w:numPr>
          <w:ilvl w:val="0"/>
          <w:numId w:val="11"/>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D87789C" w:rsidR="003A196B" w:rsidRDefault="00726B37">
    <w:pPr>
      <w:pStyle w:val="Header"/>
    </w:pPr>
    <w:r>
      <w:rPr>
        <w:b/>
        <w:noProof/>
      </w:rPr>
      <w:fldChar w:fldCharType="begin"/>
    </w:r>
    <w:r>
      <w:rPr>
        <w:b/>
        <w:noProof/>
      </w:rPr>
      <w:instrText xml:space="preserve"> REF  BIDNAME \* Upper  \* MERGEFORMAT </w:instrText>
    </w:r>
    <w:r>
      <w:rPr>
        <w:b/>
        <w:noProof/>
      </w:rPr>
      <w:fldChar w:fldCharType="separate"/>
    </w:r>
    <w:r w:rsidR="00034A83">
      <w:rPr>
        <w:b/>
        <w:noProof/>
      </w:rPr>
      <w:t>EAST LAKE LIBRARY DESIGN SERVICES</w:t>
    </w:r>
    <w:r>
      <w:rPr>
        <w:b/>
        <w:noProof/>
      </w:rPr>
      <w:fldChar w:fldCharType="end"/>
    </w:r>
    <w:r w:rsidR="003A196B">
      <w:tab/>
    </w:r>
    <w:r w:rsidR="003A196B">
      <w:rPr>
        <w:b/>
        <w:noProof/>
      </w:rPr>
      <w:fldChar w:fldCharType="begin"/>
    </w:r>
    <w:r w:rsidR="003A196B">
      <w:rPr>
        <w:b/>
        <w:noProof/>
      </w:rPr>
      <w:instrText xml:space="preserve"> REF  BIDNUMBER  \* MERGEFORMAT </w:instrText>
    </w:r>
    <w:r w:rsidR="003A196B">
      <w:rPr>
        <w:b/>
        <w:noProof/>
      </w:rPr>
      <w:fldChar w:fldCharType="separate"/>
    </w:r>
    <w:r w:rsidR="00034A83">
      <w:rPr>
        <w:b/>
        <w:noProof/>
      </w:rPr>
      <w:t>23-901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2"/>
  </w:num>
  <w:num w:numId="5">
    <w:abstractNumId w:val="21"/>
  </w:num>
  <w:num w:numId="6">
    <w:abstractNumId w:val="12"/>
  </w:num>
  <w:num w:numId="7">
    <w:abstractNumId w:val="6"/>
  </w:num>
  <w:num w:numId="8">
    <w:abstractNumId w:val="16"/>
  </w:num>
  <w:num w:numId="9">
    <w:abstractNumId w:val="15"/>
  </w:num>
  <w:num w:numId="10">
    <w:abstractNumId w:val="11"/>
  </w:num>
  <w:num w:numId="11">
    <w:abstractNumId w:val="4"/>
  </w:num>
  <w:num w:numId="12">
    <w:abstractNumId w:val="13"/>
  </w:num>
  <w:num w:numId="13">
    <w:abstractNumId w:val="10"/>
  </w:num>
  <w:num w:numId="14">
    <w:abstractNumId w:val="1"/>
  </w:num>
  <w:num w:numId="15">
    <w:abstractNumId w:val="3"/>
  </w:num>
  <w:num w:numId="16">
    <w:abstractNumId w:val="20"/>
  </w:num>
  <w:num w:numId="17">
    <w:abstractNumId w:val="9"/>
  </w:num>
  <w:num w:numId="18">
    <w:abstractNumId w:val="18"/>
  </w:num>
  <w:num w:numId="19">
    <w:abstractNumId w:val="24"/>
  </w:num>
  <w:num w:numId="20">
    <w:abstractNumId w:val="19"/>
  </w:num>
  <w:num w:numId="21">
    <w:abstractNumId w:val="8"/>
  </w:num>
  <w:num w:numId="22">
    <w:abstractNumId w:val="23"/>
  </w:num>
  <w:num w:numId="23">
    <w:abstractNumId w:val="17"/>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MaSRFEKz0TE1K0GO1ra71zjsJsTaEgjYIDDuavXjwr/cwdNwkOntHS9jBk+xpuKznB4TEHkn7B1AmLzKZloOg==" w:salt="fKynsMqDTGSSn37w+eTcvg=="/>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2927"/>
    <w:rsid w:val="00034A83"/>
    <w:rsid w:val="00064F36"/>
    <w:rsid w:val="00084E10"/>
    <w:rsid w:val="000868E6"/>
    <w:rsid w:val="0009434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82AC9"/>
    <w:rsid w:val="001A5409"/>
    <w:rsid w:val="001C3579"/>
    <w:rsid w:val="001D6620"/>
    <w:rsid w:val="001F02C8"/>
    <w:rsid w:val="002131E2"/>
    <w:rsid w:val="00222543"/>
    <w:rsid w:val="00225C4E"/>
    <w:rsid w:val="0024162C"/>
    <w:rsid w:val="00265A3B"/>
    <w:rsid w:val="002758DA"/>
    <w:rsid w:val="00286DDA"/>
    <w:rsid w:val="002A587A"/>
    <w:rsid w:val="002D0840"/>
    <w:rsid w:val="002D16FE"/>
    <w:rsid w:val="0030635F"/>
    <w:rsid w:val="00313909"/>
    <w:rsid w:val="00325AE6"/>
    <w:rsid w:val="003307B4"/>
    <w:rsid w:val="00333DDC"/>
    <w:rsid w:val="00346C13"/>
    <w:rsid w:val="003643AC"/>
    <w:rsid w:val="00381EE3"/>
    <w:rsid w:val="0038575B"/>
    <w:rsid w:val="003A196B"/>
    <w:rsid w:val="003A3C3F"/>
    <w:rsid w:val="003B1DB3"/>
    <w:rsid w:val="003B3059"/>
    <w:rsid w:val="003B59BF"/>
    <w:rsid w:val="003F280E"/>
    <w:rsid w:val="003F3AF7"/>
    <w:rsid w:val="003F4B99"/>
    <w:rsid w:val="00423694"/>
    <w:rsid w:val="004700A4"/>
    <w:rsid w:val="004812F7"/>
    <w:rsid w:val="00486FB4"/>
    <w:rsid w:val="00490E8C"/>
    <w:rsid w:val="004A4405"/>
    <w:rsid w:val="004C1333"/>
    <w:rsid w:val="004D4023"/>
    <w:rsid w:val="004E3810"/>
    <w:rsid w:val="004E3C98"/>
    <w:rsid w:val="004E7A90"/>
    <w:rsid w:val="005469E4"/>
    <w:rsid w:val="00556D12"/>
    <w:rsid w:val="005621EE"/>
    <w:rsid w:val="00577075"/>
    <w:rsid w:val="00594811"/>
    <w:rsid w:val="005A009A"/>
    <w:rsid w:val="005A38E8"/>
    <w:rsid w:val="005C2291"/>
    <w:rsid w:val="00610D28"/>
    <w:rsid w:val="006275EB"/>
    <w:rsid w:val="0063357E"/>
    <w:rsid w:val="00663601"/>
    <w:rsid w:val="006870A1"/>
    <w:rsid w:val="0069082C"/>
    <w:rsid w:val="006B1A28"/>
    <w:rsid w:val="006B7363"/>
    <w:rsid w:val="006B75DE"/>
    <w:rsid w:val="006C5495"/>
    <w:rsid w:val="006E4FCC"/>
    <w:rsid w:val="006E721A"/>
    <w:rsid w:val="006F105F"/>
    <w:rsid w:val="006F63C3"/>
    <w:rsid w:val="007036B4"/>
    <w:rsid w:val="0072447D"/>
    <w:rsid w:val="00726B37"/>
    <w:rsid w:val="007301B2"/>
    <w:rsid w:val="00744507"/>
    <w:rsid w:val="0075471B"/>
    <w:rsid w:val="0075685B"/>
    <w:rsid w:val="007651EF"/>
    <w:rsid w:val="0077197E"/>
    <w:rsid w:val="007951FB"/>
    <w:rsid w:val="007A7552"/>
    <w:rsid w:val="007B2071"/>
    <w:rsid w:val="007C308E"/>
    <w:rsid w:val="007D3173"/>
    <w:rsid w:val="00806B49"/>
    <w:rsid w:val="008077B7"/>
    <w:rsid w:val="008400E3"/>
    <w:rsid w:val="0086043A"/>
    <w:rsid w:val="00870BA1"/>
    <w:rsid w:val="0087158A"/>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3EB2"/>
    <w:rsid w:val="008F1B5A"/>
    <w:rsid w:val="00911F0D"/>
    <w:rsid w:val="009657AB"/>
    <w:rsid w:val="00984F04"/>
    <w:rsid w:val="009D4C7D"/>
    <w:rsid w:val="009E1607"/>
    <w:rsid w:val="009F5759"/>
    <w:rsid w:val="00A20C6B"/>
    <w:rsid w:val="00A26A21"/>
    <w:rsid w:val="00A27AA9"/>
    <w:rsid w:val="00A428A8"/>
    <w:rsid w:val="00A55417"/>
    <w:rsid w:val="00A62E4E"/>
    <w:rsid w:val="00A963EE"/>
    <w:rsid w:val="00AA570D"/>
    <w:rsid w:val="00AB55C5"/>
    <w:rsid w:val="00AD62F1"/>
    <w:rsid w:val="00AE3EEE"/>
    <w:rsid w:val="00AF020B"/>
    <w:rsid w:val="00B035E4"/>
    <w:rsid w:val="00B06746"/>
    <w:rsid w:val="00B06E01"/>
    <w:rsid w:val="00B2117C"/>
    <w:rsid w:val="00B21AB9"/>
    <w:rsid w:val="00B223C4"/>
    <w:rsid w:val="00B3165C"/>
    <w:rsid w:val="00B54822"/>
    <w:rsid w:val="00B62D34"/>
    <w:rsid w:val="00B73BC0"/>
    <w:rsid w:val="00B7671D"/>
    <w:rsid w:val="00B77363"/>
    <w:rsid w:val="00B84863"/>
    <w:rsid w:val="00B94620"/>
    <w:rsid w:val="00BB79E8"/>
    <w:rsid w:val="00BD21AC"/>
    <w:rsid w:val="00BD5E5B"/>
    <w:rsid w:val="00C0047C"/>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61490"/>
    <w:rsid w:val="00D73182"/>
    <w:rsid w:val="00D91B5B"/>
    <w:rsid w:val="00D965D3"/>
    <w:rsid w:val="00D97548"/>
    <w:rsid w:val="00DA0F45"/>
    <w:rsid w:val="00DA7A6C"/>
    <w:rsid w:val="00DB0498"/>
    <w:rsid w:val="00DB549F"/>
    <w:rsid w:val="00DB5B6E"/>
    <w:rsid w:val="00DB5D7C"/>
    <w:rsid w:val="00DC0FBA"/>
    <w:rsid w:val="00DC7606"/>
    <w:rsid w:val="00DF63A0"/>
    <w:rsid w:val="00E10ED1"/>
    <w:rsid w:val="00E33D1C"/>
    <w:rsid w:val="00E6192F"/>
    <w:rsid w:val="00E95FB8"/>
    <w:rsid w:val="00EA61BF"/>
    <w:rsid w:val="00EB1D6A"/>
    <w:rsid w:val="00ED1737"/>
    <w:rsid w:val="00ED35D6"/>
    <w:rsid w:val="00ED6929"/>
    <w:rsid w:val="00EF4569"/>
    <w:rsid w:val="00F3036D"/>
    <w:rsid w:val="00F455C8"/>
    <w:rsid w:val="00F6219E"/>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DefaultTextChar">
    <w:name w:val="Default Text Char"/>
    <w:basedOn w:val="DefaultParagraphFont"/>
    <w:link w:val="DefaultText"/>
    <w:locked/>
    <w:rsid w:val="00313909"/>
  </w:style>
  <w:style w:type="paragraph" w:customStyle="1" w:styleId="DefaultText">
    <w:name w:val="Default Text"/>
    <w:basedOn w:val="Normal"/>
    <w:link w:val="DefaultTextChar"/>
    <w:rsid w:val="00313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26AD-8BA3-44E4-88D4-3750E6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9</Pages>
  <Words>3469</Words>
  <Characters>19776</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30</cp:revision>
  <dcterms:created xsi:type="dcterms:W3CDTF">2020-07-16T15:12:00Z</dcterms:created>
  <dcterms:modified xsi:type="dcterms:W3CDTF">2022-08-10T15:29:00Z</dcterms:modified>
  <cp:contentStatus/>
</cp:coreProperties>
</file>