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58AA59B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D5E5C">
        <w:rPr>
          <w:bCs/>
          <w:szCs w:val="24"/>
        </w:rPr>
        <w:t>Mosquito Management Insecticide Chemicals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7D5E5C">
        <w:rPr>
          <w:szCs w:val="24"/>
        </w:rPr>
        <w:t>08/0</w:t>
      </w:r>
      <w:r w:rsidR="00051745">
        <w:rPr>
          <w:szCs w:val="24"/>
        </w:rPr>
        <w:t>3</w:t>
      </w:r>
      <w:r w:rsidR="007D5E5C"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2EDD3A53" w14:textId="77777777" w:rsidR="007D5E5C" w:rsidRDefault="00EA1F05" w:rsidP="00035965">
      <w:pPr>
        <w:spacing w:after="120"/>
        <w:ind w:left="547" w:hanging="547"/>
        <w:jc w:val="both"/>
      </w:pPr>
      <w:r>
        <w:rPr>
          <w:snapToGrid/>
          <w:color w:val="000000"/>
          <w:szCs w:val="24"/>
        </w:rPr>
        <w:t xml:space="preserve">Q1.  </w:t>
      </w:r>
      <w:r w:rsidR="007D5E5C">
        <w:t xml:space="preserve">There are only two spaces to add additional products on the pricing sheet. Is there any way to add more or are we capped at the two? </w:t>
      </w:r>
    </w:p>
    <w:p w14:paraId="71D0E24B" w14:textId="77777777" w:rsidR="00DF438D" w:rsidRPr="00DF438D" w:rsidRDefault="00EA1F05" w:rsidP="00035965">
      <w:pPr>
        <w:spacing w:after="120"/>
        <w:ind w:left="547" w:hanging="547"/>
        <w:rPr>
          <w:b/>
          <w:bCs/>
          <w:snapToGrid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DF438D" w:rsidRPr="00DF438D">
        <w:rPr>
          <w:b/>
          <w:bCs/>
          <w:szCs w:val="24"/>
        </w:rPr>
        <w:t xml:space="preserve">Vendors may submit additional alternative products as an attachment to the pricing sheet with documentation substantiating the alternative as an equal product.  </w:t>
      </w:r>
    </w:p>
    <w:p w14:paraId="6B9F4DDC" w14:textId="1D69EFFC" w:rsidR="00EA1F05" w:rsidRDefault="00EA1F05" w:rsidP="00035965">
      <w:pPr>
        <w:spacing w:after="120"/>
        <w:ind w:left="547" w:hanging="547"/>
        <w:jc w:val="both"/>
        <w:rPr>
          <w:b/>
          <w:bCs/>
        </w:rPr>
      </w:pPr>
      <w:r>
        <w:rPr>
          <w:snapToGrid/>
          <w:color w:val="000000"/>
          <w:szCs w:val="24"/>
        </w:rPr>
        <w:t>Q2.</w:t>
      </w:r>
      <w:r w:rsidR="005B6A78" w:rsidRPr="005B6A78">
        <w:t xml:space="preserve"> </w:t>
      </w:r>
      <w:r w:rsidR="005B6A78">
        <w:tab/>
        <w:t xml:space="preserve">I just wanted to confirm that the ULV Oil listed isn’t any </w:t>
      </w:r>
      <w:proofErr w:type="gramStart"/>
      <w:r w:rsidR="005B6A78">
        <w:t>brand in particular</w:t>
      </w:r>
      <w:proofErr w:type="gramEnd"/>
      <w:r w:rsidR="005B6A78">
        <w:t xml:space="preserve">. I assumed any ULV oil brand would do since I didn’t see a </w:t>
      </w:r>
      <w:r w:rsidR="007203FD">
        <w:t>name but</w:t>
      </w:r>
      <w:r w:rsidR="005B6A78">
        <w:t xml:space="preserve"> wanted to make sure.</w:t>
      </w:r>
    </w:p>
    <w:p w14:paraId="02E6CF71" w14:textId="7AFFFBE6" w:rsidR="00EA1F05" w:rsidRPr="00697684" w:rsidRDefault="00EA1F05" w:rsidP="00035965">
      <w:pPr>
        <w:spacing w:after="120"/>
        <w:ind w:left="547" w:hanging="547"/>
        <w:rPr>
          <w:b/>
          <w:bCs/>
          <w:snapToGrid/>
          <w:sz w:val="22"/>
        </w:rPr>
      </w:pPr>
      <w:r>
        <w:rPr>
          <w:b/>
          <w:bCs/>
        </w:rPr>
        <w:t>R2</w:t>
      </w:r>
      <w:r w:rsidR="00035965">
        <w:rPr>
          <w:b/>
          <w:bCs/>
        </w:rPr>
        <w:t>.</w:t>
      </w:r>
      <w:r w:rsidR="00035965">
        <w:rPr>
          <w:b/>
          <w:bCs/>
        </w:rPr>
        <w:tab/>
      </w:r>
      <w:r w:rsidR="00051745">
        <w:rPr>
          <w:b/>
          <w:bCs/>
        </w:rPr>
        <w:t>That is correct</w:t>
      </w:r>
      <w:r w:rsidR="00035965" w:rsidRPr="00697684">
        <w:rPr>
          <w:b/>
          <w:bCs/>
        </w:rPr>
        <w:t xml:space="preserve">. </w:t>
      </w:r>
      <w:r w:rsidR="00051745">
        <w:rPr>
          <w:b/>
          <w:bCs/>
        </w:rPr>
        <w:t xml:space="preserve">The County has </w:t>
      </w:r>
      <w:r w:rsidR="00035965" w:rsidRPr="00697684">
        <w:rPr>
          <w:b/>
          <w:bCs/>
        </w:rPr>
        <w:t>use</w:t>
      </w:r>
      <w:r w:rsidR="00051745">
        <w:rPr>
          <w:b/>
          <w:bCs/>
        </w:rPr>
        <w:t>d</w:t>
      </w:r>
      <w:r w:rsidR="00035965" w:rsidRPr="00697684">
        <w:rPr>
          <w:b/>
          <w:bCs/>
        </w:rPr>
        <w:t xml:space="preserve"> different brands (BVA, </w:t>
      </w:r>
      <w:proofErr w:type="spellStart"/>
      <w:r w:rsidR="00035965" w:rsidRPr="00697684">
        <w:rPr>
          <w:b/>
          <w:bCs/>
        </w:rPr>
        <w:t>Calpar</w:t>
      </w:r>
      <w:proofErr w:type="spellEnd"/>
      <w:r w:rsidR="00035965" w:rsidRPr="00697684">
        <w:rPr>
          <w:b/>
          <w:bCs/>
        </w:rPr>
        <w:t>)</w:t>
      </w:r>
      <w:r w:rsidR="00051745">
        <w:rPr>
          <w:b/>
          <w:bCs/>
        </w:rPr>
        <w:t xml:space="preserve">. Note, </w:t>
      </w:r>
      <w:r w:rsidR="00035965" w:rsidRPr="00697684">
        <w:rPr>
          <w:b/>
          <w:bCs/>
        </w:rPr>
        <w:t>they</w:t>
      </w:r>
      <w:r w:rsidR="00051745">
        <w:rPr>
          <w:b/>
          <w:bCs/>
        </w:rPr>
        <w:t xml:space="preserve"> a</w:t>
      </w:r>
      <w:r w:rsidR="00035965" w:rsidRPr="00697684">
        <w:rPr>
          <w:b/>
          <w:bCs/>
        </w:rPr>
        <w:t>re all a mineral oil with the same viscosity. 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467A9860" w:rsidR="00EA1F05" w:rsidRPr="00EA1F05" w:rsidRDefault="00070286" w:rsidP="00EA1F05">
      <w:pPr>
        <w:pBdr>
          <w:bottom w:val="single" w:sz="6" w:space="1" w:color="auto"/>
        </w:pBdr>
        <w:spacing w:after="120"/>
      </w:pPr>
      <w: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A8D43A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Pr="007D5E5C">
      <w:rPr>
        <w:b/>
        <w:bCs/>
      </w:rPr>
      <w:t>#</w:t>
    </w:r>
    <w:r w:rsidR="007D5E5C" w:rsidRPr="007D5E5C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D5E5C">
      <w:rPr>
        <w:b/>
        <w:bCs/>
      </w:rPr>
      <w:t>760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46044">
    <w:abstractNumId w:val="0"/>
  </w:num>
  <w:num w:numId="2" w16cid:durableId="697005274">
    <w:abstractNumId w:val="4"/>
  </w:num>
  <w:num w:numId="3" w16cid:durableId="1215778141">
    <w:abstractNumId w:val="3"/>
  </w:num>
  <w:num w:numId="4" w16cid:durableId="727388133">
    <w:abstractNumId w:val="5"/>
  </w:num>
  <w:num w:numId="5" w16cid:durableId="1704482474">
    <w:abstractNumId w:val="1"/>
  </w:num>
  <w:num w:numId="6" w16cid:durableId="87369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2vb7D2maHp0Tp9Wq6q6WAUo1BZn+MKlB54XO3kjGzE4W9WeehbAjLpms8Wsamk+yrpZ57bCkL9Caht9x9YEvg==" w:salt="0fHKgdMNRBnWLsQz5XUCM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35965"/>
    <w:rsid w:val="000414E2"/>
    <w:rsid w:val="00043A2A"/>
    <w:rsid w:val="00046679"/>
    <w:rsid w:val="000509F0"/>
    <w:rsid w:val="00051745"/>
    <w:rsid w:val="00053EE2"/>
    <w:rsid w:val="00062627"/>
    <w:rsid w:val="00070286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B6A78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97684"/>
    <w:rsid w:val="006D745E"/>
    <w:rsid w:val="00706554"/>
    <w:rsid w:val="00707723"/>
    <w:rsid w:val="00710E05"/>
    <w:rsid w:val="007124B6"/>
    <w:rsid w:val="007203FD"/>
    <w:rsid w:val="007368C3"/>
    <w:rsid w:val="00760C91"/>
    <w:rsid w:val="00783163"/>
    <w:rsid w:val="00785DA3"/>
    <w:rsid w:val="007A5299"/>
    <w:rsid w:val="007D5E5C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DF438D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130D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293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Falanga, Ron</cp:lastModifiedBy>
  <cp:revision>19</cp:revision>
  <cp:lastPrinted>2020-04-01T15:04:00Z</cp:lastPrinted>
  <dcterms:created xsi:type="dcterms:W3CDTF">2020-04-08T13:16:00Z</dcterms:created>
  <dcterms:modified xsi:type="dcterms:W3CDTF">2023-08-03T12:31:00Z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