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97E721E" w:rsidR="00EF5966" w:rsidRPr="00CD038E" w:rsidRDefault="00EA1F05" w:rsidP="00D258A9">
      <w:pPr>
        <w:tabs>
          <w:tab w:val="left" w:pos="7020"/>
        </w:tabs>
        <w:rPr>
          <w:szCs w:val="24"/>
        </w:rPr>
      </w:pPr>
      <w:r>
        <w:rPr>
          <w:b/>
          <w:szCs w:val="24"/>
        </w:rPr>
        <w:t xml:space="preserve">SOLICTATION: </w:t>
      </w:r>
      <w:r w:rsidR="008756F0">
        <w:rPr>
          <w:bCs/>
          <w:szCs w:val="24"/>
        </w:rPr>
        <w:t xml:space="preserve">MSTU Wellness Way (Rebid) </w:t>
      </w:r>
      <w:r w:rsidR="00525414" w:rsidRPr="00CD038E">
        <w:rPr>
          <w:szCs w:val="24"/>
        </w:rPr>
        <w:tab/>
      </w:r>
      <w:r w:rsidR="00C3031B">
        <w:rPr>
          <w:szCs w:val="24"/>
        </w:rPr>
        <w:tab/>
      </w:r>
      <w:r w:rsidR="00C3031B">
        <w:rPr>
          <w:szCs w:val="24"/>
        </w:rPr>
        <w:tab/>
      </w:r>
      <w:r>
        <w:rPr>
          <w:szCs w:val="24"/>
        </w:rPr>
        <w:tab/>
      </w:r>
      <w:proofErr w:type="gramStart"/>
      <w:r w:rsidR="005250CC">
        <w:rPr>
          <w:szCs w:val="24"/>
        </w:rPr>
        <w:t>3/3/2023</w:t>
      </w:r>
      <w:proofErr w:type="gramEnd"/>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03B99FEB" w:rsidR="00EA1F05" w:rsidRDefault="00EA1F05" w:rsidP="005250CC">
      <w:pPr>
        <w:spacing w:after="160"/>
        <w:ind w:left="450" w:hanging="450"/>
        <w:jc w:val="both"/>
        <w:rPr>
          <w:snapToGrid/>
          <w:color w:val="000000"/>
          <w:szCs w:val="24"/>
        </w:rPr>
      </w:pPr>
      <w:r>
        <w:rPr>
          <w:snapToGrid/>
          <w:color w:val="000000"/>
          <w:szCs w:val="24"/>
        </w:rPr>
        <w:t>Q</w:t>
      </w:r>
      <w:r w:rsidR="008756F0">
        <w:rPr>
          <w:snapToGrid/>
          <w:color w:val="000000"/>
          <w:szCs w:val="24"/>
        </w:rPr>
        <w:t xml:space="preserve">3.  Regarding Exhibit A Scope of Services Section 2.1: can you validate the County, or their designee will provide to the bidder the estimated maintenance costs per foot or roadway, initial and ongoing, which is an input into the millage rate? </w:t>
      </w:r>
    </w:p>
    <w:p w14:paraId="502707AC" w14:textId="47962606" w:rsidR="002D4C1C" w:rsidRPr="005250CC" w:rsidRDefault="00EA1F05" w:rsidP="00EA1F05">
      <w:pPr>
        <w:spacing w:after="160"/>
        <w:ind w:left="540" w:hanging="540"/>
        <w:jc w:val="both"/>
        <w:rPr>
          <w:b/>
          <w:bCs/>
          <w:snapToGrid/>
          <w:color w:val="000000"/>
          <w:szCs w:val="24"/>
        </w:rPr>
      </w:pPr>
      <w:r w:rsidRPr="00EA1F05">
        <w:rPr>
          <w:b/>
          <w:bCs/>
          <w:snapToGrid/>
          <w:color w:val="000000"/>
          <w:szCs w:val="24"/>
        </w:rPr>
        <w:t>R</w:t>
      </w:r>
      <w:r w:rsidR="005250CC">
        <w:rPr>
          <w:b/>
          <w:bCs/>
          <w:snapToGrid/>
          <w:color w:val="000000"/>
          <w:szCs w:val="24"/>
        </w:rPr>
        <w:t>3.</w:t>
      </w:r>
      <w:r>
        <w:rPr>
          <w:snapToGrid/>
          <w:color w:val="000000"/>
          <w:szCs w:val="24"/>
        </w:rPr>
        <w:t xml:space="preserve">   </w:t>
      </w:r>
      <w:r w:rsidR="005250CC" w:rsidRPr="005250CC">
        <w:rPr>
          <w:b/>
          <w:bCs/>
          <w:snapToGrid/>
          <w:color w:val="000000"/>
          <w:szCs w:val="24"/>
        </w:rPr>
        <w:t>Yes, the County will provide estimated maintenance costs.</w:t>
      </w:r>
    </w:p>
    <w:p w14:paraId="6B9F4DDC" w14:textId="4FC32A2E" w:rsidR="00EA1F05" w:rsidRDefault="00EA1F05" w:rsidP="005250CC">
      <w:pPr>
        <w:spacing w:after="160"/>
        <w:ind w:left="450" w:hanging="450"/>
        <w:jc w:val="both"/>
        <w:rPr>
          <w:b/>
          <w:bCs/>
        </w:rPr>
      </w:pPr>
      <w:r>
        <w:rPr>
          <w:snapToGrid/>
          <w:color w:val="000000"/>
          <w:szCs w:val="24"/>
        </w:rPr>
        <w:t>Q</w:t>
      </w:r>
      <w:r w:rsidR="005250CC">
        <w:rPr>
          <w:snapToGrid/>
          <w:color w:val="000000"/>
          <w:szCs w:val="24"/>
        </w:rPr>
        <w:t>4</w:t>
      </w:r>
      <w:r>
        <w:rPr>
          <w:snapToGrid/>
          <w:color w:val="000000"/>
          <w:szCs w:val="24"/>
        </w:rPr>
        <w:t>.</w:t>
      </w:r>
      <w:r w:rsidR="008756F0">
        <w:rPr>
          <w:snapToGrid/>
          <w:color w:val="000000"/>
          <w:szCs w:val="24"/>
        </w:rPr>
        <w:t xml:space="preserve">  Regarding Exhibit</w:t>
      </w:r>
      <w:r w:rsidR="00802047">
        <w:rPr>
          <w:snapToGrid/>
          <w:color w:val="000000"/>
          <w:szCs w:val="24"/>
        </w:rPr>
        <w:t xml:space="preserve"> A Scope of Services</w:t>
      </w:r>
      <w:r w:rsidR="005250CC">
        <w:rPr>
          <w:snapToGrid/>
          <w:color w:val="000000"/>
          <w:szCs w:val="24"/>
        </w:rPr>
        <w:t xml:space="preserve"> Section 3.5: Can you validate this clause is regarding Florida Statutes Chapter 197 regarding tax deed notices? If not, can you please provide additional guidance on these requirements?</w:t>
      </w:r>
    </w:p>
    <w:p w14:paraId="02E6CF71" w14:textId="3D123C54" w:rsidR="00EA1F05" w:rsidRDefault="00EA1F05" w:rsidP="00EA1F05">
      <w:pPr>
        <w:spacing w:after="160"/>
        <w:ind w:left="540" w:hanging="540"/>
        <w:jc w:val="both"/>
        <w:rPr>
          <w:b/>
          <w:bCs/>
        </w:rPr>
      </w:pPr>
      <w:r>
        <w:rPr>
          <w:b/>
          <w:bCs/>
        </w:rPr>
        <w:t>R</w:t>
      </w:r>
      <w:r w:rsidR="005250CC">
        <w:rPr>
          <w:b/>
          <w:bCs/>
        </w:rPr>
        <w:t xml:space="preserve">4.  Yes, Chapter 197 is correct. </w:t>
      </w:r>
    </w:p>
    <w:p w14:paraId="7D7EDF7E" w14:textId="6702A753" w:rsidR="005250CC" w:rsidRPr="005250CC" w:rsidRDefault="005250CC" w:rsidP="005250CC">
      <w:pPr>
        <w:spacing w:after="160"/>
        <w:ind w:left="450" w:hanging="450"/>
        <w:jc w:val="both"/>
      </w:pPr>
      <w:r>
        <w:rPr>
          <w:b/>
          <w:bCs/>
        </w:rPr>
        <w:t xml:space="preserve">Q5. </w:t>
      </w:r>
      <w:r w:rsidRPr="005250CC">
        <w:t xml:space="preserve">Regarding Exhibit A Scope of Services Section 4.2: can you validate the bidder will be provided initial and ongoing maintenance cost per year for each of the roadways? </w:t>
      </w:r>
    </w:p>
    <w:p w14:paraId="6A05A1BC" w14:textId="264A66E9" w:rsidR="005250CC" w:rsidRDefault="005250CC" w:rsidP="00EA1F05">
      <w:pPr>
        <w:spacing w:after="160"/>
        <w:ind w:left="540" w:hanging="540"/>
        <w:jc w:val="both"/>
        <w:rPr>
          <w:b/>
          <w:bCs/>
        </w:rPr>
      </w:pPr>
      <w:r>
        <w:rPr>
          <w:b/>
          <w:bCs/>
        </w:rPr>
        <w:t xml:space="preserve">R5.  Yes, the County will provide estimated maintenance costs. </w:t>
      </w:r>
    </w:p>
    <w:p w14:paraId="237C26E3" w14:textId="25C064F8" w:rsidR="005250CC" w:rsidRPr="005250CC" w:rsidRDefault="005250CC" w:rsidP="00EA1F05">
      <w:pPr>
        <w:spacing w:after="160"/>
        <w:ind w:left="540" w:hanging="540"/>
        <w:jc w:val="both"/>
      </w:pPr>
      <w:r>
        <w:rPr>
          <w:b/>
          <w:bCs/>
        </w:rPr>
        <w:t xml:space="preserve">Q6.  </w:t>
      </w:r>
      <w:r w:rsidRPr="005250CC">
        <w:t xml:space="preserve">Regarding Pre-Proposal Conference: We realize that a pre-proposal conference was not scheduled for this solicitation. Is it possible to have a pre-proposal conference scheduled? </w:t>
      </w:r>
    </w:p>
    <w:p w14:paraId="6BEFC3AD" w14:textId="2F29A61B" w:rsidR="005250CC" w:rsidRDefault="005250CC" w:rsidP="00EA1F05">
      <w:pPr>
        <w:spacing w:after="160"/>
        <w:ind w:left="540" w:hanging="540"/>
        <w:jc w:val="both"/>
        <w:rPr>
          <w:b/>
          <w:bCs/>
        </w:rPr>
      </w:pPr>
      <w:r>
        <w:rPr>
          <w:b/>
          <w:bCs/>
        </w:rPr>
        <w:t xml:space="preserve">R6.  No pre-proposal conference will be scheduled. </w:t>
      </w:r>
    </w:p>
    <w:p w14:paraId="0F744047" w14:textId="11EA4B9A" w:rsidR="005250CC" w:rsidRDefault="005250CC" w:rsidP="00EA1F05">
      <w:pPr>
        <w:spacing w:after="160"/>
        <w:ind w:left="540" w:hanging="540"/>
        <w:jc w:val="both"/>
        <w:rPr>
          <w:b/>
          <w:bCs/>
        </w:rPr>
      </w:pPr>
      <w:r>
        <w:rPr>
          <w:b/>
          <w:bCs/>
        </w:rPr>
        <w:t xml:space="preserve">Q7.  </w:t>
      </w:r>
      <w:r w:rsidRPr="005250CC">
        <w:t>Regarding Pre-Proposal Conference: If a pre-proposal conference is granted, will you extend the due date to five (5) business days following the actual pre-proposal conference date?</w:t>
      </w:r>
      <w:r>
        <w:rPr>
          <w:b/>
          <w:bCs/>
        </w:rPr>
        <w:t xml:space="preserve"> </w:t>
      </w:r>
    </w:p>
    <w:p w14:paraId="3CE1396D" w14:textId="0E7EAB91" w:rsidR="005250CC" w:rsidRPr="00EA1F05" w:rsidRDefault="005250CC" w:rsidP="00EA1F05">
      <w:pPr>
        <w:spacing w:after="160"/>
        <w:ind w:left="540" w:hanging="540"/>
        <w:jc w:val="both"/>
        <w:rPr>
          <w:b/>
          <w:bCs/>
        </w:rPr>
      </w:pPr>
      <w:r>
        <w:rPr>
          <w:b/>
          <w:bCs/>
        </w:rPr>
        <w:t xml:space="preserve">R7.   See response to Q6.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44FE9656" w:rsidR="00EA1F05" w:rsidRPr="00EA1F05" w:rsidRDefault="00EA1F05" w:rsidP="00EA1F05">
      <w:pPr>
        <w:pBdr>
          <w:bottom w:val="single" w:sz="6" w:space="1" w:color="auto"/>
        </w:pBdr>
        <w:spacing w:after="120"/>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lastRenderedPageBreak/>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370AD6AD" w:rsidR="0069382C" w:rsidRPr="00EA1F05" w:rsidRDefault="0069382C" w:rsidP="0069382C">
    <w:pPr>
      <w:pStyle w:val="Header"/>
      <w:tabs>
        <w:tab w:val="clear" w:pos="8640"/>
        <w:tab w:val="right" w:pos="9900"/>
      </w:tabs>
      <w:rPr>
        <w:b/>
        <w:bCs/>
      </w:rPr>
    </w:pPr>
    <w:r w:rsidRPr="00EA1F05">
      <w:rPr>
        <w:b/>
        <w:bCs/>
      </w:rPr>
      <w:t xml:space="preserve">ADDENDUM NO. </w:t>
    </w:r>
    <w:r w:rsidR="008756F0">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8756F0">
      <w:rPr>
        <w:b/>
        <w:bCs/>
      </w:rPr>
      <w:t>536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603972">
    <w:abstractNumId w:val="0"/>
  </w:num>
  <w:num w:numId="2" w16cid:durableId="707798494">
    <w:abstractNumId w:val="4"/>
  </w:num>
  <w:num w:numId="3" w16cid:durableId="1489245179">
    <w:abstractNumId w:val="3"/>
  </w:num>
  <w:num w:numId="4" w16cid:durableId="585846524">
    <w:abstractNumId w:val="5"/>
  </w:num>
  <w:num w:numId="5" w16cid:durableId="1173186981">
    <w:abstractNumId w:val="1"/>
  </w:num>
  <w:num w:numId="6" w16cid:durableId="121701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EnX1iENasfCQ6Dk/RmV0al+rNq4Hz5TrlcaILkBynvOWNPETboPcpqZxzmfK64Ms9dptGasUeWhdBrSaNXA==" w:salt="WTACVSto0hAMg2KyVXTW4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0CC"/>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047"/>
    <w:rsid w:val="0080285B"/>
    <w:rsid w:val="0080437C"/>
    <w:rsid w:val="00804ECA"/>
    <w:rsid w:val="00807860"/>
    <w:rsid w:val="00831988"/>
    <w:rsid w:val="00837F13"/>
    <w:rsid w:val="008428B7"/>
    <w:rsid w:val="00845236"/>
    <w:rsid w:val="00855896"/>
    <w:rsid w:val="0087510B"/>
    <w:rsid w:val="008756F0"/>
    <w:rsid w:val="008762A3"/>
    <w:rsid w:val="00884FB7"/>
    <w:rsid w:val="008B5A62"/>
    <w:rsid w:val="008C2F2A"/>
    <w:rsid w:val="008E18D1"/>
    <w:rsid w:val="008E271C"/>
    <w:rsid w:val="008E5F15"/>
    <w:rsid w:val="008F3A92"/>
    <w:rsid w:val="00910378"/>
    <w:rsid w:val="00910642"/>
    <w:rsid w:val="0091352D"/>
    <w:rsid w:val="0091430A"/>
    <w:rsid w:val="009152CD"/>
    <w:rsid w:val="00926A28"/>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2023-03-03T20:26:00Z</dcterms:created>
  <dcterms:modified xsi:type="dcterms:W3CDTF">2023-03-03T20:26:00Z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