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AC54C24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1093D">
        <w:rPr>
          <w:bCs/>
          <w:szCs w:val="24"/>
        </w:rPr>
        <w:t>TRAFFIC COUNTS WITH ANALYTICS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71093D">
        <w:rPr>
          <w:szCs w:val="24"/>
        </w:rPr>
        <w:t>2/</w:t>
      </w:r>
      <w:r w:rsidR="002A1798">
        <w:rPr>
          <w:szCs w:val="24"/>
        </w:rPr>
        <w:t>8</w:t>
      </w:r>
      <w:r w:rsidR="0071093D">
        <w:rPr>
          <w:szCs w:val="24"/>
        </w:rPr>
        <w:t>/</w:t>
      </w:r>
      <w:r w:rsidR="00C3031B">
        <w:rPr>
          <w:szCs w:val="24"/>
        </w:rPr>
        <w:t>202</w:t>
      </w:r>
      <w:r w:rsidR="0071093D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35832BC8" w:rsidR="00B60E88" w:rsidRPr="0071093D" w:rsidRDefault="00271D07" w:rsidP="00EA1F05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  <w:r w:rsidRPr="0071093D">
        <w:rPr>
          <w:b/>
          <w:bCs/>
          <w:highlight w:val="yellow"/>
        </w:rPr>
        <w:t xml:space="preserve">THIS ADDENDUM </w:t>
      </w:r>
      <w:r w:rsidR="002A1798">
        <w:rPr>
          <w:b/>
          <w:bCs/>
          <w:highlight w:val="yellow"/>
        </w:rPr>
        <w:t xml:space="preserve">DOES NOT </w:t>
      </w:r>
      <w:r w:rsidRPr="0071093D">
        <w:rPr>
          <w:b/>
          <w:bCs/>
          <w:highlight w:val="yellow"/>
        </w:rPr>
        <w:t>CHANGE THE DATE FOR RECEIPT OF PROPOSALS.</w:t>
      </w:r>
    </w:p>
    <w:p w14:paraId="2C6D366D" w14:textId="4F1C7DB6" w:rsidR="00EA1F05" w:rsidRDefault="002A1798" w:rsidP="00EA1F05">
      <w:pPr>
        <w:pBdr>
          <w:bottom w:val="single" w:sz="6" w:space="1" w:color="auto"/>
        </w:pBdr>
        <w:spacing w:after="120"/>
      </w:pPr>
      <w:r>
        <w:t xml:space="preserve">Q1. Would the County allow for a link to be shared with a demo of the GIS platform our company could offer for this job upon submitting? </w:t>
      </w:r>
    </w:p>
    <w:p w14:paraId="130F9699" w14:textId="68C747EF" w:rsidR="002A1798" w:rsidRPr="005E2039" w:rsidRDefault="002A1798" w:rsidP="00EA1F05">
      <w:pPr>
        <w:pBdr>
          <w:bottom w:val="single" w:sz="6" w:space="1" w:color="auto"/>
        </w:pBdr>
        <w:spacing w:after="120"/>
        <w:rPr>
          <w:b/>
          <w:bCs/>
        </w:rPr>
      </w:pPr>
      <w:r w:rsidRPr="005E2039">
        <w:rPr>
          <w:b/>
          <w:bCs/>
        </w:rPr>
        <w:t>A1.</w:t>
      </w:r>
      <w:r w:rsidR="00574356" w:rsidRPr="005E2039">
        <w:rPr>
          <w:b/>
          <w:bCs/>
        </w:rPr>
        <w:t xml:space="preserve"> Yes. </w:t>
      </w:r>
    </w:p>
    <w:p w14:paraId="4A1EF482" w14:textId="30ABE35D" w:rsidR="002A1798" w:rsidRDefault="002A1798" w:rsidP="00EA1F05">
      <w:pPr>
        <w:pBdr>
          <w:bottom w:val="single" w:sz="6" w:space="1" w:color="auto"/>
        </w:pBdr>
        <w:spacing w:after="120"/>
      </w:pPr>
      <w:r>
        <w:t xml:space="preserve">Q2. It is noted that two (2) Lake County projects be listed. Are you only selecting vendors for this job that have previously worked in the County? </w:t>
      </w:r>
    </w:p>
    <w:p w14:paraId="4D3E2DD1" w14:textId="5FE5E222" w:rsidR="002A1798" w:rsidRPr="005E2039" w:rsidRDefault="002A1798" w:rsidP="00EA1F05">
      <w:pPr>
        <w:pBdr>
          <w:bottom w:val="single" w:sz="6" w:space="1" w:color="auto"/>
        </w:pBdr>
        <w:spacing w:after="120"/>
        <w:rPr>
          <w:b/>
          <w:bCs/>
        </w:rPr>
      </w:pPr>
      <w:r w:rsidRPr="005E2039">
        <w:rPr>
          <w:b/>
          <w:bCs/>
        </w:rPr>
        <w:t xml:space="preserve">A2. The reference form states that of the five (5) references, a vendor cannot list more than two (2) Lake County references. County references is not a requirement. </w:t>
      </w:r>
    </w:p>
    <w:p w14:paraId="3A15B0C6" w14:textId="74BB9AC6" w:rsidR="002A1798" w:rsidRDefault="002A1798" w:rsidP="00EA1F05">
      <w:pPr>
        <w:pBdr>
          <w:bottom w:val="single" w:sz="6" w:space="1" w:color="auto"/>
        </w:pBdr>
        <w:spacing w:after="120"/>
      </w:pPr>
      <w:r>
        <w:t xml:space="preserve">Q3. Can you please provide Attachment 3 – Reference Form? </w:t>
      </w:r>
    </w:p>
    <w:p w14:paraId="5C2D9AC2" w14:textId="112112F0" w:rsidR="002A1798" w:rsidRPr="005E2039" w:rsidRDefault="002A1798" w:rsidP="00EA1F05">
      <w:pPr>
        <w:pBdr>
          <w:bottom w:val="single" w:sz="6" w:space="1" w:color="auto"/>
        </w:pBdr>
        <w:spacing w:after="120"/>
        <w:rPr>
          <w:b/>
          <w:bCs/>
        </w:rPr>
      </w:pPr>
      <w:r w:rsidRPr="005E2039">
        <w:rPr>
          <w:b/>
          <w:bCs/>
        </w:rPr>
        <w:t xml:space="preserve">A3. This has been added to the website with the other documents. </w:t>
      </w:r>
    </w:p>
    <w:p w14:paraId="3CE039D5" w14:textId="33BB6238" w:rsidR="002A1798" w:rsidRDefault="002A1798" w:rsidP="00EA1F05">
      <w:pPr>
        <w:pBdr>
          <w:bottom w:val="single" w:sz="6" w:space="1" w:color="auto"/>
        </w:pBdr>
        <w:spacing w:after="120"/>
      </w:pPr>
      <w:r>
        <w:t xml:space="preserve">Q4. </w:t>
      </w:r>
      <w:r w:rsidR="00574356">
        <w:t>Is there anything specific the County would like to see in the descriptive literature?</w:t>
      </w:r>
    </w:p>
    <w:p w14:paraId="36B3D6D6" w14:textId="676F5BE8" w:rsidR="00574356" w:rsidRPr="005E2039" w:rsidRDefault="00574356" w:rsidP="00EA1F05">
      <w:pPr>
        <w:pBdr>
          <w:bottom w:val="single" w:sz="6" w:space="1" w:color="auto"/>
        </w:pBdr>
        <w:spacing w:after="120"/>
        <w:rPr>
          <w:b/>
          <w:bCs/>
        </w:rPr>
      </w:pPr>
      <w:r w:rsidRPr="005E2039">
        <w:rPr>
          <w:b/>
          <w:bCs/>
        </w:rPr>
        <w:t xml:space="preserve">A4. Ensure that all requirements outlined in Exhibit A – Scope of Work is included in the submitted proposal. </w:t>
      </w:r>
    </w:p>
    <w:p w14:paraId="3625B60A" w14:textId="48EE2A8D" w:rsidR="00574356" w:rsidRDefault="00574356" w:rsidP="00EA1F05">
      <w:pPr>
        <w:pBdr>
          <w:bottom w:val="single" w:sz="6" w:space="1" w:color="auto"/>
        </w:pBdr>
        <w:spacing w:after="120"/>
      </w:pPr>
      <w:r>
        <w:t>Q5. What are the time requirements for collecting the count data in terms of number of weeks or months?</w:t>
      </w:r>
    </w:p>
    <w:p w14:paraId="73E32FA6" w14:textId="66FC5008" w:rsidR="00574356" w:rsidRPr="005E2039" w:rsidRDefault="00574356" w:rsidP="00EA1F05">
      <w:pPr>
        <w:pBdr>
          <w:bottom w:val="single" w:sz="6" w:space="1" w:color="auto"/>
        </w:pBdr>
        <w:spacing w:after="120"/>
        <w:rPr>
          <w:b/>
          <w:bCs/>
        </w:rPr>
      </w:pPr>
      <w:r w:rsidRPr="005E2039">
        <w:rPr>
          <w:b/>
          <w:bCs/>
        </w:rPr>
        <w:t xml:space="preserve">A5. The counts are to be completed no later than the end of March, no later than mid-April. </w:t>
      </w:r>
    </w:p>
    <w:p w14:paraId="789741D5" w14:textId="4DC0FF5A" w:rsidR="005E2039" w:rsidRDefault="005E2039" w:rsidP="00EA1F05">
      <w:pPr>
        <w:pBdr>
          <w:bottom w:val="single" w:sz="6" w:space="1" w:color="auto"/>
        </w:pBdr>
        <w:spacing w:after="120"/>
      </w:pPr>
      <w:r>
        <w:t xml:space="preserve">Q6. Are there any blackout periods when data cannot be collected? </w:t>
      </w:r>
    </w:p>
    <w:p w14:paraId="709000BC" w14:textId="79EBA7A3" w:rsidR="00574356" w:rsidRPr="005E2039" w:rsidRDefault="005E2039" w:rsidP="00EA1F05">
      <w:pPr>
        <w:pBdr>
          <w:bottom w:val="single" w:sz="6" w:space="1" w:color="auto"/>
        </w:pBdr>
        <w:spacing w:after="120"/>
        <w:rPr>
          <w:b/>
          <w:bCs/>
        </w:rPr>
      </w:pPr>
      <w:r w:rsidRPr="005E2039">
        <w:rPr>
          <w:b/>
          <w:bCs/>
        </w:rPr>
        <w:t>A6. Anytime school is out, such as Spring Break in mid-March and any holidays.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lastRenderedPageBreak/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96D5582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2A1798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1093D">
      <w:rPr>
        <w:b/>
        <w:bCs/>
      </w:rPr>
      <w:t>525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985"/>
    <w:multiLevelType w:val="hybridMultilevel"/>
    <w:tmpl w:val="7B00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57749">
    <w:abstractNumId w:val="0"/>
  </w:num>
  <w:num w:numId="2" w16cid:durableId="1880318738">
    <w:abstractNumId w:val="5"/>
  </w:num>
  <w:num w:numId="3" w16cid:durableId="1412240798">
    <w:abstractNumId w:val="3"/>
  </w:num>
  <w:num w:numId="4" w16cid:durableId="1796676475">
    <w:abstractNumId w:val="6"/>
  </w:num>
  <w:num w:numId="5" w16cid:durableId="387842577">
    <w:abstractNumId w:val="1"/>
  </w:num>
  <w:num w:numId="6" w16cid:durableId="1119451195">
    <w:abstractNumId w:val="2"/>
  </w:num>
  <w:num w:numId="7" w16cid:durableId="65838637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egMYzkY8E9piNVHnPgm1GJ8eH4QDDUSZaw0fOZa2mnmbtLRTSOgmkGADK0ihedTRTnD7Z1IUwcoYDcr+btSQ==" w:salt="FdiuB3AX6pitnwvCokIkY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0388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A179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97B3C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A703F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74356"/>
    <w:rsid w:val="005B37C1"/>
    <w:rsid w:val="005C43BF"/>
    <w:rsid w:val="005D3CB7"/>
    <w:rsid w:val="005E2039"/>
    <w:rsid w:val="00603ED8"/>
    <w:rsid w:val="00605C06"/>
    <w:rsid w:val="00605C33"/>
    <w:rsid w:val="0061414A"/>
    <w:rsid w:val="006416BF"/>
    <w:rsid w:val="0064276A"/>
    <w:rsid w:val="00653049"/>
    <w:rsid w:val="006564E6"/>
    <w:rsid w:val="00660CA2"/>
    <w:rsid w:val="006725EC"/>
    <w:rsid w:val="00692ADF"/>
    <w:rsid w:val="0069382C"/>
    <w:rsid w:val="006D745E"/>
    <w:rsid w:val="00706554"/>
    <w:rsid w:val="00707723"/>
    <w:rsid w:val="0071093D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2C6E"/>
    <w:rsid w:val="00A2718B"/>
    <w:rsid w:val="00A30FA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0FA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DE0157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2023-02-08T20:13:00Z</dcterms:created>
  <dcterms:modified xsi:type="dcterms:W3CDTF">2023-02-08T20:13:00Z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