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77A4" w14:textId="77777777" w:rsidR="00A0739D" w:rsidRPr="00A0739D" w:rsidRDefault="00A0739D" w:rsidP="007737C7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39D">
        <w:rPr>
          <w:rFonts w:ascii="Times New Roman" w:eastAsia="Times New Roman" w:hAnsi="Times New Roman" w:cs="Times New Roman"/>
          <w:b/>
          <w:bCs/>
          <w:sz w:val="24"/>
          <w:szCs w:val="24"/>
        </w:rPr>
        <w:t>SCOPE OF WORK</w:t>
      </w:r>
    </w:p>
    <w:p w14:paraId="1FE93121" w14:textId="59DE0260" w:rsidR="00B821E4" w:rsidRPr="00C12A6A" w:rsidRDefault="007737C7" w:rsidP="007737C7">
      <w:pPr>
        <w:numPr>
          <w:ilvl w:val="0"/>
          <w:numId w:val="0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Contractors</w:t>
      </w:r>
      <w:r w:rsidR="00363061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to provide </w:t>
      </w:r>
      <w:r w:rsidR="003947FE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shoulder rehabilitation and related services </w:t>
      </w:r>
      <w:r w:rsidR="00B821E4" w:rsidRPr="00C12A6A">
        <w:rPr>
          <w:rFonts w:ascii="Times New Roman" w:hAnsi="Times New Roman" w:cs="Times New Roman"/>
          <w:snapToGrid w:val="0"/>
          <w:sz w:val="24"/>
          <w:szCs w:val="24"/>
        </w:rPr>
        <w:t>as needed at various locations within Lake County. Pricing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submissions</w:t>
      </w:r>
      <w:r w:rsidR="00B821E4" w:rsidRPr="00C12A6A">
        <w:rPr>
          <w:rFonts w:ascii="Times New Roman" w:hAnsi="Times New Roman" w:cs="Times New Roman"/>
          <w:snapToGrid w:val="0"/>
          <w:sz w:val="24"/>
          <w:szCs w:val="24"/>
        </w:rPr>
        <w:t xml:space="preserve"> shall </w:t>
      </w:r>
      <w:r w:rsidR="00B821E4" w:rsidRPr="00C12A6A">
        <w:rPr>
          <w:rFonts w:ascii="Times New Roman" w:hAnsi="Times New Roman" w:cs="Times New Roman"/>
          <w:sz w:val="24"/>
          <w:szCs w:val="24"/>
        </w:rPr>
        <w:t xml:space="preserve">include all items,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B821E4" w:rsidRPr="00C12A6A">
        <w:rPr>
          <w:rFonts w:ascii="Times New Roman" w:hAnsi="Times New Roman" w:cs="Times New Roman"/>
          <w:sz w:val="24"/>
          <w:szCs w:val="24"/>
        </w:rPr>
        <w:t xml:space="preserve">but not limited to: Maintenance of Traffic (MOT), equipment, tools, materials, labor, and disposal to complete </w:t>
      </w:r>
      <w:r>
        <w:rPr>
          <w:rFonts w:ascii="Times New Roman" w:hAnsi="Times New Roman" w:cs="Times New Roman"/>
          <w:sz w:val="24"/>
          <w:szCs w:val="24"/>
        </w:rPr>
        <w:t>projects</w:t>
      </w:r>
      <w:r w:rsidR="00B821E4" w:rsidRPr="00C12A6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C01CEB" w14:textId="3770111F" w:rsidR="00A0739D" w:rsidRPr="00A0739D" w:rsidRDefault="00B821E4" w:rsidP="007737C7">
      <w:pPr>
        <w:numPr>
          <w:ilvl w:val="0"/>
          <w:numId w:val="0"/>
        </w:numPr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sz w:val="24"/>
          <w:szCs w:val="24"/>
        </w:rPr>
        <w:t>This is an indefinite quantity contract with no guarantee of a volume of services</w:t>
      </w:r>
      <w:r w:rsidR="007737C7">
        <w:rPr>
          <w:rFonts w:ascii="Times New Roman" w:eastAsia="Times New Roman" w:hAnsi="Times New Roman" w:cs="Times New Roman"/>
          <w:sz w:val="24"/>
          <w:szCs w:val="24"/>
        </w:rPr>
        <w:t xml:space="preserve"> or expenditure</w:t>
      </w:r>
      <w:r w:rsidRPr="00C12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6A">
        <w:rPr>
          <w:rFonts w:ascii="Times New Roman" w:eastAsia="Times New Roman" w:hAnsi="Times New Roman" w:cs="Times New Roman"/>
          <w:sz w:val="24"/>
          <w:szCs w:val="24"/>
        </w:rPr>
        <w:t>County does not guarantee a minimum or maximum dollar amount to be expended</w:t>
      </w:r>
      <w:r w:rsidR="00FC1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62677" w14:textId="6295802C" w:rsidR="00A0739D" w:rsidRPr="00A0739D" w:rsidRDefault="00A0739D" w:rsidP="007737C7">
      <w:pPr>
        <w:spacing w:after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739D">
        <w:rPr>
          <w:rFonts w:ascii="Times New Roman" w:eastAsia="Calibri" w:hAnsi="Times New Roman" w:cs="Times New Roman"/>
          <w:b/>
          <w:bCs/>
          <w:sz w:val="24"/>
          <w:szCs w:val="24"/>
        </w:rPr>
        <w:t>CONTRACTOR’S RESPONSIBILITIES</w:t>
      </w:r>
    </w:p>
    <w:p w14:paraId="15A7DD9D" w14:textId="77777777" w:rsidR="00AA124B" w:rsidRPr="00C12A6A" w:rsidRDefault="00A0739D" w:rsidP="007737C7">
      <w:pPr>
        <w:numPr>
          <w:ilvl w:val="0"/>
          <w:numId w:val="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0739D">
        <w:rPr>
          <w:rFonts w:ascii="Times New Roman" w:eastAsia="Times New Roman" w:hAnsi="Times New Roman" w:cs="Times New Roman"/>
          <w:sz w:val="24"/>
          <w:szCs w:val="24"/>
        </w:rPr>
        <w:t>Contractor Shall:</w:t>
      </w:r>
    </w:p>
    <w:p w14:paraId="377E910D" w14:textId="73092A8C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21E4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Have the experience and ability to complete tasks in accordance with the specifications within this document and as directed by the </w:t>
      </w:r>
      <w:r w:rsidR="002B06EC" w:rsidRPr="00C12A6A">
        <w:rPr>
          <w:rFonts w:ascii="Times New Roman" w:eastAsia="Calibri" w:hAnsi="Times New Roman" w:cs="Times New Roman"/>
          <w:bCs/>
          <w:sz w:val="24"/>
          <w:szCs w:val="24"/>
        </w:rPr>
        <w:t>County.</w:t>
      </w:r>
    </w:p>
    <w:p w14:paraId="43B01209" w14:textId="020393DB" w:rsidR="005B57C2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739D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Designate a project manager that </w:t>
      </w:r>
      <w:r w:rsidR="00A0739D" w:rsidRPr="00C12A6A">
        <w:rPr>
          <w:rFonts w:ascii="Times New Roman" w:eastAsia="Calibri" w:hAnsi="Times New Roman" w:cs="Times New Roman"/>
          <w:sz w:val="24"/>
          <w:szCs w:val="24"/>
        </w:rPr>
        <w:t>shall speak English and have available communication devices with internet access to ensure proper communication and documentation during operations.</w:t>
      </w:r>
    </w:p>
    <w:p w14:paraId="3029C23B" w14:textId="66625BBC" w:rsidR="005E327D" w:rsidRPr="0036578B" w:rsidRDefault="00F33FD0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7C2" w:rsidRPr="00C12A6A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B57C2"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rovide a quote by the specified deadline date and time provided by the Project Manager for each project. This quote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5B57C2"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 the number of days necessary to accomplish the work. If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5B57C2"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fails to provide a quote within the specified time frame, the non-responsive firm will not be considered for that </w:t>
      </w:r>
      <w:r w:rsidR="00FD573B" w:rsidRPr="00C12A6A">
        <w:rPr>
          <w:rFonts w:ascii="Times New Roman" w:eastAsia="Times New Roman" w:hAnsi="Times New Roman" w:cs="Times New Roman"/>
          <w:bCs/>
          <w:sz w:val="24"/>
          <w:szCs w:val="24"/>
        </w:rPr>
        <w:t>project</w:t>
      </w:r>
      <w:r w:rsidR="005B57C2" w:rsidRPr="00C12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9B9110" w14:textId="12B59261" w:rsidR="0036578B" w:rsidRPr="000E5B3C" w:rsidRDefault="0036578B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 </w:t>
      </w:r>
      <w:r w:rsidR="00F75180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75180" w:rsidRPr="00BA2699">
        <w:rPr>
          <w:rFonts w:ascii="Times New Roman" w:eastAsia="Times New Roman" w:hAnsi="Times New Roman" w:cs="Times New Roman"/>
          <w:bCs/>
          <w:sz w:val="24"/>
          <w:szCs w:val="24"/>
        </w:rPr>
        <w:t>Pre-Construction Video</w:t>
      </w:r>
      <w:r w:rsidR="00113FB7" w:rsidRPr="00BA2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3FB7" w:rsidRPr="00BA2699">
        <w:rPr>
          <w:rFonts w:ascii="Times New Roman" w:hAnsi="Times New Roman" w:cs="Times New Roman"/>
          <w:bCs/>
          <w:sz w:val="24"/>
          <w:szCs w:val="24"/>
        </w:rPr>
        <w:t>of all current conditions of the project limits in USB format.</w:t>
      </w:r>
      <w:r w:rsidR="00113FB7">
        <w:rPr>
          <w:bCs/>
          <w:szCs w:val="24"/>
        </w:rPr>
        <w:t xml:space="preserve"> </w:t>
      </w:r>
    </w:p>
    <w:p w14:paraId="7C99CED8" w14:textId="77777777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2A6A">
        <w:rPr>
          <w:rFonts w:ascii="Times New Roman" w:eastAsia="Times New Roman" w:hAnsi="Times New Roman" w:cs="Times New Roman"/>
          <w:sz w:val="24"/>
          <w:szCs w:val="24"/>
        </w:rPr>
        <w:t xml:space="preserve">Give twenty-four hours (24) in advance notice of crews being on-site at each project location. </w:t>
      </w:r>
    </w:p>
    <w:p w14:paraId="53290843" w14:textId="77777777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sz w:val="24"/>
          <w:szCs w:val="24"/>
        </w:rPr>
        <w:t xml:space="preserve"> Be responsible of all underground utilities located before the commencement of work.</w:t>
      </w:r>
    </w:p>
    <w:p w14:paraId="6098C2B8" w14:textId="2ECC45A8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D" w:rsidRPr="00C12A6A">
        <w:rPr>
          <w:rFonts w:ascii="Times New Roman" w:eastAsia="Calibri" w:hAnsi="Times New Roman" w:cs="Times New Roman"/>
          <w:bCs/>
          <w:sz w:val="24"/>
          <w:szCs w:val="24"/>
        </w:rPr>
        <w:t>Begin work within</w:t>
      </w:r>
      <w:r w:rsidR="00B821E4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ten (10) business days from the </w:t>
      </w:r>
      <w:r w:rsidR="00947C69" w:rsidRPr="00C12A6A">
        <w:rPr>
          <w:rFonts w:ascii="Times New Roman" w:eastAsia="Calibri" w:hAnsi="Times New Roman" w:cs="Times New Roman"/>
          <w:bCs/>
          <w:sz w:val="24"/>
          <w:szCs w:val="24"/>
        </w:rPr>
        <w:t>issuance</w:t>
      </w:r>
      <w:r w:rsidR="00B821E4"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of the Notice to Proceed</w:t>
      </w:r>
      <w:r w:rsidR="00947C69"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complete the project within the number of days as specified on the Notice to Proceed</w:t>
      </w:r>
      <w:r w:rsidR="00424209"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21E4" w:rsidRPr="00C12A6A">
        <w:rPr>
          <w:rFonts w:ascii="Times New Roman" w:eastAsia="Calibri" w:hAnsi="Times New Roman" w:cs="Times New Roman"/>
          <w:bCs/>
          <w:sz w:val="24"/>
          <w:szCs w:val="24"/>
        </w:rPr>
        <w:t>unless otherwise approved by the County.</w:t>
      </w:r>
    </w:p>
    <w:p w14:paraId="1D66EFAA" w14:textId="66931086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>Consult with the County’s Project Manager prior to any schedule variances, including when work is interrupted due to weather, breakdowns, etc.</w:t>
      </w:r>
    </w:p>
    <w:p w14:paraId="1E7F0770" w14:textId="77D513E6" w:rsidR="005B57C2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Pr="00A0739D">
        <w:rPr>
          <w:rFonts w:ascii="Times New Roman" w:eastAsia="Times New Roman" w:hAnsi="Times New Roman" w:cs="Times New Roman"/>
          <w:bCs/>
          <w:sz w:val="24"/>
          <w:szCs w:val="24"/>
        </w:rPr>
        <w:t xml:space="preserve">otify the County upon completion of the work to schedule an inspection. 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A073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A0739D">
        <w:rPr>
          <w:rFonts w:ascii="Times New Roman" w:eastAsia="Times New Roman" w:hAnsi="Times New Roman" w:cs="Times New Roman"/>
          <w:bCs/>
          <w:sz w:val="24"/>
          <w:szCs w:val="24"/>
        </w:rPr>
        <w:t>, upon request, meet with the County’s Project Manager to review the work that has been completed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416732" w14:textId="4D8B1E88" w:rsidR="00424209" w:rsidRPr="00C12A6A" w:rsidRDefault="005B57C2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If in default for not completing work within the specified time, at the option of the County,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>ontractor may not be permitted to quote work for future requests for quote until all contracted work has been satisfactorily completed</w:t>
      </w:r>
      <w:r w:rsidR="00424209" w:rsidRPr="00C12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74229F" w14:textId="4B873AF7" w:rsidR="00A0739D" w:rsidRPr="00C12A6A" w:rsidRDefault="00424209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Resolve any discrepancies concerning measurements or work limits prior to the submittal of the quote.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be entitled to any additional compensation for any extra work performed if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completes the work without confirmation from the County’s Project Manager.</w:t>
      </w:r>
    </w:p>
    <w:p w14:paraId="2FBF0711" w14:textId="70FFE91E" w:rsidR="00424209" w:rsidRPr="00C12A6A" w:rsidRDefault="00424209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an invoice via email to the County’s Project Manager upon completion of the project. </w:t>
      </w:r>
    </w:p>
    <w:p w14:paraId="249F1CFC" w14:textId="5FBB9240" w:rsidR="00424209" w:rsidRPr="00C12A6A" w:rsidRDefault="00424209" w:rsidP="00FF6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6A">
        <w:rPr>
          <w:rFonts w:ascii="Times New Roman" w:hAnsi="Times New Roman" w:cs="Times New Roman"/>
          <w:b/>
          <w:bCs/>
          <w:sz w:val="24"/>
          <w:szCs w:val="24"/>
        </w:rPr>
        <w:t>COUNTY RESPONSIBILITIES</w:t>
      </w:r>
    </w:p>
    <w:p w14:paraId="39E67805" w14:textId="35DB4C49" w:rsidR="00424209" w:rsidRPr="00C12A6A" w:rsidRDefault="00424209" w:rsidP="00FF6959">
      <w:pPr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12A6A">
        <w:rPr>
          <w:rFonts w:ascii="Times New Roman" w:hAnsi="Times New Roman" w:cs="Times New Roman"/>
          <w:sz w:val="24"/>
          <w:szCs w:val="24"/>
        </w:rPr>
        <w:t>County will:</w:t>
      </w:r>
    </w:p>
    <w:p w14:paraId="390A6144" w14:textId="11643CA2" w:rsidR="00424209" w:rsidRPr="00C12A6A" w:rsidRDefault="00C12A6A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09" w:rsidRPr="00C12A6A">
        <w:rPr>
          <w:rFonts w:ascii="Times New Roman" w:hAnsi="Times New Roman" w:cs="Times New Roman"/>
          <w:sz w:val="24"/>
          <w:szCs w:val="24"/>
        </w:rPr>
        <w:t xml:space="preserve">Reserve the right to award to one or more </w:t>
      </w:r>
      <w:r w:rsidR="002B06EC" w:rsidRPr="00C12A6A">
        <w:rPr>
          <w:rFonts w:ascii="Times New Roman" w:hAnsi="Times New Roman" w:cs="Times New Roman"/>
          <w:sz w:val="24"/>
          <w:szCs w:val="24"/>
        </w:rPr>
        <w:t>contractor.</w:t>
      </w:r>
    </w:p>
    <w:p w14:paraId="1DA20A1C" w14:textId="536A295B" w:rsidR="00C12A6A" w:rsidRPr="00C12A6A" w:rsidRDefault="00C12A6A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09" w:rsidRPr="00C12A6A">
        <w:rPr>
          <w:rFonts w:ascii="Times New Roman" w:hAnsi="Times New Roman" w:cs="Times New Roman"/>
          <w:sz w:val="24"/>
          <w:szCs w:val="24"/>
        </w:rPr>
        <w:t>Reserve the right to add or remove services in co</w:t>
      </w:r>
      <w:r w:rsidRPr="00C12A6A">
        <w:rPr>
          <w:rFonts w:ascii="Times New Roman" w:hAnsi="Times New Roman" w:cs="Times New Roman"/>
          <w:sz w:val="24"/>
          <w:szCs w:val="24"/>
        </w:rPr>
        <w:t>njunction with the County’s needs.</w:t>
      </w:r>
    </w:p>
    <w:p w14:paraId="17786363" w14:textId="195596CC" w:rsidR="00C12A6A" w:rsidRDefault="00C12A6A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99">
        <w:rPr>
          <w:rFonts w:ascii="Times New Roman" w:hAnsi="Times New Roman" w:cs="Times New Roman"/>
          <w:sz w:val="24"/>
          <w:szCs w:val="24"/>
        </w:rPr>
        <w:t>Issue</w:t>
      </w:r>
      <w:r w:rsidR="007201B8">
        <w:rPr>
          <w:rFonts w:ascii="Times New Roman" w:hAnsi="Times New Roman" w:cs="Times New Roman"/>
          <w:sz w:val="24"/>
          <w:szCs w:val="24"/>
        </w:rPr>
        <w:t xml:space="preserve"> </w:t>
      </w:r>
      <w:r w:rsidRPr="00C12A6A">
        <w:rPr>
          <w:rFonts w:ascii="Times New Roman" w:hAnsi="Times New Roman" w:cs="Times New Roman"/>
          <w:sz w:val="24"/>
          <w:szCs w:val="24"/>
        </w:rPr>
        <w:t xml:space="preserve">a </w:t>
      </w:r>
      <w:r w:rsidR="00D60899">
        <w:rPr>
          <w:rFonts w:ascii="Times New Roman" w:hAnsi="Times New Roman" w:cs="Times New Roman"/>
          <w:sz w:val="24"/>
          <w:szCs w:val="24"/>
        </w:rPr>
        <w:t>R</w:t>
      </w:r>
      <w:r w:rsidRPr="00C12A6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D60899">
        <w:rPr>
          <w:rFonts w:ascii="Times New Roman" w:hAnsi="Times New Roman" w:cs="Times New Roman"/>
          <w:sz w:val="24"/>
          <w:szCs w:val="24"/>
        </w:rPr>
        <w:t>Q</w:t>
      </w:r>
      <w:r w:rsidR="00FC725D">
        <w:rPr>
          <w:rFonts w:ascii="Times New Roman" w:hAnsi="Times New Roman" w:cs="Times New Roman"/>
          <w:sz w:val="24"/>
          <w:szCs w:val="24"/>
        </w:rPr>
        <w:t>uote</w:t>
      </w:r>
      <w:r w:rsidRPr="00C12A6A">
        <w:rPr>
          <w:rFonts w:ascii="Times New Roman" w:hAnsi="Times New Roman" w:cs="Times New Roman"/>
          <w:sz w:val="24"/>
          <w:szCs w:val="24"/>
        </w:rPr>
        <w:t xml:space="preserve"> with a detailed scope of services for each project that includes</w:t>
      </w:r>
      <w:r w:rsidR="00F50321">
        <w:rPr>
          <w:rFonts w:ascii="Times New Roman" w:hAnsi="Times New Roman" w:cs="Times New Roman"/>
          <w:sz w:val="24"/>
          <w:szCs w:val="24"/>
        </w:rPr>
        <w:t xml:space="preserve"> </w:t>
      </w:r>
      <w:r w:rsidR="009829E9">
        <w:rPr>
          <w:rFonts w:ascii="Times New Roman" w:hAnsi="Times New Roman" w:cs="Times New Roman"/>
          <w:sz w:val="24"/>
          <w:szCs w:val="24"/>
        </w:rPr>
        <w:t xml:space="preserve">location, </w:t>
      </w:r>
      <w:r w:rsidR="00F50321">
        <w:rPr>
          <w:rFonts w:ascii="Times New Roman" w:hAnsi="Times New Roman" w:cs="Times New Roman"/>
          <w:sz w:val="24"/>
          <w:szCs w:val="24"/>
        </w:rPr>
        <w:t>clearly defined project limits,</w:t>
      </w:r>
      <w:r w:rsidRPr="00C12A6A">
        <w:rPr>
          <w:rFonts w:ascii="Times New Roman" w:hAnsi="Times New Roman" w:cs="Times New Roman"/>
          <w:sz w:val="24"/>
          <w:szCs w:val="24"/>
        </w:rPr>
        <w:t xml:space="preserve"> </w:t>
      </w:r>
      <w:r w:rsidR="009829E9">
        <w:rPr>
          <w:rFonts w:ascii="Times New Roman" w:hAnsi="Times New Roman" w:cs="Times New Roman"/>
          <w:sz w:val="24"/>
          <w:szCs w:val="24"/>
        </w:rPr>
        <w:t xml:space="preserve">and </w:t>
      </w:r>
      <w:r w:rsidRPr="00C12A6A">
        <w:rPr>
          <w:rFonts w:ascii="Times New Roman" w:hAnsi="Times New Roman" w:cs="Times New Roman"/>
          <w:sz w:val="24"/>
          <w:szCs w:val="24"/>
        </w:rPr>
        <w:t xml:space="preserve">deadline date for submittal. </w:t>
      </w:r>
    </w:p>
    <w:p w14:paraId="6BB68E89" w14:textId="4C2077E4" w:rsidR="005A4B95" w:rsidRDefault="0030696C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AE2F95">
        <w:rPr>
          <w:rFonts w:ascii="Times New Roman" w:hAnsi="Times New Roman" w:cs="Times New Roman"/>
          <w:sz w:val="24"/>
          <w:szCs w:val="24"/>
        </w:rPr>
        <w:t xml:space="preserve"> Award pr</w:t>
      </w:r>
      <w:r w:rsidR="00621B5A" w:rsidRPr="00AE2F95">
        <w:rPr>
          <w:rFonts w:ascii="Times New Roman" w:hAnsi="Times New Roman" w:cs="Times New Roman"/>
          <w:sz w:val="24"/>
          <w:szCs w:val="24"/>
        </w:rPr>
        <w:t>ojects</w:t>
      </w:r>
      <w:r w:rsidR="001A7C13">
        <w:rPr>
          <w:rFonts w:ascii="Times New Roman" w:hAnsi="Times New Roman" w:cs="Times New Roman"/>
          <w:sz w:val="24"/>
          <w:szCs w:val="24"/>
        </w:rPr>
        <w:t xml:space="preserve"> to </w:t>
      </w:r>
      <w:r w:rsidR="00FF6959">
        <w:rPr>
          <w:rFonts w:ascii="Times New Roman" w:hAnsi="Times New Roman" w:cs="Times New Roman"/>
          <w:sz w:val="24"/>
          <w:szCs w:val="24"/>
        </w:rPr>
        <w:t>C</w:t>
      </w:r>
      <w:r w:rsidR="001A7C13">
        <w:rPr>
          <w:rFonts w:ascii="Times New Roman" w:hAnsi="Times New Roman" w:cs="Times New Roman"/>
          <w:sz w:val="24"/>
          <w:szCs w:val="24"/>
        </w:rPr>
        <w:t>o</w:t>
      </w:r>
      <w:r w:rsidR="00097B57">
        <w:rPr>
          <w:rFonts w:ascii="Times New Roman" w:hAnsi="Times New Roman" w:cs="Times New Roman"/>
          <w:sz w:val="24"/>
          <w:szCs w:val="24"/>
        </w:rPr>
        <w:t xml:space="preserve">ntractor whose quote was determined to be in the best interest of the County. </w:t>
      </w:r>
      <w:r w:rsidR="005A4B95">
        <w:rPr>
          <w:rFonts w:ascii="Times New Roman" w:hAnsi="Times New Roman" w:cs="Times New Roman"/>
          <w:sz w:val="24"/>
          <w:szCs w:val="24"/>
        </w:rPr>
        <w:t xml:space="preserve">The best interest of the County may be determined based on price, days to complete, </w:t>
      </w:r>
      <w:r w:rsidR="00FF6959">
        <w:rPr>
          <w:rFonts w:ascii="Times New Roman" w:hAnsi="Times New Roman" w:cs="Times New Roman"/>
          <w:sz w:val="24"/>
          <w:szCs w:val="24"/>
        </w:rPr>
        <w:t>C</w:t>
      </w:r>
      <w:r w:rsidR="005A4B95">
        <w:rPr>
          <w:rFonts w:ascii="Times New Roman" w:hAnsi="Times New Roman" w:cs="Times New Roman"/>
          <w:sz w:val="24"/>
          <w:szCs w:val="24"/>
        </w:rPr>
        <w:t>ontractor’s schedule or any combination of these factors.</w:t>
      </w:r>
    </w:p>
    <w:p w14:paraId="5561B130" w14:textId="4DEC901D" w:rsidR="00E14AA0" w:rsidRPr="00F12684" w:rsidRDefault="00C12A6A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AE2F95">
        <w:rPr>
          <w:rFonts w:ascii="Times New Roman" w:hAnsi="Times New Roman" w:cs="Times New Roman"/>
          <w:sz w:val="24"/>
          <w:szCs w:val="24"/>
        </w:rPr>
        <w:t xml:space="preserve"> Inspect each project upon completion and notify </w:t>
      </w:r>
      <w:r w:rsidR="00FF6959">
        <w:rPr>
          <w:rFonts w:ascii="Times New Roman" w:hAnsi="Times New Roman" w:cs="Times New Roman"/>
          <w:sz w:val="24"/>
          <w:szCs w:val="24"/>
        </w:rPr>
        <w:t>Contractor</w:t>
      </w:r>
      <w:r w:rsidRPr="00AE2F95">
        <w:rPr>
          <w:rFonts w:ascii="Times New Roman" w:hAnsi="Times New Roman" w:cs="Times New Roman"/>
          <w:sz w:val="24"/>
          <w:szCs w:val="24"/>
        </w:rPr>
        <w:t xml:space="preserve"> of any deficiencies.</w:t>
      </w:r>
    </w:p>
    <w:p w14:paraId="65D71598" w14:textId="77777777" w:rsidR="001B58F0" w:rsidRDefault="00A0739D" w:rsidP="007737C7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39D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REQUIREMENTS</w:t>
      </w:r>
    </w:p>
    <w:p w14:paraId="53EDB163" w14:textId="5B2D05A4" w:rsidR="001417F4" w:rsidRPr="00611579" w:rsidRDefault="001B58F0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and shape the roadside shoulder to provide for positive drainage.  The areas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graded to a two (2) percent minimum cross slope leading away from the edge of the pavement to a distance</w:t>
      </w:r>
      <w:r w:rsidR="008E2982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defined within the scope of services for each project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. If for some reason the two (2) percent grade cannot be obtained,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contact the County’s Project Manager before continuing with the work.</w:t>
      </w:r>
    </w:p>
    <w:p w14:paraId="2CCF2E59" w14:textId="22AF08C8" w:rsidR="0012122A" w:rsidRPr="00611579" w:rsidRDefault="00A0739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grading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accomplished in conjunction with matching any adjacent pavement, curb, sidewalk, and structure grades.  It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 include both the removal of material to alleviate high shoulder conditions as well as backfilling areas to eliminate any drop offs.</w:t>
      </w:r>
    </w:p>
    <w:p w14:paraId="75FF54B7" w14:textId="07618440" w:rsidR="003A0267" w:rsidRPr="00611579" w:rsidRDefault="00DC08D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6963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Pre-Construction video shall 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show all </w:t>
      </w:r>
      <w:r w:rsidR="00FD7F85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current conditions </w:t>
      </w:r>
      <w:r w:rsidR="0012122A" w:rsidRPr="00611579">
        <w:rPr>
          <w:rFonts w:ascii="Times New Roman" w:hAnsi="Times New Roman" w:cs="Times New Roman"/>
          <w:bCs/>
          <w:sz w:val="24"/>
          <w:szCs w:val="24"/>
        </w:rPr>
        <w:t>such as, but not limited to: driveways, road intersections, roadway edges, vegetation, etc., before any work star</w:t>
      </w:r>
      <w:r w:rsidR="0012122A" w:rsidRPr="00611579">
        <w:rPr>
          <w:rFonts w:ascii="Times New Roman" w:hAnsi="Times New Roman" w:cs="Times New Roman"/>
          <w:bCs/>
          <w:sz w:val="24"/>
          <w:szCs w:val="24"/>
        </w:rPr>
        <w:t>ts</w:t>
      </w:r>
      <w:r w:rsidR="006E0CDF">
        <w:rPr>
          <w:rFonts w:ascii="Times New Roman" w:hAnsi="Times New Roman" w:cs="Times New Roman"/>
          <w:bCs/>
          <w:sz w:val="24"/>
          <w:szCs w:val="24"/>
        </w:rPr>
        <w:t>, and must</w:t>
      </w:r>
      <w:r w:rsidR="0012122A" w:rsidRPr="00611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58A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 specific markers 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>(house numbers, mailboxes, road signs, etc.) to dis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tinctly identify the exact location of the video.  The vendor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focus on any deficient conditions present at the time of the videotaping.  The date and time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recorded on the video at the time it is being created.  A copy of this video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3A0267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supplied and approved by the County’s Project Manager prior to the commencement of any work. </w:t>
      </w:r>
    </w:p>
    <w:p w14:paraId="34CE4C2F" w14:textId="605423D9" w:rsidR="00490572" w:rsidRPr="00611579" w:rsidRDefault="00DC08D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reshaped shoulder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be left with windrows, bermed, or clumped material.  All shoulders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a smooth surface with a tapered transition into existing adjacent back slope grades.  The back slope areas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transitioned into the reshaped shoulder at a minimum of a three to one (3:1) slope.  Any areas that cannot be transitioned within the minimum three to one (3:1) slope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brought to the attention of the County’s Project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Manager.  No work will take place to such areas until approval and direction of the County’s Project Manager is provided. </w:t>
      </w:r>
    </w:p>
    <w:p w14:paraId="445241BC" w14:textId="157CEE92" w:rsidR="00713471" w:rsidRPr="002B06EC" w:rsidRDefault="004A7554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fill material is required, it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quality topsoil, free of noxious weeds and capable of supporting the growth of the sod that will be installed.  This fill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supplied by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490572" w:rsidRPr="0061157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it will be their responsibility to provide hauling to the site.</w:t>
      </w:r>
    </w:p>
    <w:p w14:paraId="12C1D055" w14:textId="235DB15F" w:rsidR="00AA6361" w:rsidRPr="00611579" w:rsidRDefault="004A7554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All disturbed areas within the project area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re-sodded with the type of grass matching the adjacent area.  Should no grass exist in the surrounding area, Bahia sod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used.  </w:t>
      </w:r>
    </w:p>
    <w:p w14:paraId="1B2CE108" w14:textId="118F1551" w:rsidR="008D7CA6" w:rsidRPr="00611579" w:rsidRDefault="004A7554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final elevation of the sod after it is installed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so that the top mat of the sod is even with or one-half inch (1/2”) below the top surface of the adjacent asphalt or other impervious surface, and with the existing turf on the back slope. Any sod not installed at this elevation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rejected and replaced by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proper height at no additional cost to the County.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also be responsible to install sod in any areas within the project site where there is no turf growing </w:t>
      </w:r>
      <w:r w:rsidR="009412D7" w:rsidRPr="00611579">
        <w:rPr>
          <w:rFonts w:ascii="Times New Roman" w:eastAsia="Times New Roman" w:hAnsi="Times New Roman" w:cs="Times New Roman"/>
          <w:bCs/>
          <w:sz w:val="24"/>
          <w:szCs w:val="24"/>
        </w:rPr>
        <w:t>regardless of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if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not performed any grading in that area.</w:t>
      </w:r>
    </w:p>
    <w:p w14:paraId="18467763" w14:textId="11DF4E8D" w:rsidR="008D7CA6" w:rsidRPr="00611579" w:rsidRDefault="004A7554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>Sod</w:t>
      </w:r>
      <w:r w:rsidR="00AA6361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installed as the grading is completed. At no time will the graded area be allowed to be without sod for more than twenty-four (24) hours from the grading operation. Any areas left overnight with a drop off that is more than one (1) inch at the edge of pavement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clearly marked by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an FDOT approved warning device.</w:t>
      </w:r>
    </w:p>
    <w:p w14:paraId="02898715" w14:textId="2FF8ADD7" w:rsidR="008D7CA6" w:rsidRPr="00611579" w:rsidRDefault="00FF6959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roll the sod using a lightweight turf roller to provide for a true and even surface without any displacement or deformation of the sod.</w:t>
      </w:r>
    </w:p>
    <w:p w14:paraId="2AB4AE01" w14:textId="2B6D4FB2" w:rsidR="00644BF0" w:rsidRPr="00611579" w:rsidRDefault="00A0739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All sod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watered by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established. Established sod will be defined as roots extending from the newly installed sod into the compacted soil to a stage that it is difficult to remove the sod.  </w:t>
      </w:r>
    </w:p>
    <w:p w14:paraId="765C1B17" w14:textId="6CAE7F8D" w:rsidR="00644BF0" w:rsidRPr="00611579" w:rsidRDefault="00A0739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County will inspect the sod fourteen (14) calendar days after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notified the County that the sod installation has been complet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8349F0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8349F0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>determine if the sod will be accepted and approved. Any sod determined to be dead or unacc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eptable by the County’s Project Manager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replaced by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>’s expense.</w:t>
      </w:r>
    </w:p>
    <w:p w14:paraId="22960594" w14:textId="507A42BE" w:rsidR="00644BF0" w:rsidRPr="00611579" w:rsidRDefault="00FF6959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supply any water needed for watering sod. County does not have a municipal water supply; therefore, it is the responsibility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A0739D"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secure and pay for any water needed. The cost for the watering of the sod shall be included in the price of the sod.  </w:t>
      </w:r>
    </w:p>
    <w:p w14:paraId="6C2BA244" w14:textId="7082F455" w:rsidR="00644BF0" w:rsidRPr="00611579" w:rsidRDefault="00A0739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All roadways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swept using a broom tractor or other means approved by the County’s Project Manager before the areas are opened to motorized vehicles.</w:t>
      </w:r>
    </w:p>
    <w:p w14:paraId="79AFC98C" w14:textId="70142804" w:rsidR="005161FF" w:rsidRPr="00611579" w:rsidRDefault="00A0739D" w:rsidP="00FF6959">
      <w:pPr>
        <w:pStyle w:val="ListParagraph"/>
        <w:numPr>
          <w:ilvl w:val="1"/>
          <w:numId w:val="10"/>
        </w:numPr>
        <w:spacing w:after="240"/>
        <w:ind w:left="540"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Any extra spoils collected from this operation will become the property of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it will be their responsibility to ensure the proper disposal of this material. If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intends to dispose of the spoils on private property, </w:t>
      </w:r>
      <w:r w:rsidR="00FF6959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supply to the County’s Project Manager an original letter from the property owner. This letter </w:t>
      </w:r>
      <w:r w:rsidR="006F518B">
        <w:rPr>
          <w:rFonts w:ascii="Times New Roman" w:eastAsia="Times New Roman" w:hAnsi="Times New Roman" w:cs="Times New Roman"/>
          <w:bCs/>
          <w:sz w:val="24"/>
          <w:szCs w:val="24"/>
        </w:rPr>
        <w:t>shall</w:t>
      </w:r>
      <w:r w:rsidRPr="00611579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 an acknowledgement that the spoils can be deposited on their property, the owner’s name, property address, telephone number and the legal signature of the owner.</w:t>
      </w:r>
    </w:p>
    <w:sectPr w:rsidR="005161FF" w:rsidRPr="00611579" w:rsidSect="00427A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6829" w14:textId="77777777" w:rsidR="00354667" w:rsidRDefault="00354667" w:rsidP="00A0739D">
      <w:pPr>
        <w:spacing w:after="0"/>
      </w:pPr>
      <w:r>
        <w:separator/>
      </w:r>
    </w:p>
  </w:endnote>
  <w:endnote w:type="continuationSeparator" w:id="0">
    <w:p w14:paraId="6E14FA82" w14:textId="77777777" w:rsidR="00354667" w:rsidRDefault="00354667" w:rsidP="00A0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4855" w14:textId="77777777" w:rsidR="00354667" w:rsidRDefault="00354667" w:rsidP="00A0739D">
      <w:pPr>
        <w:spacing w:after="0"/>
      </w:pPr>
      <w:r>
        <w:separator/>
      </w:r>
    </w:p>
  </w:footnote>
  <w:footnote w:type="continuationSeparator" w:id="0">
    <w:p w14:paraId="1C863172" w14:textId="77777777" w:rsidR="00354667" w:rsidRDefault="00354667" w:rsidP="00A0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03B" w14:textId="4A5E612D" w:rsidR="00427A1E" w:rsidRDefault="00427A1E" w:rsidP="00D8285A">
    <w:pPr>
      <w:pStyle w:val="Header"/>
      <w:numPr>
        <w:ilvl w:val="0"/>
        <w:numId w:val="0"/>
      </w:numPr>
      <w:rPr>
        <w:rFonts w:ascii="Times New Roman" w:hAnsi="Times New Roman" w:cs="Times New Roman"/>
        <w:b/>
        <w:bCs/>
        <w:sz w:val="24"/>
        <w:szCs w:val="24"/>
      </w:rPr>
    </w:pPr>
    <w:r w:rsidRPr="00427A1E">
      <w:rPr>
        <w:rFonts w:ascii="Times New Roman" w:hAnsi="Times New Roman" w:cs="Times New Roman"/>
        <w:b/>
        <w:bCs/>
        <w:sz w:val="24"/>
        <w:szCs w:val="24"/>
      </w:rPr>
      <w:t>EXHIBIT A – SCOPE OF WORK</w:t>
    </w:r>
    <w:r w:rsidRPr="00427A1E"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r w:rsidRPr="00427A1E">
      <w:rPr>
        <w:rFonts w:ascii="Times New Roman" w:hAnsi="Times New Roman" w:cs="Times New Roman"/>
        <w:b/>
        <w:bCs/>
        <w:sz w:val="24"/>
        <w:szCs w:val="24"/>
      </w:rPr>
      <w:t>23-</w:t>
    </w:r>
    <w:r w:rsidR="0046685E">
      <w:rPr>
        <w:rFonts w:ascii="Times New Roman" w:hAnsi="Times New Roman" w:cs="Times New Roman"/>
        <w:b/>
        <w:bCs/>
        <w:sz w:val="24"/>
        <w:szCs w:val="24"/>
      </w:rPr>
      <w:t>522</w:t>
    </w:r>
    <w:r w:rsidRPr="00427A1E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 w:rsidRPr="00427A1E">
      <w:rPr>
        <w:rFonts w:ascii="Times New Roman" w:hAnsi="Times New Roman" w:cs="Times New Roman"/>
        <w:b/>
        <w:bCs/>
        <w:sz w:val="24"/>
        <w:szCs w:val="24"/>
      </w:rPr>
      <w:t xml:space="preserve">SHOULDER REHABILITATION </w:t>
    </w:r>
  </w:p>
  <w:p w14:paraId="4F98EFE2" w14:textId="0A0D5F8C" w:rsidR="00A0739D" w:rsidRPr="00427A1E" w:rsidRDefault="00D8285A" w:rsidP="00D8285A">
    <w:pPr>
      <w:pStyle w:val="Header"/>
      <w:numPr>
        <w:ilvl w:val="0"/>
        <w:numId w:val="0"/>
      </w:num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="00427A1E" w:rsidRPr="00427A1E">
      <w:rPr>
        <w:rFonts w:ascii="Times New Roman" w:hAnsi="Times New Roman" w:cs="Times New Roman"/>
        <w:b/>
        <w:bCs/>
        <w:sz w:val="24"/>
        <w:szCs w:val="24"/>
      </w:rPr>
      <w:t>AND RELATED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177"/>
    <w:multiLevelType w:val="hybridMultilevel"/>
    <w:tmpl w:val="5874C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56B54"/>
    <w:multiLevelType w:val="hybridMultilevel"/>
    <w:tmpl w:val="A01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B75"/>
    <w:multiLevelType w:val="multilevel"/>
    <w:tmpl w:val="0C3A5258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99F6C53"/>
    <w:multiLevelType w:val="hybridMultilevel"/>
    <w:tmpl w:val="E5DA715A"/>
    <w:lvl w:ilvl="0" w:tplc="7568B8D2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172803"/>
    <w:multiLevelType w:val="hybridMultilevel"/>
    <w:tmpl w:val="15F6C508"/>
    <w:lvl w:ilvl="0" w:tplc="BE22D8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03C35F2">
      <w:start w:val="1"/>
      <w:numFmt w:val="lowerLetter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79C5AEE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CD7346"/>
    <w:multiLevelType w:val="hybridMultilevel"/>
    <w:tmpl w:val="85CA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19B8"/>
    <w:multiLevelType w:val="hybridMultilevel"/>
    <w:tmpl w:val="56BA8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E88"/>
    <w:multiLevelType w:val="multilevel"/>
    <w:tmpl w:val="A18C17CC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15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A223B2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D131741"/>
    <w:multiLevelType w:val="multilevel"/>
    <w:tmpl w:val="28443626"/>
    <w:lvl w:ilvl="0">
      <w:start w:val="1"/>
      <w:numFmt w:val="decimal"/>
      <w:pStyle w:val="Nor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737AF0"/>
    <w:multiLevelType w:val="multilevel"/>
    <w:tmpl w:val="A48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A35860"/>
    <w:multiLevelType w:val="hybridMultilevel"/>
    <w:tmpl w:val="F8D6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656"/>
    <w:multiLevelType w:val="hybridMultilevel"/>
    <w:tmpl w:val="09AC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47C"/>
    <w:multiLevelType w:val="hybridMultilevel"/>
    <w:tmpl w:val="50AC5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2231985">
    <w:abstractNumId w:val="5"/>
  </w:num>
  <w:num w:numId="2" w16cid:durableId="477308362">
    <w:abstractNumId w:val="1"/>
  </w:num>
  <w:num w:numId="3" w16cid:durableId="2076659249">
    <w:abstractNumId w:val="12"/>
  </w:num>
  <w:num w:numId="4" w16cid:durableId="11690389">
    <w:abstractNumId w:val="8"/>
  </w:num>
  <w:num w:numId="5" w16cid:durableId="1461921089">
    <w:abstractNumId w:val="2"/>
  </w:num>
  <w:num w:numId="6" w16cid:durableId="1850824780">
    <w:abstractNumId w:val="11"/>
  </w:num>
  <w:num w:numId="7" w16cid:durableId="719935097">
    <w:abstractNumId w:val="7"/>
  </w:num>
  <w:num w:numId="8" w16cid:durableId="582033964">
    <w:abstractNumId w:val="3"/>
  </w:num>
  <w:num w:numId="9" w16cid:durableId="1010138047">
    <w:abstractNumId w:val="6"/>
  </w:num>
  <w:num w:numId="10" w16cid:durableId="521667813">
    <w:abstractNumId w:val="9"/>
  </w:num>
  <w:num w:numId="11" w16cid:durableId="2041319081">
    <w:abstractNumId w:val="10"/>
  </w:num>
  <w:num w:numId="12" w16cid:durableId="1568877011">
    <w:abstractNumId w:val="4"/>
  </w:num>
  <w:num w:numId="13" w16cid:durableId="235362038">
    <w:abstractNumId w:val="13"/>
  </w:num>
  <w:num w:numId="14" w16cid:durableId="42403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u8LyBbZKiWjprcUKUNNRLJoUIxVP2zz56NdGeFTzs6T5Zf3TDHObQu9wNOKlGrnAodwyK2ej3vQRVDrVglOSg==" w:salt="gHDQ/RcGGAnCCocNHuOj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9D"/>
    <w:rsid w:val="00042EEA"/>
    <w:rsid w:val="00054C4B"/>
    <w:rsid w:val="0007475D"/>
    <w:rsid w:val="00097B57"/>
    <w:rsid w:val="000E5B3C"/>
    <w:rsid w:val="00113FB7"/>
    <w:rsid w:val="0012122A"/>
    <w:rsid w:val="0013744A"/>
    <w:rsid w:val="001417F4"/>
    <w:rsid w:val="0014519D"/>
    <w:rsid w:val="001A7C13"/>
    <w:rsid w:val="001B58F0"/>
    <w:rsid w:val="00270BFF"/>
    <w:rsid w:val="002B06EC"/>
    <w:rsid w:val="0030696C"/>
    <w:rsid w:val="00354667"/>
    <w:rsid w:val="00363061"/>
    <w:rsid w:val="0036578B"/>
    <w:rsid w:val="003947FE"/>
    <w:rsid w:val="003A0267"/>
    <w:rsid w:val="003D7741"/>
    <w:rsid w:val="00424209"/>
    <w:rsid w:val="00427A1E"/>
    <w:rsid w:val="0046685E"/>
    <w:rsid w:val="00474564"/>
    <w:rsid w:val="00490572"/>
    <w:rsid w:val="004A7554"/>
    <w:rsid w:val="00500E3A"/>
    <w:rsid w:val="005161FF"/>
    <w:rsid w:val="005A4B95"/>
    <w:rsid w:val="005B57C2"/>
    <w:rsid w:val="005E327D"/>
    <w:rsid w:val="00611579"/>
    <w:rsid w:val="00621B5A"/>
    <w:rsid w:val="00644BF0"/>
    <w:rsid w:val="006539A3"/>
    <w:rsid w:val="00653CEE"/>
    <w:rsid w:val="006915A5"/>
    <w:rsid w:val="006E0CDF"/>
    <w:rsid w:val="006F518B"/>
    <w:rsid w:val="00713471"/>
    <w:rsid w:val="007201B8"/>
    <w:rsid w:val="007232C8"/>
    <w:rsid w:val="0075179F"/>
    <w:rsid w:val="007737C7"/>
    <w:rsid w:val="008349F0"/>
    <w:rsid w:val="008D7CA6"/>
    <w:rsid w:val="008E2982"/>
    <w:rsid w:val="009412D7"/>
    <w:rsid w:val="00947C69"/>
    <w:rsid w:val="0095158A"/>
    <w:rsid w:val="009829E9"/>
    <w:rsid w:val="00A0739D"/>
    <w:rsid w:val="00A45C4C"/>
    <w:rsid w:val="00A60228"/>
    <w:rsid w:val="00AA124B"/>
    <w:rsid w:val="00AA6361"/>
    <w:rsid w:val="00AA67A4"/>
    <w:rsid w:val="00AE2F95"/>
    <w:rsid w:val="00B71F27"/>
    <w:rsid w:val="00B821E4"/>
    <w:rsid w:val="00BA2699"/>
    <w:rsid w:val="00BE2430"/>
    <w:rsid w:val="00C12A6A"/>
    <w:rsid w:val="00CD6963"/>
    <w:rsid w:val="00CF62DA"/>
    <w:rsid w:val="00D27321"/>
    <w:rsid w:val="00D60899"/>
    <w:rsid w:val="00D8285A"/>
    <w:rsid w:val="00DC08DD"/>
    <w:rsid w:val="00E14AA0"/>
    <w:rsid w:val="00E55F26"/>
    <w:rsid w:val="00ED45E4"/>
    <w:rsid w:val="00F12684"/>
    <w:rsid w:val="00F210C5"/>
    <w:rsid w:val="00F33FD0"/>
    <w:rsid w:val="00F50321"/>
    <w:rsid w:val="00F75180"/>
    <w:rsid w:val="00F84FB7"/>
    <w:rsid w:val="00FC1286"/>
    <w:rsid w:val="00FC725D"/>
    <w:rsid w:val="00FD573B"/>
    <w:rsid w:val="00FD7F85"/>
    <w:rsid w:val="00FE4ED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8AC8"/>
  <w15:chartTrackingRefBased/>
  <w15:docId w15:val="{F9098E54-9BA3-4D7F-9B3C-B1B00AB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numPr>
        <w:numId w:val="10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739D"/>
  </w:style>
  <w:style w:type="paragraph" w:styleId="Footer">
    <w:name w:val="footer"/>
    <w:basedOn w:val="Normal"/>
    <w:link w:val="FooterChar"/>
    <w:uiPriority w:val="99"/>
    <w:unhideWhenUsed/>
    <w:rsid w:val="00A0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739D"/>
  </w:style>
  <w:style w:type="paragraph" w:styleId="ListParagraph">
    <w:name w:val="List Paragraph"/>
    <w:basedOn w:val="Normal"/>
    <w:uiPriority w:val="34"/>
    <w:qFormat/>
    <w:rsid w:val="00B821E4"/>
    <w:pPr>
      <w:ind w:left="720"/>
      <w:contextualSpacing/>
    </w:pPr>
  </w:style>
  <w:style w:type="paragraph" w:styleId="Revision">
    <w:name w:val="Revision"/>
    <w:hidden/>
    <w:uiPriority w:val="99"/>
    <w:semiHidden/>
    <w:rsid w:val="006E0CDF"/>
    <w:pPr>
      <w:spacing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CC0D-40C1-434C-8632-D8224F52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1231</Words>
  <Characters>7023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Board of County Commissioners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Danielle</dc:creator>
  <cp:keywords/>
  <dc:description/>
  <cp:lastModifiedBy>Falanga, Ron</cp:lastModifiedBy>
  <cp:revision>4</cp:revision>
  <dcterms:created xsi:type="dcterms:W3CDTF">2023-05-18T15:33:00Z</dcterms:created>
  <dcterms:modified xsi:type="dcterms:W3CDTF">2023-05-18T16:40:00Z</dcterms:modified>
</cp:coreProperties>
</file>