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460E0B6A" w:rsidR="00EF5966" w:rsidRPr="00CD038E" w:rsidRDefault="00EA1F05" w:rsidP="00D258A9">
      <w:pPr>
        <w:tabs>
          <w:tab w:val="left" w:pos="7020"/>
        </w:tabs>
        <w:rPr>
          <w:szCs w:val="24"/>
        </w:rPr>
      </w:pPr>
      <w:r>
        <w:rPr>
          <w:b/>
          <w:szCs w:val="24"/>
        </w:rPr>
        <w:t xml:space="preserve">SOLICTATION: </w:t>
      </w:r>
      <w:r w:rsidR="003A6361">
        <w:rPr>
          <w:bCs/>
          <w:szCs w:val="24"/>
        </w:rPr>
        <w:t>Provisional Affordable Housing</w:t>
      </w:r>
      <w:r w:rsidR="00525414" w:rsidRPr="00CD038E">
        <w:rPr>
          <w:szCs w:val="24"/>
        </w:rPr>
        <w:tab/>
      </w:r>
      <w:r w:rsidR="00C3031B">
        <w:rPr>
          <w:szCs w:val="24"/>
        </w:rPr>
        <w:tab/>
      </w:r>
      <w:r w:rsidR="00C3031B">
        <w:rPr>
          <w:szCs w:val="24"/>
        </w:rPr>
        <w:tab/>
      </w:r>
      <w:r>
        <w:rPr>
          <w:szCs w:val="24"/>
        </w:rPr>
        <w:tab/>
      </w:r>
      <w:r w:rsidR="003A6361">
        <w:rPr>
          <w:szCs w:val="24"/>
        </w:rPr>
        <w:t>12/</w:t>
      </w:r>
      <w:r w:rsidR="003A4F3B">
        <w:rPr>
          <w:szCs w:val="24"/>
        </w:rPr>
        <w:t>5</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2E513C6F" w:rsidR="00EA1F05" w:rsidRDefault="00EA1F05" w:rsidP="00DB7715">
      <w:pPr>
        <w:spacing w:after="160"/>
        <w:ind w:left="540" w:hanging="540"/>
        <w:jc w:val="both"/>
        <w:rPr>
          <w:snapToGrid/>
          <w:color w:val="000000"/>
          <w:szCs w:val="24"/>
        </w:rPr>
      </w:pPr>
      <w:r>
        <w:rPr>
          <w:snapToGrid/>
          <w:color w:val="000000"/>
          <w:szCs w:val="24"/>
        </w:rPr>
        <w:t xml:space="preserve">Q1.  </w:t>
      </w:r>
      <w:r w:rsidR="00CE12E7">
        <w:rPr>
          <w:snapToGrid/>
          <w:color w:val="000000"/>
          <w:szCs w:val="24"/>
        </w:rPr>
        <w:t>Bid 23-513 asks for three (3) similar completed developments for t</w:t>
      </w:r>
      <w:r w:rsidR="000E504B">
        <w:rPr>
          <w:snapToGrid/>
          <w:color w:val="000000"/>
          <w:szCs w:val="24"/>
        </w:rPr>
        <w:t>he past three (3) years. Would the County permit similar completed developments of over three (3) years?</w:t>
      </w:r>
    </w:p>
    <w:p w14:paraId="502707AC" w14:textId="796AD103" w:rsidR="002D4C1C" w:rsidRDefault="00EA1F05" w:rsidP="00EA1F05">
      <w:pPr>
        <w:spacing w:after="160"/>
        <w:ind w:left="540" w:hanging="540"/>
        <w:jc w:val="both"/>
        <w:rPr>
          <w:b/>
          <w:bCs/>
          <w:snapToGrid/>
          <w:color w:val="000000"/>
          <w:szCs w:val="24"/>
        </w:rPr>
      </w:pPr>
      <w:r w:rsidRPr="00EA1F05">
        <w:rPr>
          <w:b/>
          <w:bCs/>
          <w:snapToGrid/>
          <w:color w:val="000000"/>
          <w:szCs w:val="24"/>
        </w:rPr>
        <w:t>R1.</w:t>
      </w:r>
      <w:r>
        <w:rPr>
          <w:snapToGrid/>
          <w:color w:val="000000"/>
          <w:szCs w:val="24"/>
        </w:rPr>
        <w:t xml:space="preserve">   </w:t>
      </w:r>
      <w:r w:rsidR="00346FBB">
        <w:rPr>
          <w:b/>
          <w:bCs/>
          <w:snapToGrid/>
          <w:color w:val="000000"/>
          <w:szCs w:val="24"/>
        </w:rPr>
        <w:t xml:space="preserve">Section 5.0 Method of Award, item B, #4 allows for up to three (3) years and Attachment 2 Reference Form allows for up to five years however, the County will allow up to ten (10) years for similar completed projects to be listed but no more than ten (10) years. </w:t>
      </w:r>
    </w:p>
    <w:p w14:paraId="6B9F4DDC" w14:textId="61B91BA1" w:rsidR="00EA1F05" w:rsidRDefault="00EA1F05" w:rsidP="00EA1F05">
      <w:pPr>
        <w:spacing w:after="160"/>
        <w:ind w:left="540" w:hanging="540"/>
        <w:jc w:val="both"/>
        <w:rPr>
          <w:b/>
          <w:bCs/>
        </w:rPr>
      </w:pPr>
      <w:r>
        <w:rPr>
          <w:snapToGrid/>
          <w:color w:val="000000"/>
          <w:szCs w:val="24"/>
        </w:rPr>
        <w:t>Q2.</w:t>
      </w:r>
      <w:r w:rsidR="00346FBB">
        <w:rPr>
          <w:snapToGrid/>
          <w:color w:val="000000"/>
          <w:szCs w:val="24"/>
        </w:rPr>
        <w:t xml:space="preserve">  When is the expected date that the award winners will be announced?</w:t>
      </w:r>
    </w:p>
    <w:p w14:paraId="02E6CF71" w14:textId="5C2BF75D" w:rsidR="00EA1F05" w:rsidRDefault="00EA1F05" w:rsidP="00EA1F05">
      <w:pPr>
        <w:spacing w:after="160"/>
        <w:ind w:left="540" w:hanging="540"/>
        <w:jc w:val="both"/>
        <w:rPr>
          <w:b/>
          <w:bCs/>
        </w:rPr>
      </w:pPr>
      <w:r>
        <w:rPr>
          <w:b/>
          <w:bCs/>
        </w:rPr>
        <w:t>R.2</w:t>
      </w:r>
      <w:r w:rsidR="00346FBB">
        <w:rPr>
          <w:b/>
          <w:bCs/>
        </w:rPr>
        <w:t xml:space="preserve">   That </w:t>
      </w:r>
      <w:r w:rsidR="00DB7715">
        <w:rPr>
          <w:b/>
          <w:bCs/>
        </w:rPr>
        <w:t xml:space="preserve">information is unknown at this time. </w:t>
      </w:r>
    </w:p>
    <w:p w14:paraId="74C48406" w14:textId="1DBD8F91" w:rsidR="00346FBB" w:rsidRPr="00DB7715" w:rsidRDefault="00346FBB" w:rsidP="00EA1F05">
      <w:pPr>
        <w:spacing w:after="160"/>
        <w:ind w:left="540" w:hanging="540"/>
        <w:jc w:val="both"/>
      </w:pPr>
      <w:r>
        <w:rPr>
          <w:b/>
          <w:bCs/>
        </w:rPr>
        <w:t xml:space="preserve">Q3.   </w:t>
      </w:r>
      <w:r w:rsidRPr="00DB7715">
        <w:t>For those that are awarded funds, when are contracts estimated to be completed for signature so that the general contractor can start construction?</w:t>
      </w:r>
    </w:p>
    <w:p w14:paraId="0C396CEB" w14:textId="004B12F4" w:rsidR="00DB7715" w:rsidRDefault="00DB7715" w:rsidP="00EA1F05">
      <w:pPr>
        <w:spacing w:after="160"/>
        <w:ind w:left="540" w:hanging="540"/>
        <w:jc w:val="both"/>
        <w:rPr>
          <w:b/>
          <w:bCs/>
        </w:rPr>
      </w:pPr>
      <w:r>
        <w:rPr>
          <w:b/>
          <w:bCs/>
        </w:rPr>
        <w:t xml:space="preserve">R3.   See response to Q2. </w:t>
      </w:r>
    </w:p>
    <w:p w14:paraId="5B22D9F4" w14:textId="45BB18CF" w:rsidR="00DB7715" w:rsidRPr="00DB7715" w:rsidRDefault="00DB7715" w:rsidP="00EA1F05">
      <w:pPr>
        <w:spacing w:after="160"/>
        <w:ind w:left="540" w:hanging="540"/>
        <w:jc w:val="both"/>
      </w:pPr>
      <w:r>
        <w:rPr>
          <w:b/>
          <w:bCs/>
        </w:rPr>
        <w:t xml:space="preserve">Q4.  </w:t>
      </w:r>
      <w:r w:rsidRPr="00DB7715">
        <w:t>Regarding insurance requirements, must current liability insurance policy be included with the</w:t>
      </w:r>
      <w:r>
        <w:t xml:space="preserve"> </w:t>
      </w:r>
      <w:r w:rsidRPr="00DB7715">
        <w:t xml:space="preserve"> </w:t>
      </w:r>
      <w:r>
        <w:t xml:space="preserve"> </w:t>
      </w:r>
      <w:r w:rsidRPr="00DB7715">
        <w:t>proposal or submitted upon award of the contract?</w:t>
      </w:r>
    </w:p>
    <w:p w14:paraId="5FE5343A" w14:textId="1BAB7A56" w:rsidR="00DB7715" w:rsidRDefault="00DB7715" w:rsidP="00EA1F05">
      <w:pPr>
        <w:spacing w:after="160"/>
        <w:ind w:left="540" w:hanging="540"/>
        <w:jc w:val="both"/>
        <w:rPr>
          <w:b/>
          <w:bCs/>
        </w:rPr>
      </w:pPr>
      <w:r>
        <w:rPr>
          <w:b/>
          <w:bCs/>
        </w:rPr>
        <w:t xml:space="preserve">R4.   Per Section 6.0 Delivery and Submittal Requirements, Item E, Section 2 Forms – Proof of Insurance or evidence of insurability at levels in Exhibit B is what should be submitted. Once an award recommendation has been made, </w:t>
      </w:r>
      <w:r w:rsidR="003A4F3B">
        <w:rPr>
          <w:b/>
          <w:bCs/>
        </w:rPr>
        <w:t xml:space="preserve">the recommended Contractor will be notified via email to provide within five (5) days all required insurance documents outlined in Exhibit B – Insurance Requirements. </w:t>
      </w:r>
    </w:p>
    <w:p w14:paraId="1C810545" w14:textId="07AD44D3" w:rsidR="003A4F3B" w:rsidRPr="003A4F3B" w:rsidRDefault="003A4F3B" w:rsidP="00EA1F05">
      <w:pPr>
        <w:spacing w:after="160"/>
        <w:ind w:left="540" w:hanging="540"/>
        <w:jc w:val="both"/>
      </w:pPr>
      <w:r>
        <w:rPr>
          <w:b/>
          <w:bCs/>
        </w:rPr>
        <w:t xml:space="preserve">Q5.   </w:t>
      </w:r>
      <w:r w:rsidRPr="003A4F3B">
        <w:t>Who will be listed as the first lien holder of the property?</w:t>
      </w:r>
    </w:p>
    <w:p w14:paraId="1D35F57F" w14:textId="08D770AE" w:rsidR="003A4F3B" w:rsidRPr="00EA1F05" w:rsidRDefault="003A4F3B" w:rsidP="00EA1F05">
      <w:pPr>
        <w:spacing w:after="160"/>
        <w:ind w:left="540" w:hanging="540"/>
        <w:jc w:val="both"/>
        <w:rPr>
          <w:b/>
          <w:bCs/>
        </w:rPr>
      </w:pPr>
      <w:r>
        <w:rPr>
          <w:b/>
          <w:bCs/>
        </w:rPr>
        <w:t xml:space="preserve">R5.    It will depend on the percentage of the funding the County is providing. If the County is the primary funding source, then the County will take first priority. </w:t>
      </w:r>
    </w:p>
    <w:p w14:paraId="2C6D366D" w14:textId="05A88DFC" w:rsidR="00EA1F05" w:rsidRPr="003A4F3B"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lastRenderedPageBreak/>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5835B7D" w:rsidR="0069382C" w:rsidRPr="00EA1F05" w:rsidRDefault="0069382C" w:rsidP="0069382C">
    <w:pPr>
      <w:pStyle w:val="Header"/>
      <w:tabs>
        <w:tab w:val="clear" w:pos="8640"/>
        <w:tab w:val="right" w:pos="9900"/>
      </w:tabs>
      <w:rPr>
        <w:b/>
        <w:bCs/>
      </w:rPr>
    </w:pPr>
    <w:r w:rsidRPr="00EA1F05">
      <w:rPr>
        <w:b/>
        <w:bCs/>
      </w:rPr>
      <w:t xml:space="preserve">ADDENDUM NO. </w:t>
    </w:r>
    <w:r w:rsidR="003A6361">
      <w:rPr>
        <w:b/>
        <w:bCs/>
      </w:rPr>
      <w:t>1</w:t>
    </w:r>
    <w:r w:rsidRPr="00EA1F05">
      <w:rPr>
        <w:b/>
        <w:bCs/>
      </w:rPr>
      <w:tab/>
    </w:r>
    <w:r w:rsidRPr="00EA1F05">
      <w:rPr>
        <w:b/>
        <w:bCs/>
      </w:rPr>
      <w:tab/>
    </w:r>
    <w:r w:rsidR="00EA1F05" w:rsidRPr="00EA1F05">
      <w:rPr>
        <w:b/>
        <w:bCs/>
      </w:rPr>
      <w:t>2</w:t>
    </w:r>
    <w:r w:rsidR="009152CD">
      <w:rPr>
        <w:b/>
        <w:bCs/>
      </w:rPr>
      <w:t>3</w:t>
    </w:r>
    <w:r w:rsidR="00EA1F05" w:rsidRPr="00EA1F05">
      <w:rPr>
        <w:b/>
        <w:bCs/>
      </w:rPr>
      <w:t>-</w:t>
    </w:r>
    <w:r w:rsidR="003A6361">
      <w:rPr>
        <w:b/>
        <w:bCs/>
      </w:rPr>
      <w:t>51</w:t>
    </w:r>
    <w:r w:rsidR="00CE12E7">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812657">
    <w:abstractNumId w:val="0"/>
  </w:num>
  <w:num w:numId="2" w16cid:durableId="1718893340">
    <w:abstractNumId w:val="4"/>
  </w:num>
  <w:num w:numId="3" w16cid:durableId="722757818">
    <w:abstractNumId w:val="3"/>
  </w:num>
  <w:num w:numId="4" w16cid:durableId="1146438843">
    <w:abstractNumId w:val="5"/>
  </w:num>
  <w:num w:numId="5" w16cid:durableId="814489507">
    <w:abstractNumId w:val="1"/>
  </w:num>
  <w:num w:numId="6" w16cid:durableId="125481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6h4/ONjMmWMx7C4UNO0RS5ztckDjW3ODBGjd5PCB0BSdBEudgLLFor3Dxyagd0CUb87zdTjeslgR/06vDOCQ==" w:salt="gJ0veY1hB6ZMXu0dKP8c5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E504B"/>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6FBB"/>
    <w:rsid w:val="00347217"/>
    <w:rsid w:val="0034755A"/>
    <w:rsid w:val="00362BF4"/>
    <w:rsid w:val="0036641A"/>
    <w:rsid w:val="00385A10"/>
    <w:rsid w:val="0038787D"/>
    <w:rsid w:val="003A18D7"/>
    <w:rsid w:val="003A4F3B"/>
    <w:rsid w:val="003A6361"/>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400A7"/>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E12E7"/>
    <w:rsid w:val="00CF68E6"/>
    <w:rsid w:val="00D01ADF"/>
    <w:rsid w:val="00D20816"/>
    <w:rsid w:val="00D258A9"/>
    <w:rsid w:val="00D4336C"/>
    <w:rsid w:val="00D454B6"/>
    <w:rsid w:val="00DB7715"/>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123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2022-12-05T21:27:00Z</dcterms:created>
  <dcterms:modified xsi:type="dcterms:W3CDTF">2022-12-05T21:27:00Z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