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5E7D" w14:textId="0B47FF8F" w:rsidR="00C435A8" w:rsidRDefault="00C435A8" w:rsidP="00BD1276">
      <w:pPr>
        <w:pStyle w:val="ListParagraph"/>
        <w:numPr>
          <w:ilvl w:val="0"/>
          <w:numId w:val="1"/>
        </w:numPr>
        <w:spacing w:after="240" w:line="240" w:lineRule="auto"/>
        <w:ind w:left="0" w:right="1180"/>
        <w:contextualSpacing w:val="0"/>
        <w:jc w:val="both"/>
        <w:rPr>
          <w:rFonts w:ascii="Times New Roman" w:hAnsi="Times New Roman" w:cs="Times New Roman"/>
          <w:b/>
          <w:bCs/>
          <w:sz w:val="24"/>
          <w:szCs w:val="24"/>
        </w:rPr>
      </w:pPr>
      <w:r w:rsidRPr="005A4248">
        <w:rPr>
          <w:rFonts w:ascii="Times New Roman" w:hAnsi="Times New Roman" w:cs="Times New Roman"/>
          <w:b/>
          <w:bCs/>
          <w:sz w:val="24"/>
          <w:szCs w:val="24"/>
        </w:rPr>
        <w:t>BACKGROUND</w:t>
      </w:r>
    </w:p>
    <w:p w14:paraId="70AC25A7" w14:textId="519BE9BC" w:rsidR="004C70C8" w:rsidRPr="00D552AD" w:rsidRDefault="005D6473" w:rsidP="004C70C8">
      <w:pPr>
        <w:pStyle w:val="NormalWeb"/>
        <w:jc w:val="both"/>
        <w:rPr>
          <w:rStyle w:val="cf11"/>
          <w:rFonts w:ascii="Times New Roman" w:hAnsi="Times New Roman" w:cs="Times New Roman"/>
          <w:sz w:val="24"/>
          <w:szCs w:val="24"/>
        </w:rPr>
      </w:pPr>
      <w:r w:rsidRPr="00D552AD">
        <w:t>Lake County</w:t>
      </w:r>
      <w:r w:rsidR="00F215BE" w:rsidRPr="00D552AD">
        <w:t xml:space="preserve"> desires to </w:t>
      </w:r>
      <w:r w:rsidR="00E10A42" w:rsidRPr="00D552AD">
        <w:t xml:space="preserve">increase the supply of long-term affordable housing for </w:t>
      </w:r>
      <w:r w:rsidR="00F215BE" w:rsidRPr="00D552AD">
        <w:t>Lake County residents</w:t>
      </w:r>
      <w:r w:rsidR="00C435A8" w:rsidRPr="00D552AD">
        <w:t xml:space="preserve">. </w:t>
      </w:r>
      <w:r w:rsidR="00951A5E">
        <w:t>Q</w:t>
      </w:r>
      <w:r w:rsidR="00951A5E" w:rsidRPr="00D552AD">
        <w:t xml:space="preserve">ualified </w:t>
      </w:r>
      <w:r w:rsidR="00951A5E">
        <w:t>D</w:t>
      </w:r>
      <w:r w:rsidR="00951A5E" w:rsidRPr="00D552AD">
        <w:t xml:space="preserve">eveloper or team of </w:t>
      </w:r>
      <w:r w:rsidR="00951A5E">
        <w:t>D</w:t>
      </w:r>
      <w:r w:rsidR="00951A5E" w:rsidRPr="00D552AD">
        <w:t>evelopers</w:t>
      </w:r>
      <w:r w:rsidR="00951A5E">
        <w:t xml:space="preserve"> (Developer)</w:t>
      </w:r>
      <w:r w:rsidRPr="00D552AD">
        <w:t xml:space="preserve"> </w:t>
      </w:r>
      <w:r w:rsidR="00D552AD">
        <w:t>shall</w:t>
      </w:r>
      <w:r w:rsidRPr="00D552AD">
        <w:t xml:space="preserve"> </w:t>
      </w:r>
      <w:r w:rsidR="00E10A42" w:rsidRPr="00D552AD">
        <w:t xml:space="preserve">construct one or more housing projects located </w:t>
      </w:r>
      <w:r w:rsidR="00D552AD">
        <w:t>within</w:t>
      </w:r>
      <w:r w:rsidR="00E10A42" w:rsidRPr="00D552AD">
        <w:t xml:space="preserve"> the jurisdictional boundaries of Lake County.</w:t>
      </w:r>
      <w:r w:rsidRPr="00D552AD">
        <w:t xml:space="preserve"> </w:t>
      </w:r>
    </w:p>
    <w:p w14:paraId="14EDDCBE" w14:textId="3608C486" w:rsidR="00E10A42" w:rsidRDefault="00D552AD" w:rsidP="00D552AD">
      <w:pPr>
        <w:pStyle w:val="ListParagraph"/>
        <w:numPr>
          <w:ilvl w:val="1"/>
          <w:numId w:val="1"/>
        </w:numPr>
        <w:spacing w:after="240" w:line="240" w:lineRule="auto"/>
        <w:ind w:left="540" w:hanging="540"/>
        <w:contextualSpacing w:val="0"/>
        <w:jc w:val="both"/>
        <w:rPr>
          <w:rStyle w:val="cf11"/>
          <w:rFonts w:ascii="Times New Roman" w:hAnsi="Times New Roman" w:cs="Times New Roman"/>
          <w:sz w:val="24"/>
          <w:szCs w:val="24"/>
        </w:rPr>
      </w:pPr>
      <w:r>
        <w:rPr>
          <w:rStyle w:val="cf11"/>
          <w:rFonts w:ascii="Times New Roman" w:hAnsi="Times New Roman" w:cs="Times New Roman"/>
          <w:sz w:val="24"/>
          <w:szCs w:val="24"/>
        </w:rPr>
        <w:t>P</w:t>
      </w:r>
      <w:r w:rsidR="00E10A42" w:rsidRPr="00D552AD">
        <w:rPr>
          <w:rStyle w:val="cf11"/>
          <w:rFonts w:ascii="Times New Roman" w:hAnsi="Times New Roman" w:cs="Times New Roman"/>
          <w:sz w:val="24"/>
          <w:szCs w:val="24"/>
        </w:rPr>
        <w:t xml:space="preserve">roject(s) will be funded by </w:t>
      </w:r>
      <w:r w:rsidR="000B18B8">
        <w:rPr>
          <w:rStyle w:val="cf11"/>
          <w:rFonts w:ascii="Times New Roman" w:hAnsi="Times New Roman" w:cs="Times New Roman"/>
          <w:sz w:val="24"/>
          <w:szCs w:val="24"/>
        </w:rPr>
        <w:t>Coronavirus</w:t>
      </w:r>
      <w:r w:rsidR="00E10A42" w:rsidRPr="00D552AD">
        <w:rPr>
          <w:rStyle w:val="cf11"/>
          <w:rFonts w:ascii="Times New Roman" w:hAnsi="Times New Roman" w:cs="Times New Roman"/>
          <w:sz w:val="24"/>
          <w:szCs w:val="24"/>
        </w:rPr>
        <w:t xml:space="preserve"> State and Local Fiscal Recovery Funds (</w:t>
      </w:r>
      <w:r w:rsidR="00C15961">
        <w:rPr>
          <w:rStyle w:val="cf11"/>
          <w:rFonts w:ascii="Times New Roman" w:hAnsi="Times New Roman" w:cs="Times New Roman"/>
          <w:sz w:val="24"/>
          <w:szCs w:val="24"/>
        </w:rPr>
        <w:t>C</w:t>
      </w:r>
      <w:r w:rsidR="00E10A42" w:rsidRPr="00D552AD">
        <w:rPr>
          <w:rStyle w:val="cf11"/>
          <w:rFonts w:ascii="Times New Roman" w:hAnsi="Times New Roman" w:cs="Times New Roman"/>
          <w:sz w:val="24"/>
          <w:szCs w:val="24"/>
        </w:rPr>
        <w:t>SLFRF), as established under the American Rescue Plan Act (ARPA)</w:t>
      </w:r>
      <w:r>
        <w:rPr>
          <w:rStyle w:val="cf11"/>
          <w:rFonts w:ascii="Times New Roman" w:hAnsi="Times New Roman" w:cs="Times New Roman"/>
          <w:sz w:val="24"/>
          <w:szCs w:val="24"/>
        </w:rPr>
        <w:t xml:space="preserve"> and must</w:t>
      </w:r>
      <w:r w:rsidR="00E10A42" w:rsidRPr="00D552AD">
        <w:rPr>
          <w:rStyle w:val="cf11"/>
          <w:rFonts w:ascii="Times New Roman" w:hAnsi="Times New Roman" w:cs="Times New Roman"/>
          <w:sz w:val="24"/>
          <w:szCs w:val="24"/>
        </w:rPr>
        <w:t xml:space="preserve"> be eligible under </w:t>
      </w:r>
      <w:r>
        <w:rPr>
          <w:rStyle w:val="cf11"/>
          <w:rFonts w:ascii="Times New Roman" w:hAnsi="Times New Roman" w:cs="Times New Roman"/>
          <w:sz w:val="24"/>
          <w:szCs w:val="24"/>
        </w:rPr>
        <w:t xml:space="preserve">one of </w:t>
      </w:r>
      <w:r w:rsidR="00E10A42" w:rsidRPr="00D552AD">
        <w:rPr>
          <w:rStyle w:val="cf11"/>
          <w:rFonts w:ascii="Times New Roman" w:hAnsi="Times New Roman" w:cs="Times New Roman"/>
          <w:sz w:val="24"/>
          <w:szCs w:val="24"/>
        </w:rPr>
        <w:t>the list</w:t>
      </w:r>
      <w:r>
        <w:rPr>
          <w:rStyle w:val="cf11"/>
          <w:rFonts w:ascii="Times New Roman" w:hAnsi="Times New Roman" w:cs="Times New Roman"/>
          <w:sz w:val="24"/>
          <w:szCs w:val="24"/>
        </w:rPr>
        <w:t>ed</w:t>
      </w:r>
      <w:r w:rsidR="00E10A42" w:rsidRPr="00D552AD">
        <w:rPr>
          <w:rStyle w:val="cf11"/>
          <w:rFonts w:ascii="Times New Roman" w:hAnsi="Times New Roman" w:cs="Times New Roman"/>
          <w:sz w:val="24"/>
          <w:szCs w:val="24"/>
        </w:rPr>
        <w:t xml:space="preserve"> </w:t>
      </w:r>
      <w:r>
        <w:rPr>
          <w:rStyle w:val="cf11"/>
          <w:rFonts w:ascii="Times New Roman" w:hAnsi="Times New Roman" w:cs="Times New Roman"/>
          <w:sz w:val="24"/>
          <w:szCs w:val="24"/>
        </w:rPr>
        <w:t>F</w:t>
      </w:r>
      <w:r w:rsidR="00E10A42" w:rsidRPr="00D552AD">
        <w:rPr>
          <w:rStyle w:val="cf11"/>
          <w:rFonts w:ascii="Times New Roman" w:hAnsi="Times New Roman" w:cs="Times New Roman"/>
          <w:sz w:val="24"/>
          <w:szCs w:val="24"/>
        </w:rPr>
        <w:t xml:space="preserve">ederal </w:t>
      </w:r>
      <w:r>
        <w:rPr>
          <w:rStyle w:val="cf11"/>
          <w:rFonts w:ascii="Times New Roman" w:hAnsi="Times New Roman" w:cs="Times New Roman"/>
          <w:sz w:val="24"/>
          <w:szCs w:val="24"/>
        </w:rPr>
        <w:t>H</w:t>
      </w:r>
      <w:r w:rsidR="00E10A42" w:rsidRPr="00D552AD">
        <w:rPr>
          <w:rStyle w:val="cf11"/>
          <w:rFonts w:ascii="Times New Roman" w:hAnsi="Times New Roman" w:cs="Times New Roman"/>
          <w:sz w:val="24"/>
          <w:szCs w:val="24"/>
        </w:rPr>
        <w:t xml:space="preserve">ousing </w:t>
      </w:r>
      <w:r>
        <w:rPr>
          <w:rStyle w:val="cf11"/>
          <w:rFonts w:ascii="Times New Roman" w:hAnsi="Times New Roman" w:cs="Times New Roman"/>
          <w:sz w:val="24"/>
          <w:szCs w:val="24"/>
        </w:rPr>
        <w:t>P</w:t>
      </w:r>
      <w:r w:rsidR="00E10A42" w:rsidRPr="00D552AD">
        <w:rPr>
          <w:rStyle w:val="cf11"/>
          <w:rFonts w:ascii="Times New Roman" w:hAnsi="Times New Roman" w:cs="Times New Roman"/>
          <w:sz w:val="24"/>
          <w:szCs w:val="24"/>
        </w:rPr>
        <w:t xml:space="preserve">rograms or </w:t>
      </w:r>
      <w:r>
        <w:rPr>
          <w:rStyle w:val="cf11"/>
          <w:rFonts w:ascii="Times New Roman" w:hAnsi="Times New Roman" w:cs="Times New Roman"/>
          <w:sz w:val="24"/>
          <w:szCs w:val="24"/>
        </w:rPr>
        <w:t>I</w:t>
      </w:r>
      <w:r w:rsidR="00E10A42" w:rsidRPr="00D552AD">
        <w:rPr>
          <w:rStyle w:val="cf11"/>
          <w:rFonts w:ascii="Times New Roman" w:hAnsi="Times New Roman" w:cs="Times New Roman"/>
          <w:sz w:val="24"/>
          <w:szCs w:val="24"/>
        </w:rPr>
        <w:t xml:space="preserve">ncome and </w:t>
      </w:r>
      <w:r>
        <w:rPr>
          <w:rStyle w:val="cf11"/>
          <w:rFonts w:ascii="Times New Roman" w:hAnsi="Times New Roman" w:cs="Times New Roman"/>
          <w:sz w:val="24"/>
          <w:szCs w:val="24"/>
        </w:rPr>
        <w:t>A</w:t>
      </w:r>
      <w:r w:rsidR="00E10A42" w:rsidRPr="00D552AD">
        <w:rPr>
          <w:rStyle w:val="cf11"/>
          <w:rFonts w:ascii="Times New Roman" w:hAnsi="Times New Roman" w:cs="Times New Roman"/>
          <w:sz w:val="24"/>
          <w:szCs w:val="24"/>
        </w:rPr>
        <w:t xml:space="preserve">ffordability </w:t>
      </w:r>
      <w:r>
        <w:rPr>
          <w:rStyle w:val="cf11"/>
          <w:rFonts w:ascii="Times New Roman" w:hAnsi="Times New Roman" w:cs="Times New Roman"/>
          <w:sz w:val="24"/>
          <w:szCs w:val="24"/>
        </w:rPr>
        <w:t>R</w:t>
      </w:r>
      <w:r w:rsidR="00E10A42" w:rsidRPr="00D552AD">
        <w:rPr>
          <w:rStyle w:val="cf11"/>
          <w:rFonts w:ascii="Times New Roman" w:hAnsi="Times New Roman" w:cs="Times New Roman"/>
          <w:sz w:val="24"/>
          <w:szCs w:val="24"/>
        </w:rPr>
        <w:t>equirements</w:t>
      </w:r>
      <w:r>
        <w:rPr>
          <w:rStyle w:val="cf11"/>
          <w:rFonts w:ascii="Times New Roman" w:hAnsi="Times New Roman" w:cs="Times New Roman"/>
          <w:sz w:val="24"/>
          <w:szCs w:val="24"/>
        </w:rPr>
        <w:t>.</w:t>
      </w:r>
    </w:p>
    <w:p w14:paraId="50FFEABF" w14:textId="77777777" w:rsidR="003F7328" w:rsidRPr="00D552AD" w:rsidRDefault="003F7328" w:rsidP="0047538E">
      <w:pPr>
        <w:pStyle w:val="ListParagraph"/>
        <w:numPr>
          <w:ilvl w:val="2"/>
          <w:numId w:val="1"/>
        </w:numPr>
        <w:spacing w:after="240" w:line="240" w:lineRule="auto"/>
        <w:ind w:hanging="684"/>
        <w:contextualSpacing w:val="0"/>
        <w:jc w:val="both"/>
        <w:rPr>
          <w:rStyle w:val="cf11"/>
          <w:rFonts w:ascii="Times New Roman" w:hAnsi="Times New Roman" w:cs="Times New Roman"/>
          <w:sz w:val="24"/>
          <w:szCs w:val="24"/>
        </w:rPr>
      </w:pPr>
      <w:r w:rsidRPr="00D552AD">
        <w:rPr>
          <w:rStyle w:val="cf11"/>
          <w:rFonts w:ascii="Times New Roman" w:hAnsi="Times New Roman" w:cs="Times New Roman"/>
          <w:sz w:val="24"/>
          <w:szCs w:val="24"/>
        </w:rPr>
        <w:t>Federal Housing Programs</w:t>
      </w:r>
    </w:p>
    <w:p w14:paraId="0387F3A4" w14:textId="5F4C9011" w:rsidR="003F7328" w:rsidRPr="00D552AD" w:rsidRDefault="003F7328" w:rsidP="003F7328">
      <w:pPr>
        <w:pStyle w:val="NormalWeb"/>
        <w:numPr>
          <w:ilvl w:val="1"/>
          <w:numId w:val="5"/>
        </w:numPr>
        <w:jc w:val="both"/>
      </w:pPr>
      <w:bookmarkStart w:id="0" w:name="_Hlk118814190"/>
      <w:r w:rsidRPr="00D552AD">
        <w:t xml:space="preserve">The National Housing Trust Fund (HTF, administered by HUD) </w:t>
      </w:r>
    </w:p>
    <w:bookmarkEnd w:id="0"/>
    <w:p w14:paraId="119A7BA0" w14:textId="0AF8188D" w:rsidR="003F7328" w:rsidRPr="00D552AD" w:rsidRDefault="003F7328" w:rsidP="003F7328">
      <w:pPr>
        <w:pStyle w:val="NormalWeb"/>
        <w:numPr>
          <w:ilvl w:val="1"/>
          <w:numId w:val="5"/>
        </w:numPr>
        <w:jc w:val="both"/>
      </w:pPr>
      <w:r w:rsidRPr="00D552AD">
        <w:t xml:space="preserve">The Home Investment Partnerships Program (HOME, administered by HUD) </w:t>
      </w:r>
    </w:p>
    <w:p w14:paraId="6E856092" w14:textId="6AD293D1" w:rsidR="003F7328" w:rsidRPr="00D552AD" w:rsidRDefault="003F7328" w:rsidP="003F7328">
      <w:pPr>
        <w:pStyle w:val="NormalWeb"/>
        <w:numPr>
          <w:ilvl w:val="1"/>
          <w:numId w:val="5"/>
        </w:numPr>
        <w:jc w:val="both"/>
      </w:pPr>
      <w:r w:rsidRPr="00D552AD">
        <w:t xml:space="preserve">The Low-Income Housing Tax Credit (administered by Treasury) </w:t>
      </w:r>
    </w:p>
    <w:p w14:paraId="0DD6AAC4" w14:textId="2B7DAB69" w:rsidR="003F7328" w:rsidRPr="00D552AD" w:rsidRDefault="003F7328" w:rsidP="003F7328">
      <w:pPr>
        <w:pStyle w:val="NormalWeb"/>
        <w:numPr>
          <w:ilvl w:val="1"/>
          <w:numId w:val="5"/>
        </w:numPr>
        <w:jc w:val="both"/>
      </w:pPr>
      <w:r w:rsidRPr="00D552AD">
        <w:t xml:space="preserve">The Public Housing Capital Fund (administered by HUD) </w:t>
      </w:r>
    </w:p>
    <w:p w14:paraId="7F61E010" w14:textId="0F259478" w:rsidR="003F7328" w:rsidRPr="00D552AD" w:rsidRDefault="003F7328" w:rsidP="003F7328">
      <w:pPr>
        <w:pStyle w:val="NormalWeb"/>
        <w:numPr>
          <w:ilvl w:val="1"/>
          <w:numId w:val="5"/>
        </w:numPr>
        <w:jc w:val="both"/>
      </w:pPr>
      <w:r w:rsidRPr="00D552AD">
        <w:t xml:space="preserve">Section 202 Supportive Housing for the Elderly Program and Section 811 Supportive Housing for Persons with Disabilities Program (administered by HUD) </w:t>
      </w:r>
    </w:p>
    <w:p w14:paraId="68DDD539" w14:textId="2FBD7159" w:rsidR="003F7328" w:rsidRPr="00D552AD" w:rsidRDefault="003F7328" w:rsidP="003F7328">
      <w:pPr>
        <w:pStyle w:val="NormalWeb"/>
        <w:numPr>
          <w:ilvl w:val="1"/>
          <w:numId w:val="5"/>
        </w:numPr>
        <w:jc w:val="both"/>
      </w:pPr>
      <w:r w:rsidRPr="00D552AD">
        <w:t xml:space="preserve">Project-Based Rental Assistance (PBRA) (administered by HUD) </w:t>
      </w:r>
    </w:p>
    <w:p w14:paraId="58D51BB4" w14:textId="11B22E30" w:rsidR="00F31963" w:rsidRPr="00D552AD" w:rsidRDefault="003F7328" w:rsidP="00F31963">
      <w:pPr>
        <w:pStyle w:val="NormalWeb"/>
        <w:numPr>
          <w:ilvl w:val="1"/>
          <w:numId w:val="5"/>
        </w:numPr>
        <w:jc w:val="both"/>
      </w:pPr>
      <w:r w:rsidRPr="00D552AD">
        <w:t>Multifamily Preservation &amp; Revitalization program (administered by USDA)</w:t>
      </w:r>
    </w:p>
    <w:p w14:paraId="16C512F8" w14:textId="70CFA1A5" w:rsidR="00534BAD" w:rsidRPr="00946AE0" w:rsidRDefault="004F3730" w:rsidP="0047538E">
      <w:pPr>
        <w:pStyle w:val="ListParagraph"/>
        <w:numPr>
          <w:ilvl w:val="3"/>
          <w:numId w:val="1"/>
        </w:numPr>
        <w:spacing w:after="240" w:line="240" w:lineRule="auto"/>
        <w:ind w:left="1980" w:hanging="900"/>
        <w:contextualSpacing w:val="0"/>
        <w:jc w:val="both"/>
        <w:rPr>
          <w:rFonts w:ascii="Times New Roman" w:hAnsi="Times New Roman" w:cs="Times New Roman"/>
          <w:sz w:val="24"/>
          <w:szCs w:val="24"/>
        </w:rPr>
      </w:pPr>
      <w:r>
        <w:rPr>
          <w:rFonts w:ascii="Times New Roman" w:hAnsi="Times New Roman" w:cs="Times New Roman"/>
          <w:sz w:val="24"/>
          <w:szCs w:val="24"/>
        </w:rPr>
        <w:t>U</w:t>
      </w:r>
      <w:r w:rsidR="00534BAD" w:rsidRPr="00946AE0">
        <w:rPr>
          <w:rFonts w:ascii="Times New Roman" w:hAnsi="Times New Roman" w:cs="Times New Roman"/>
          <w:sz w:val="24"/>
          <w:szCs w:val="24"/>
        </w:rPr>
        <w:t>se</w:t>
      </w:r>
      <w:r>
        <w:rPr>
          <w:rFonts w:ascii="Times New Roman" w:hAnsi="Times New Roman" w:cs="Times New Roman"/>
          <w:sz w:val="24"/>
          <w:szCs w:val="24"/>
        </w:rPr>
        <w:t xml:space="preserve"> of </w:t>
      </w:r>
      <w:r w:rsidR="00D26871">
        <w:rPr>
          <w:rFonts w:ascii="Times New Roman" w:hAnsi="Times New Roman" w:cs="Times New Roman"/>
          <w:sz w:val="24"/>
          <w:szCs w:val="24"/>
        </w:rPr>
        <w:t>C</w:t>
      </w:r>
      <w:r w:rsidR="00534BAD" w:rsidRPr="00946AE0">
        <w:rPr>
          <w:rFonts w:ascii="Times New Roman" w:hAnsi="Times New Roman" w:cs="Times New Roman"/>
          <w:sz w:val="24"/>
          <w:szCs w:val="24"/>
        </w:rPr>
        <w:t>SL</w:t>
      </w:r>
      <w:r>
        <w:rPr>
          <w:rFonts w:ascii="Times New Roman" w:hAnsi="Times New Roman" w:cs="Times New Roman"/>
          <w:sz w:val="24"/>
          <w:szCs w:val="24"/>
        </w:rPr>
        <w:t>F</w:t>
      </w:r>
      <w:r w:rsidR="00534BAD" w:rsidRPr="0047538E">
        <w:rPr>
          <w:rFonts w:ascii="Times New Roman" w:hAnsi="Times New Roman" w:cs="Times New Roman"/>
          <w:sz w:val="24"/>
          <w:szCs w:val="24"/>
        </w:rPr>
        <w:t xml:space="preserve">RF funds </w:t>
      </w:r>
      <w:r>
        <w:rPr>
          <w:rFonts w:ascii="Times New Roman" w:hAnsi="Times New Roman" w:cs="Times New Roman"/>
          <w:sz w:val="24"/>
          <w:szCs w:val="24"/>
        </w:rPr>
        <w:t>for</w:t>
      </w:r>
      <w:r w:rsidR="00534BAD" w:rsidRPr="00946AE0">
        <w:rPr>
          <w:rFonts w:ascii="Times New Roman" w:hAnsi="Times New Roman" w:cs="Times New Roman"/>
          <w:sz w:val="24"/>
          <w:szCs w:val="24"/>
        </w:rPr>
        <w:t xml:space="preserve"> affordable housing projects </w:t>
      </w:r>
      <w:r w:rsidR="005F0582">
        <w:rPr>
          <w:rFonts w:ascii="Times New Roman" w:hAnsi="Times New Roman" w:cs="Times New Roman"/>
          <w:sz w:val="24"/>
          <w:szCs w:val="24"/>
        </w:rPr>
        <w:t>under Federal Housing Programs</w:t>
      </w:r>
      <w:r w:rsidR="00534BAD" w:rsidRPr="00946AE0">
        <w:rPr>
          <w:rFonts w:ascii="Times New Roman" w:hAnsi="Times New Roman" w:cs="Times New Roman"/>
          <w:sz w:val="24"/>
          <w:szCs w:val="24"/>
        </w:rPr>
        <w:t xml:space="preserve">, </w:t>
      </w:r>
      <w:r>
        <w:rPr>
          <w:rFonts w:ascii="Times New Roman" w:hAnsi="Times New Roman" w:cs="Times New Roman"/>
          <w:sz w:val="24"/>
          <w:szCs w:val="24"/>
        </w:rPr>
        <w:t>require</w:t>
      </w:r>
      <w:r w:rsidR="005F0582">
        <w:rPr>
          <w:rFonts w:ascii="Times New Roman" w:hAnsi="Times New Roman" w:cs="Times New Roman"/>
          <w:sz w:val="24"/>
          <w:szCs w:val="24"/>
        </w:rPr>
        <w:t>s</w:t>
      </w:r>
      <w:r>
        <w:rPr>
          <w:rFonts w:ascii="Times New Roman" w:hAnsi="Times New Roman" w:cs="Times New Roman"/>
          <w:sz w:val="24"/>
          <w:szCs w:val="24"/>
        </w:rPr>
        <w:t xml:space="preserve"> </w:t>
      </w:r>
      <w:r w:rsidR="00534BAD" w:rsidRPr="0047538E">
        <w:rPr>
          <w:rFonts w:ascii="Times New Roman" w:hAnsi="Times New Roman" w:cs="Times New Roman"/>
          <w:sz w:val="24"/>
          <w:szCs w:val="24"/>
        </w:rPr>
        <w:t xml:space="preserve">the investment agreement to adhere to all applicable local </w:t>
      </w:r>
      <w:r w:rsidR="005F0582">
        <w:rPr>
          <w:rFonts w:ascii="Times New Roman" w:hAnsi="Times New Roman" w:cs="Times New Roman"/>
          <w:sz w:val="24"/>
          <w:szCs w:val="24"/>
        </w:rPr>
        <w:t>rules</w:t>
      </w:r>
      <w:r w:rsidR="00534BAD" w:rsidRPr="00946AE0">
        <w:rPr>
          <w:rFonts w:ascii="Times New Roman" w:hAnsi="Times New Roman" w:cs="Times New Roman"/>
          <w:sz w:val="24"/>
          <w:szCs w:val="24"/>
        </w:rPr>
        <w:t>, and comply, at a minimum, with applicable requirements related to:</w:t>
      </w:r>
    </w:p>
    <w:p w14:paraId="49AA2C92" w14:textId="0DEC4695" w:rsidR="00534BAD" w:rsidRPr="00D552AD" w:rsidRDefault="00534BAD" w:rsidP="0047538E">
      <w:pPr>
        <w:pStyle w:val="NormalWeb"/>
        <w:numPr>
          <w:ilvl w:val="1"/>
          <w:numId w:val="5"/>
        </w:numPr>
        <w:ind w:left="2340"/>
        <w:jc w:val="both"/>
      </w:pPr>
      <w:r w:rsidRPr="00D552AD">
        <w:t xml:space="preserve">Resident income </w:t>
      </w:r>
      <w:proofErr w:type="gramStart"/>
      <w:r w:rsidRPr="00D552AD">
        <w:t>restrictions;</w:t>
      </w:r>
      <w:proofErr w:type="gramEnd"/>
    </w:p>
    <w:p w14:paraId="39690615" w14:textId="77777777" w:rsidR="00534BAD" w:rsidRPr="00D552AD" w:rsidRDefault="00534BAD" w:rsidP="0047538E">
      <w:pPr>
        <w:pStyle w:val="NormalWeb"/>
        <w:numPr>
          <w:ilvl w:val="1"/>
          <w:numId w:val="5"/>
        </w:numPr>
        <w:ind w:left="2340"/>
        <w:jc w:val="both"/>
      </w:pPr>
      <w:r w:rsidRPr="00D552AD">
        <w:t xml:space="preserve">The period of affordability and related covenant requirements for assisted </w:t>
      </w:r>
      <w:proofErr w:type="gramStart"/>
      <w:r w:rsidRPr="00D552AD">
        <w:t>units;</w:t>
      </w:r>
      <w:proofErr w:type="gramEnd"/>
    </w:p>
    <w:p w14:paraId="5F447828" w14:textId="77777777" w:rsidR="00534BAD" w:rsidRPr="00D552AD" w:rsidRDefault="00534BAD" w:rsidP="0047538E">
      <w:pPr>
        <w:pStyle w:val="NormalWeb"/>
        <w:numPr>
          <w:ilvl w:val="1"/>
          <w:numId w:val="5"/>
        </w:numPr>
        <w:ind w:left="2340"/>
        <w:jc w:val="both"/>
      </w:pPr>
      <w:r w:rsidRPr="00D552AD">
        <w:t>Tenant protections; and</w:t>
      </w:r>
    </w:p>
    <w:p w14:paraId="51C24B07" w14:textId="1086341E" w:rsidR="00534BAD" w:rsidRPr="00D552AD" w:rsidRDefault="00534BAD" w:rsidP="0047538E">
      <w:pPr>
        <w:pStyle w:val="NormalWeb"/>
        <w:numPr>
          <w:ilvl w:val="1"/>
          <w:numId w:val="5"/>
        </w:numPr>
        <w:ind w:left="2340"/>
        <w:jc w:val="both"/>
      </w:pPr>
      <w:r w:rsidRPr="00D552AD">
        <w:t>Housing quality standards</w:t>
      </w:r>
      <w:r w:rsidR="005F0582">
        <w:t>.</w:t>
      </w:r>
      <w:r w:rsidRPr="00D552AD">
        <w:t xml:space="preserve"> </w:t>
      </w:r>
    </w:p>
    <w:p w14:paraId="229B7FB7" w14:textId="5498F5DB" w:rsidR="003F7328" w:rsidRPr="00D552AD" w:rsidRDefault="003F7328" w:rsidP="0047538E">
      <w:pPr>
        <w:pStyle w:val="ListParagraph"/>
        <w:numPr>
          <w:ilvl w:val="2"/>
          <w:numId w:val="1"/>
        </w:numPr>
        <w:spacing w:after="240" w:line="240" w:lineRule="auto"/>
        <w:ind w:hanging="684"/>
        <w:contextualSpacing w:val="0"/>
        <w:jc w:val="both"/>
        <w:rPr>
          <w:rStyle w:val="cf11"/>
          <w:rFonts w:ascii="Times New Roman" w:hAnsi="Times New Roman" w:cs="Times New Roman"/>
          <w:sz w:val="24"/>
          <w:szCs w:val="24"/>
        </w:rPr>
      </w:pPr>
      <w:r w:rsidRPr="00D552AD">
        <w:rPr>
          <w:rStyle w:val="cf11"/>
          <w:rFonts w:ascii="Times New Roman" w:hAnsi="Times New Roman" w:cs="Times New Roman"/>
          <w:sz w:val="24"/>
          <w:szCs w:val="24"/>
        </w:rPr>
        <w:t>Income and Affordability Requirements</w:t>
      </w:r>
    </w:p>
    <w:p w14:paraId="45618FDA" w14:textId="7C6DCF48" w:rsidR="003F7328" w:rsidRPr="0047538E" w:rsidRDefault="003F7328" w:rsidP="0047538E">
      <w:pPr>
        <w:pStyle w:val="ListParagraph"/>
        <w:numPr>
          <w:ilvl w:val="3"/>
          <w:numId w:val="1"/>
        </w:numPr>
        <w:spacing w:after="240" w:line="240" w:lineRule="auto"/>
        <w:ind w:left="1980" w:hanging="900"/>
        <w:contextualSpacing w:val="0"/>
        <w:jc w:val="both"/>
        <w:rPr>
          <w:rFonts w:ascii="Times New Roman" w:hAnsi="Times New Roman" w:cs="Times New Roman"/>
          <w:sz w:val="24"/>
          <w:szCs w:val="24"/>
        </w:rPr>
      </w:pPr>
      <w:r w:rsidRPr="00D552AD">
        <w:rPr>
          <w:rStyle w:val="cf11"/>
          <w:rFonts w:ascii="Times New Roman" w:hAnsi="Times New Roman" w:cs="Times New Roman"/>
          <w:sz w:val="24"/>
          <w:szCs w:val="24"/>
        </w:rPr>
        <w:t>An investment in the development, repair, or</w:t>
      </w:r>
      <w:r w:rsidRPr="0047538E">
        <w:rPr>
          <w:rFonts w:ascii="Times New Roman" w:hAnsi="Times New Roman" w:cs="Times New Roman"/>
          <w:sz w:val="24"/>
          <w:szCs w:val="24"/>
        </w:rPr>
        <w:t xml:space="preserve"> operation of any affordable rental housing unit </w:t>
      </w:r>
      <w:r w:rsidR="003D6F54">
        <w:rPr>
          <w:rFonts w:ascii="Times New Roman" w:hAnsi="Times New Roman" w:cs="Times New Roman"/>
        </w:rPr>
        <w:t xml:space="preserve">requires </w:t>
      </w:r>
      <w:r w:rsidRPr="00946AE0">
        <w:rPr>
          <w:rFonts w:ascii="Times New Roman" w:hAnsi="Times New Roman" w:cs="Times New Roman"/>
          <w:sz w:val="24"/>
          <w:szCs w:val="24"/>
        </w:rPr>
        <w:t xml:space="preserve">the units have a limited maximum income of 65% area median income (AMI), as imposed through a covenant, land use restriction agreement, or other enforceable legal requirement for a period of at least 20 years. </w:t>
      </w:r>
      <w:r w:rsidR="003C3EE0">
        <w:rPr>
          <w:rFonts w:ascii="Times New Roman" w:hAnsi="Times New Roman" w:cs="Times New Roman"/>
          <w:sz w:val="24"/>
          <w:szCs w:val="24"/>
        </w:rPr>
        <w:t>The County</w:t>
      </w:r>
      <w:r w:rsidRPr="000E7E79">
        <w:rPr>
          <w:rFonts w:ascii="Times New Roman" w:hAnsi="Times New Roman" w:cs="Times New Roman"/>
          <w:sz w:val="24"/>
          <w:szCs w:val="24"/>
        </w:rPr>
        <w:t xml:space="preserve"> may establish a longer period of affordability at its discretion.</w:t>
      </w:r>
      <w:r w:rsidRPr="0047538E">
        <w:rPr>
          <w:rFonts w:ascii="Times New Roman" w:hAnsi="Times New Roman" w:cs="Times New Roman"/>
          <w:sz w:val="24"/>
          <w:szCs w:val="24"/>
        </w:rPr>
        <w:t xml:space="preserve"> This presumption is available even if the project does not align with the </w:t>
      </w:r>
      <w:r w:rsidR="003D6F54">
        <w:rPr>
          <w:rFonts w:ascii="Times New Roman" w:hAnsi="Times New Roman" w:cs="Times New Roman"/>
        </w:rPr>
        <w:t>F</w:t>
      </w:r>
      <w:r w:rsidRPr="00946AE0">
        <w:rPr>
          <w:rFonts w:ascii="Times New Roman" w:hAnsi="Times New Roman" w:cs="Times New Roman"/>
          <w:sz w:val="24"/>
          <w:szCs w:val="24"/>
        </w:rPr>
        <w:t xml:space="preserve">ederal </w:t>
      </w:r>
      <w:r w:rsidR="003D6F54">
        <w:rPr>
          <w:rFonts w:ascii="Times New Roman" w:hAnsi="Times New Roman" w:cs="Times New Roman"/>
        </w:rPr>
        <w:t>H</w:t>
      </w:r>
      <w:r w:rsidRPr="0047538E">
        <w:rPr>
          <w:rFonts w:ascii="Times New Roman" w:hAnsi="Times New Roman" w:cs="Times New Roman"/>
          <w:sz w:val="24"/>
          <w:szCs w:val="24"/>
        </w:rPr>
        <w:t xml:space="preserve">ousing </w:t>
      </w:r>
      <w:r w:rsidR="003D6F54">
        <w:rPr>
          <w:rFonts w:ascii="Times New Roman" w:hAnsi="Times New Roman" w:cs="Times New Roman"/>
        </w:rPr>
        <w:t>P</w:t>
      </w:r>
      <w:r w:rsidRPr="0047538E">
        <w:rPr>
          <w:rFonts w:ascii="Times New Roman" w:hAnsi="Times New Roman" w:cs="Times New Roman"/>
          <w:sz w:val="24"/>
          <w:szCs w:val="24"/>
        </w:rPr>
        <w:t xml:space="preserve">rograms specified above. </w:t>
      </w:r>
    </w:p>
    <w:p w14:paraId="27D775A5" w14:textId="4AFD3A7F" w:rsidR="003D6F54" w:rsidRDefault="00F31963" w:rsidP="003D6F54">
      <w:pPr>
        <w:pStyle w:val="ListParagraph"/>
        <w:numPr>
          <w:ilvl w:val="3"/>
          <w:numId w:val="1"/>
        </w:numPr>
        <w:spacing w:after="240" w:line="240" w:lineRule="auto"/>
        <w:ind w:left="1980" w:hanging="900"/>
        <w:contextualSpacing w:val="0"/>
        <w:jc w:val="both"/>
        <w:rPr>
          <w:rFonts w:ascii="Times New Roman" w:hAnsi="Times New Roman" w:cs="Times New Roman"/>
          <w:color w:val="000000"/>
          <w:sz w:val="24"/>
          <w:szCs w:val="24"/>
        </w:rPr>
      </w:pPr>
      <w:r w:rsidRPr="0047538E">
        <w:rPr>
          <w:rFonts w:ascii="Times New Roman" w:hAnsi="Times New Roman" w:cs="Times New Roman"/>
          <w:color w:val="000000"/>
          <w:sz w:val="24"/>
          <w:szCs w:val="24"/>
        </w:rPr>
        <w:t>Developer</w:t>
      </w:r>
      <w:r w:rsidR="003F7328" w:rsidRPr="0047538E">
        <w:rPr>
          <w:rFonts w:ascii="Times New Roman" w:hAnsi="Times New Roman" w:cs="Times New Roman"/>
          <w:color w:val="000000"/>
          <w:sz w:val="24"/>
          <w:szCs w:val="24"/>
        </w:rPr>
        <w:t xml:space="preserve"> may use </w:t>
      </w:r>
      <w:r w:rsidR="00431A80" w:rsidRPr="0047538E">
        <w:rPr>
          <w:rFonts w:ascii="Times New Roman" w:hAnsi="Times New Roman" w:cs="Times New Roman"/>
          <w:color w:val="000000"/>
          <w:sz w:val="24"/>
          <w:szCs w:val="24"/>
        </w:rPr>
        <w:t>separate funds</w:t>
      </w:r>
      <w:r w:rsidR="003F7328" w:rsidRPr="0047538E">
        <w:rPr>
          <w:rFonts w:ascii="Times New Roman" w:hAnsi="Times New Roman" w:cs="Times New Roman"/>
          <w:color w:val="000000"/>
          <w:sz w:val="24"/>
          <w:szCs w:val="24"/>
        </w:rPr>
        <w:t xml:space="preserve"> as part of the financing for a mixed-income housing project if the total financing made up of SLFRF funds does not exceed the total development costs attributable to affordable housing units limited to households at or below 65% AMI for the affordability period. </w:t>
      </w:r>
    </w:p>
    <w:p w14:paraId="0FC902E0" w14:textId="77777777" w:rsidR="003D6F54" w:rsidRPr="0047538E" w:rsidRDefault="003D6F54" w:rsidP="0047538E">
      <w:pPr>
        <w:pStyle w:val="ListParagraph"/>
        <w:rPr>
          <w:rFonts w:ascii="Times New Roman" w:hAnsi="Times New Roman" w:cs="Times New Roman"/>
          <w:color w:val="000000"/>
          <w:sz w:val="24"/>
          <w:szCs w:val="24"/>
        </w:rPr>
      </w:pPr>
    </w:p>
    <w:p w14:paraId="4AD8702B" w14:textId="1DF9AF84" w:rsidR="003F7328" w:rsidRPr="0047538E" w:rsidRDefault="003D6F54" w:rsidP="0047538E">
      <w:pPr>
        <w:pStyle w:val="ListParagraph"/>
        <w:numPr>
          <w:ilvl w:val="4"/>
          <w:numId w:val="1"/>
        </w:numPr>
        <w:spacing w:after="240" w:line="240" w:lineRule="auto"/>
        <w:ind w:left="2790" w:hanging="99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3F7328" w:rsidRPr="0047538E">
        <w:rPr>
          <w:rFonts w:ascii="Times New Roman" w:hAnsi="Times New Roman" w:cs="Times New Roman"/>
          <w:color w:val="000000"/>
          <w:sz w:val="24"/>
          <w:szCs w:val="24"/>
        </w:rPr>
        <w:t xml:space="preserve">xample, if 25% of a project’s units are reserved for families at or below 65% AMI for the affordability period, and 20% of the total development costs of the project are attributable to such reserved units, then SLFRF funds may be used to pay for up to 20% of the total development costs. </w:t>
      </w:r>
    </w:p>
    <w:p w14:paraId="6C53F085" w14:textId="11BF2490" w:rsidR="003F7328" w:rsidRPr="0047538E" w:rsidRDefault="003F7328" w:rsidP="0047538E">
      <w:pPr>
        <w:pStyle w:val="ListParagraph"/>
        <w:numPr>
          <w:ilvl w:val="3"/>
          <w:numId w:val="1"/>
        </w:numPr>
        <w:spacing w:after="240" w:line="240" w:lineRule="auto"/>
        <w:ind w:left="1980" w:hanging="900"/>
        <w:contextualSpacing w:val="0"/>
        <w:jc w:val="both"/>
        <w:rPr>
          <w:rFonts w:ascii="Times New Roman" w:hAnsi="Times New Roman" w:cs="Times New Roman"/>
          <w:color w:val="000000"/>
          <w:sz w:val="24"/>
          <w:szCs w:val="24"/>
        </w:rPr>
      </w:pPr>
      <w:r w:rsidRPr="0047538E">
        <w:rPr>
          <w:rFonts w:ascii="Times New Roman" w:hAnsi="Times New Roman" w:cs="Times New Roman"/>
          <w:color w:val="000000"/>
          <w:sz w:val="24"/>
          <w:szCs w:val="24"/>
        </w:rPr>
        <w:t xml:space="preserve">The income limit and 20-year affordability covenant does not need to apply to specific units, but rather it may specify several units within the development, in which case the covenant should also specify the bedroom size mix. </w:t>
      </w:r>
    </w:p>
    <w:p w14:paraId="25C25B47" w14:textId="398316F6" w:rsidR="009D3F29" w:rsidRPr="00946AE0" w:rsidRDefault="003D6F54" w:rsidP="0047538E">
      <w:pPr>
        <w:pStyle w:val="ListParagraph"/>
        <w:numPr>
          <w:ilvl w:val="0"/>
          <w:numId w:val="1"/>
        </w:numPr>
        <w:spacing w:after="240" w:line="240" w:lineRule="auto"/>
        <w:ind w:left="0" w:right="1180"/>
        <w:contextualSpacing w:val="0"/>
        <w:jc w:val="both"/>
        <w:rPr>
          <w:rFonts w:ascii="Times New Roman" w:hAnsi="Times New Roman" w:cs="Times New Roman"/>
          <w:b/>
          <w:bCs/>
          <w:sz w:val="24"/>
          <w:szCs w:val="24"/>
        </w:rPr>
      </w:pPr>
      <w:r>
        <w:rPr>
          <w:rFonts w:ascii="Times New Roman" w:hAnsi="Times New Roman" w:cs="Times New Roman"/>
          <w:b/>
          <w:bCs/>
          <w:sz w:val="24"/>
          <w:szCs w:val="24"/>
        </w:rPr>
        <w:t>COUNTY PRIORITIES</w:t>
      </w:r>
    </w:p>
    <w:p w14:paraId="51145CFC" w14:textId="335F279F" w:rsidR="009D3F29" w:rsidRPr="0047538E" w:rsidRDefault="009D3F29" w:rsidP="0047538E">
      <w:pPr>
        <w:pStyle w:val="ListParagraph"/>
        <w:numPr>
          <w:ilvl w:val="1"/>
          <w:numId w:val="1"/>
        </w:numPr>
        <w:spacing w:after="240" w:line="240" w:lineRule="auto"/>
        <w:ind w:left="540" w:hanging="540"/>
        <w:contextualSpacing w:val="0"/>
        <w:jc w:val="both"/>
        <w:rPr>
          <w:rStyle w:val="cf11"/>
          <w:rFonts w:ascii="Times New Roman" w:hAnsi="Times New Roman" w:cs="Times New Roman"/>
          <w:sz w:val="24"/>
          <w:szCs w:val="24"/>
        </w:rPr>
      </w:pPr>
      <w:r w:rsidRPr="0047538E">
        <w:rPr>
          <w:rStyle w:val="cf11"/>
          <w:rFonts w:ascii="Times New Roman" w:hAnsi="Times New Roman" w:cs="Times New Roman"/>
          <w:sz w:val="24"/>
          <w:szCs w:val="24"/>
        </w:rPr>
        <w:t>Housing inclusive of a wide range of affordability levels, or “mixed-income housing”, including developments that have units affordable to households earning at or below 30% of AMI (categorized as Extremely Low Income)</w:t>
      </w:r>
      <w:r w:rsidR="003176C3">
        <w:rPr>
          <w:rStyle w:val="cf11"/>
          <w:rFonts w:ascii="Times New Roman" w:hAnsi="Times New Roman" w:cs="Times New Roman"/>
          <w:sz w:val="24"/>
          <w:szCs w:val="24"/>
        </w:rPr>
        <w:t>.</w:t>
      </w:r>
    </w:p>
    <w:p w14:paraId="45526B83" w14:textId="13F47CCB" w:rsidR="009D3F29" w:rsidRPr="0047538E" w:rsidRDefault="009D3F29" w:rsidP="0047538E">
      <w:pPr>
        <w:pStyle w:val="ListParagraph"/>
        <w:numPr>
          <w:ilvl w:val="1"/>
          <w:numId w:val="1"/>
        </w:numPr>
        <w:spacing w:after="240" w:line="240" w:lineRule="auto"/>
        <w:ind w:left="540" w:hanging="540"/>
        <w:contextualSpacing w:val="0"/>
        <w:jc w:val="both"/>
        <w:rPr>
          <w:rStyle w:val="cf11"/>
          <w:rFonts w:ascii="Times New Roman" w:hAnsi="Times New Roman" w:cs="Times New Roman"/>
          <w:sz w:val="24"/>
          <w:szCs w:val="24"/>
        </w:rPr>
      </w:pPr>
      <w:r w:rsidRPr="0047538E">
        <w:rPr>
          <w:rStyle w:val="cf11"/>
          <w:rFonts w:ascii="Times New Roman" w:hAnsi="Times New Roman" w:cs="Times New Roman"/>
          <w:sz w:val="24"/>
          <w:szCs w:val="24"/>
        </w:rPr>
        <w:t xml:space="preserve">Supportive housing, or developments in which 30% of the units are set-aside for special needs populations. </w:t>
      </w:r>
      <w:r w:rsidR="003176C3">
        <w:rPr>
          <w:rStyle w:val="cf11"/>
          <w:rFonts w:ascii="Times New Roman" w:hAnsi="Times New Roman" w:cs="Times New Roman"/>
          <w:sz w:val="24"/>
          <w:szCs w:val="24"/>
        </w:rPr>
        <w:t xml:space="preserve">Project(s) </w:t>
      </w:r>
      <w:r w:rsidRPr="00946AE0">
        <w:rPr>
          <w:rStyle w:val="cf11"/>
          <w:rFonts w:ascii="Times New Roman" w:hAnsi="Times New Roman" w:cs="Times New Roman"/>
          <w:sz w:val="24"/>
          <w:szCs w:val="24"/>
        </w:rPr>
        <w:t>must include a plan for providing services to the special-needs populations, including partnerships or MOUs with local service agencies and an identified source(s) of funding for the ongoing operations of these units</w:t>
      </w:r>
      <w:r w:rsidR="003176C3">
        <w:rPr>
          <w:rStyle w:val="cf11"/>
          <w:rFonts w:ascii="Times New Roman" w:hAnsi="Times New Roman" w:cs="Times New Roman"/>
          <w:sz w:val="24"/>
          <w:szCs w:val="24"/>
        </w:rPr>
        <w:t>.</w:t>
      </w:r>
      <w:r w:rsidRPr="0047538E">
        <w:rPr>
          <w:rStyle w:val="cf11"/>
          <w:rFonts w:ascii="Times New Roman" w:hAnsi="Times New Roman" w:cs="Times New Roman"/>
          <w:sz w:val="24"/>
          <w:szCs w:val="24"/>
        </w:rPr>
        <w:t xml:space="preserve"> </w:t>
      </w:r>
    </w:p>
    <w:p w14:paraId="3E938074" w14:textId="6F1F2067" w:rsidR="009D3F29" w:rsidRPr="00946AE0" w:rsidRDefault="009D3F29" w:rsidP="0047538E">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sidRPr="0047538E">
        <w:rPr>
          <w:rStyle w:val="cf11"/>
          <w:rFonts w:ascii="Times New Roman" w:hAnsi="Times New Roman" w:cs="Times New Roman"/>
          <w:sz w:val="24"/>
          <w:szCs w:val="24"/>
        </w:rPr>
        <w:t>Pro</w:t>
      </w:r>
      <w:r w:rsidR="003176C3">
        <w:rPr>
          <w:rStyle w:val="cf11"/>
          <w:rFonts w:ascii="Times New Roman" w:hAnsi="Times New Roman" w:cs="Times New Roman"/>
          <w:sz w:val="24"/>
          <w:szCs w:val="24"/>
        </w:rPr>
        <w:t>ject(s)</w:t>
      </w:r>
      <w:r w:rsidRPr="00946AE0">
        <w:rPr>
          <w:rFonts w:ascii="Times New Roman" w:hAnsi="Times New Roman" w:cs="Times New Roman"/>
          <w:sz w:val="24"/>
          <w:szCs w:val="24"/>
        </w:rPr>
        <w:t xml:space="preserve"> includ</w:t>
      </w:r>
      <w:r w:rsidR="003176C3">
        <w:rPr>
          <w:rFonts w:ascii="Times New Roman" w:hAnsi="Times New Roman" w:cs="Times New Roman"/>
          <w:sz w:val="24"/>
          <w:szCs w:val="24"/>
        </w:rPr>
        <w:t>ing</w:t>
      </w:r>
      <w:r w:rsidRPr="00946AE0">
        <w:rPr>
          <w:rFonts w:ascii="Times New Roman" w:hAnsi="Times New Roman" w:cs="Times New Roman"/>
          <w:sz w:val="24"/>
          <w:szCs w:val="24"/>
        </w:rPr>
        <w:t xml:space="preserve"> an innovative, robust workforce development plan result</w:t>
      </w:r>
      <w:r w:rsidR="003176C3">
        <w:rPr>
          <w:rFonts w:ascii="Times New Roman" w:hAnsi="Times New Roman" w:cs="Times New Roman"/>
          <w:sz w:val="24"/>
          <w:szCs w:val="24"/>
        </w:rPr>
        <w:t>ing</w:t>
      </w:r>
      <w:r w:rsidRPr="00946AE0">
        <w:rPr>
          <w:rFonts w:ascii="Times New Roman" w:hAnsi="Times New Roman" w:cs="Times New Roman"/>
          <w:sz w:val="24"/>
          <w:szCs w:val="24"/>
        </w:rPr>
        <w:t xml:space="preserve"> in: </w:t>
      </w:r>
    </w:p>
    <w:p w14:paraId="0568C332" w14:textId="25DA0B28" w:rsidR="009D3F29" w:rsidRPr="0047538E" w:rsidRDefault="009D3F29" w:rsidP="0047538E">
      <w:pPr>
        <w:pStyle w:val="ListParagraph"/>
        <w:numPr>
          <w:ilvl w:val="2"/>
          <w:numId w:val="1"/>
        </w:numPr>
        <w:spacing w:after="240" w:line="240" w:lineRule="auto"/>
        <w:ind w:hanging="684"/>
        <w:contextualSpacing w:val="0"/>
        <w:jc w:val="both"/>
        <w:rPr>
          <w:rStyle w:val="cf11"/>
          <w:rFonts w:ascii="Times New Roman" w:hAnsi="Times New Roman" w:cs="Times New Roman"/>
          <w:sz w:val="24"/>
          <w:szCs w:val="24"/>
        </w:rPr>
      </w:pPr>
      <w:r w:rsidRPr="0047538E">
        <w:rPr>
          <w:rStyle w:val="cf11"/>
          <w:rFonts w:ascii="Times New Roman" w:hAnsi="Times New Roman" w:cs="Times New Roman"/>
          <w:sz w:val="24"/>
          <w:szCs w:val="24"/>
        </w:rPr>
        <w:t>Capacity building for local organizations including neighborhood associations</w:t>
      </w:r>
      <w:r w:rsidR="003176C3">
        <w:rPr>
          <w:rStyle w:val="cf11"/>
          <w:rFonts w:ascii="Times New Roman" w:hAnsi="Times New Roman" w:cs="Times New Roman"/>
          <w:sz w:val="24"/>
          <w:szCs w:val="24"/>
        </w:rPr>
        <w:t>,</w:t>
      </w:r>
      <w:r w:rsidRPr="0047538E">
        <w:rPr>
          <w:rStyle w:val="cf11"/>
          <w:rFonts w:ascii="Times New Roman" w:hAnsi="Times New Roman" w:cs="Times New Roman"/>
          <w:sz w:val="24"/>
          <w:szCs w:val="24"/>
        </w:rPr>
        <w:t xml:space="preserve"> local housing or economic development</w:t>
      </w:r>
      <w:r w:rsidR="003176C3">
        <w:rPr>
          <w:rStyle w:val="cf11"/>
          <w:rFonts w:ascii="Times New Roman" w:hAnsi="Times New Roman" w:cs="Times New Roman"/>
          <w:sz w:val="24"/>
          <w:szCs w:val="24"/>
        </w:rPr>
        <w:t>, or</w:t>
      </w:r>
      <w:r w:rsidRPr="0047538E">
        <w:rPr>
          <w:rStyle w:val="cf11"/>
          <w:rFonts w:ascii="Times New Roman" w:hAnsi="Times New Roman" w:cs="Times New Roman"/>
          <w:sz w:val="24"/>
          <w:szCs w:val="24"/>
        </w:rPr>
        <w:t xml:space="preserve"> non-profits (</w:t>
      </w:r>
      <w:proofErr w:type="gramStart"/>
      <w:r w:rsidRPr="0047538E">
        <w:rPr>
          <w:rStyle w:val="cf11"/>
          <w:rFonts w:ascii="Times New Roman" w:hAnsi="Times New Roman" w:cs="Times New Roman"/>
          <w:sz w:val="24"/>
          <w:szCs w:val="24"/>
        </w:rPr>
        <w:t>e.g.</w:t>
      </w:r>
      <w:proofErr w:type="gramEnd"/>
      <w:r w:rsidRPr="0047538E">
        <w:rPr>
          <w:rStyle w:val="cf11"/>
          <w:rFonts w:ascii="Times New Roman" w:hAnsi="Times New Roman" w:cs="Times New Roman"/>
          <w:sz w:val="24"/>
          <w:szCs w:val="24"/>
        </w:rPr>
        <w:t xml:space="preserve"> a substantive partnership with a neighborhood association, or the establishment of a community benefits agreement); and/or,</w:t>
      </w:r>
    </w:p>
    <w:p w14:paraId="6D047087" w14:textId="529A289B" w:rsidR="009D3F29" w:rsidRPr="0047538E" w:rsidRDefault="009D3F29" w:rsidP="0047538E">
      <w:pPr>
        <w:pStyle w:val="ListParagraph"/>
        <w:numPr>
          <w:ilvl w:val="2"/>
          <w:numId w:val="1"/>
        </w:numPr>
        <w:spacing w:after="240" w:line="240" w:lineRule="auto"/>
        <w:ind w:hanging="684"/>
        <w:contextualSpacing w:val="0"/>
        <w:jc w:val="both"/>
        <w:rPr>
          <w:rFonts w:ascii="Times New Roman" w:hAnsi="Times New Roman" w:cs="Times New Roman"/>
          <w:sz w:val="24"/>
          <w:szCs w:val="24"/>
        </w:rPr>
      </w:pPr>
      <w:r w:rsidRPr="0047538E">
        <w:rPr>
          <w:rStyle w:val="cf11"/>
          <w:rFonts w:ascii="Times New Roman" w:hAnsi="Times New Roman" w:cs="Times New Roman"/>
          <w:sz w:val="24"/>
          <w:szCs w:val="24"/>
        </w:rPr>
        <w:t xml:space="preserve">Recruitment, training, and job opportunities for residents of the </w:t>
      </w:r>
      <w:r w:rsidR="003176C3">
        <w:rPr>
          <w:rStyle w:val="cf11"/>
          <w:rFonts w:ascii="Times New Roman" w:hAnsi="Times New Roman" w:cs="Times New Roman"/>
          <w:sz w:val="24"/>
          <w:szCs w:val="24"/>
        </w:rPr>
        <w:t>P</w:t>
      </w:r>
      <w:r w:rsidRPr="0047538E">
        <w:rPr>
          <w:rStyle w:val="cf11"/>
          <w:rFonts w:ascii="Times New Roman" w:hAnsi="Times New Roman" w:cs="Times New Roman"/>
          <w:sz w:val="24"/>
          <w:szCs w:val="24"/>
        </w:rPr>
        <w:t>roject</w:t>
      </w:r>
      <w:r w:rsidR="003176C3">
        <w:rPr>
          <w:rStyle w:val="cf11"/>
          <w:rFonts w:ascii="Times New Roman" w:hAnsi="Times New Roman" w:cs="Times New Roman"/>
          <w:sz w:val="24"/>
          <w:szCs w:val="24"/>
        </w:rPr>
        <w:t xml:space="preserve">(s) </w:t>
      </w:r>
      <w:r w:rsidRPr="00946AE0">
        <w:rPr>
          <w:rStyle w:val="cf11"/>
          <w:rFonts w:ascii="Times New Roman" w:hAnsi="Times New Roman" w:cs="Times New Roman"/>
          <w:sz w:val="24"/>
          <w:szCs w:val="24"/>
        </w:rPr>
        <w:t>neighborhood</w:t>
      </w:r>
      <w:r w:rsidR="003176C3">
        <w:rPr>
          <w:rStyle w:val="cf11"/>
          <w:rFonts w:ascii="Times New Roman" w:hAnsi="Times New Roman" w:cs="Times New Roman"/>
          <w:sz w:val="24"/>
          <w:szCs w:val="24"/>
        </w:rPr>
        <w:t>(s)</w:t>
      </w:r>
      <w:r w:rsidRPr="0047538E">
        <w:rPr>
          <w:rStyle w:val="cf11"/>
          <w:rFonts w:ascii="Times New Roman" w:hAnsi="Times New Roman" w:cs="Times New Roman"/>
          <w:sz w:val="24"/>
          <w:szCs w:val="24"/>
        </w:rPr>
        <w:t xml:space="preserve"> (</w:t>
      </w:r>
      <w:proofErr w:type="gramStart"/>
      <w:r w:rsidRPr="0047538E">
        <w:rPr>
          <w:rStyle w:val="cf11"/>
          <w:rFonts w:ascii="Times New Roman" w:hAnsi="Times New Roman" w:cs="Times New Roman"/>
          <w:sz w:val="24"/>
          <w:szCs w:val="24"/>
        </w:rPr>
        <w:t>e.g.</w:t>
      </w:r>
      <w:proofErr w:type="gramEnd"/>
      <w:r w:rsidRPr="0047538E">
        <w:rPr>
          <w:rStyle w:val="cf11"/>
          <w:rFonts w:ascii="Times New Roman" w:hAnsi="Times New Roman" w:cs="Times New Roman"/>
          <w:sz w:val="24"/>
          <w:szCs w:val="24"/>
        </w:rPr>
        <w:t xml:space="preserve"> OSHA training for local residents </w:t>
      </w:r>
      <w:r w:rsidR="003176C3">
        <w:rPr>
          <w:rStyle w:val="cf11"/>
          <w:rFonts w:ascii="Times New Roman" w:hAnsi="Times New Roman" w:cs="Times New Roman"/>
          <w:sz w:val="24"/>
          <w:szCs w:val="24"/>
        </w:rPr>
        <w:t>providing</w:t>
      </w:r>
      <w:r w:rsidRPr="00946AE0">
        <w:rPr>
          <w:rStyle w:val="cf11"/>
          <w:rFonts w:ascii="Times New Roman" w:hAnsi="Times New Roman" w:cs="Times New Roman"/>
          <w:sz w:val="24"/>
          <w:szCs w:val="24"/>
        </w:rPr>
        <w:t xml:space="preserve"> jobs</w:t>
      </w:r>
      <w:r w:rsidR="003176C3">
        <w:rPr>
          <w:rStyle w:val="cf11"/>
          <w:rFonts w:ascii="Times New Roman" w:hAnsi="Times New Roman" w:cs="Times New Roman"/>
          <w:sz w:val="24"/>
          <w:szCs w:val="24"/>
        </w:rPr>
        <w:t xml:space="preserve"> opportunities</w:t>
      </w:r>
      <w:r w:rsidRPr="0047538E">
        <w:rPr>
          <w:rStyle w:val="cf11"/>
          <w:rFonts w:ascii="Times New Roman" w:hAnsi="Times New Roman" w:cs="Times New Roman"/>
          <w:sz w:val="24"/>
          <w:szCs w:val="24"/>
        </w:rPr>
        <w:t xml:space="preserve"> wo</w:t>
      </w:r>
      <w:r w:rsidRPr="0047538E">
        <w:rPr>
          <w:rFonts w:ascii="Times New Roman" w:hAnsi="Times New Roman" w:cs="Times New Roman"/>
          <w:sz w:val="24"/>
          <w:szCs w:val="24"/>
        </w:rPr>
        <w:t xml:space="preserve">rking on-site). </w:t>
      </w:r>
    </w:p>
    <w:p w14:paraId="785F4F88" w14:textId="6AC01576" w:rsidR="005D6473" w:rsidRPr="0047538E" w:rsidRDefault="00687281" w:rsidP="00A40497">
      <w:pPr>
        <w:pStyle w:val="ListParagraph"/>
        <w:numPr>
          <w:ilvl w:val="0"/>
          <w:numId w:val="1"/>
        </w:numPr>
        <w:spacing w:after="240" w:line="240" w:lineRule="auto"/>
        <w:ind w:left="0" w:right="1180"/>
        <w:contextualSpacing w:val="0"/>
        <w:jc w:val="both"/>
        <w:rPr>
          <w:rFonts w:ascii="Times New Roman" w:hAnsi="Times New Roman" w:cs="Times New Roman"/>
          <w:sz w:val="24"/>
          <w:szCs w:val="24"/>
        </w:rPr>
      </w:pPr>
      <w:r w:rsidRPr="0047538E">
        <w:rPr>
          <w:rFonts w:ascii="Times New Roman" w:hAnsi="Times New Roman" w:cs="Times New Roman"/>
          <w:b/>
          <w:bCs/>
          <w:sz w:val="24"/>
          <w:szCs w:val="24"/>
        </w:rPr>
        <w:t xml:space="preserve">APPROACH AND DELIVERABLES </w:t>
      </w:r>
    </w:p>
    <w:p w14:paraId="66F1FE57" w14:textId="76CAD8F7" w:rsidR="00DF0506" w:rsidRDefault="003176C3" w:rsidP="0047538E">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Developer</w:t>
      </w:r>
      <w:r w:rsidRPr="00776A39">
        <w:rPr>
          <w:rFonts w:ascii="Times New Roman" w:hAnsi="Times New Roman" w:cs="Times New Roman"/>
          <w:sz w:val="24"/>
          <w:szCs w:val="24"/>
        </w:rPr>
        <w:t xml:space="preserve"> sh</w:t>
      </w:r>
      <w:r w:rsidR="00DF0506">
        <w:rPr>
          <w:rFonts w:ascii="Times New Roman" w:hAnsi="Times New Roman" w:cs="Times New Roman"/>
          <w:sz w:val="24"/>
          <w:szCs w:val="24"/>
        </w:rPr>
        <w:t>all</w:t>
      </w:r>
      <w:r w:rsidRPr="00776A39">
        <w:rPr>
          <w:rFonts w:ascii="Times New Roman" w:hAnsi="Times New Roman" w:cs="Times New Roman"/>
          <w:sz w:val="24"/>
          <w:szCs w:val="24"/>
        </w:rPr>
        <w:t xml:space="preserve"> incorporate the </w:t>
      </w:r>
      <w:r w:rsidR="00DF0506">
        <w:rPr>
          <w:rFonts w:ascii="Times New Roman" w:hAnsi="Times New Roman" w:cs="Times New Roman"/>
          <w:sz w:val="24"/>
          <w:szCs w:val="24"/>
        </w:rPr>
        <w:t xml:space="preserve">listed </w:t>
      </w:r>
      <w:r w:rsidRPr="00776A39">
        <w:rPr>
          <w:rFonts w:ascii="Times New Roman" w:hAnsi="Times New Roman" w:cs="Times New Roman"/>
          <w:sz w:val="24"/>
          <w:szCs w:val="24"/>
        </w:rPr>
        <w:t xml:space="preserve">elements </w:t>
      </w:r>
      <w:r w:rsidR="00DF0506">
        <w:rPr>
          <w:rFonts w:ascii="Times New Roman" w:hAnsi="Times New Roman" w:cs="Times New Roman"/>
          <w:sz w:val="24"/>
          <w:szCs w:val="24"/>
        </w:rPr>
        <w:t>i</w:t>
      </w:r>
      <w:r w:rsidRPr="00776A39">
        <w:rPr>
          <w:rFonts w:ascii="Times New Roman" w:hAnsi="Times New Roman" w:cs="Times New Roman"/>
          <w:sz w:val="24"/>
          <w:szCs w:val="24"/>
        </w:rPr>
        <w:t xml:space="preserve">nto the </w:t>
      </w:r>
      <w:r w:rsidR="00DF0506">
        <w:rPr>
          <w:rFonts w:ascii="Times New Roman" w:hAnsi="Times New Roman" w:cs="Times New Roman"/>
          <w:sz w:val="24"/>
          <w:szCs w:val="24"/>
        </w:rPr>
        <w:t>a</w:t>
      </w:r>
      <w:r w:rsidRPr="00776A39">
        <w:rPr>
          <w:rFonts w:ascii="Times New Roman" w:hAnsi="Times New Roman" w:cs="Times New Roman"/>
          <w:sz w:val="24"/>
          <w:szCs w:val="24"/>
        </w:rPr>
        <w:t xml:space="preserve">ffordable </w:t>
      </w:r>
      <w:r w:rsidR="00DF0506">
        <w:rPr>
          <w:rFonts w:ascii="Times New Roman" w:hAnsi="Times New Roman" w:cs="Times New Roman"/>
          <w:sz w:val="24"/>
          <w:szCs w:val="24"/>
        </w:rPr>
        <w:t>h</w:t>
      </w:r>
      <w:r w:rsidRPr="00776A39">
        <w:rPr>
          <w:rFonts w:ascii="Times New Roman" w:hAnsi="Times New Roman" w:cs="Times New Roman"/>
          <w:sz w:val="24"/>
          <w:szCs w:val="24"/>
        </w:rPr>
        <w:t>ousing proposal</w:t>
      </w:r>
      <w:r w:rsidR="00DF0506">
        <w:rPr>
          <w:rFonts w:ascii="Times New Roman" w:hAnsi="Times New Roman" w:cs="Times New Roman"/>
          <w:sz w:val="24"/>
          <w:szCs w:val="24"/>
        </w:rPr>
        <w:t>(</w:t>
      </w:r>
      <w:r w:rsidRPr="00776A39">
        <w:rPr>
          <w:rFonts w:ascii="Times New Roman" w:hAnsi="Times New Roman" w:cs="Times New Roman"/>
          <w:sz w:val="24"/>
          <w:szCs w:val="24"/>
        </w:rPr>
        <w:t>s</w:t>
      </w:r>
      <w:r w:rsidR="00DF0506">
        <w:rPr>
          <w:rFonts w:ascii="Times New Roman" w:hAnsi="Times New Roman" w:cs="Times New Roman"/>
          <w:sz w:val="24"/>
          <w:szCs w:val="24"/>
        </w:rPr>
        <w:t>)</w:t>
      </w:r>
      <w:r w:rsidR="00F23DB5">
        <w:rPr>
          <w:rFonts w:ascii="Times New Roman" w:hAnsi="Times New Roman" w:cs="Times New Roman"/>
          <w:sz w:val="24"/>
          <w:szCs w:val="24"/>
        </w:rPr>
        <w:t xml:space="preserve"> and</w:t>
      </w:r>
      <w:r w:rsidR="00DF0506">
        <w:rPr>
          <w:rFonts w:ascii="Times New Roman" w:hAnsi="Times New Roman" w:cs="Times New Roman"/>
          <w:sz w:val="24"/>
          <w:szCs w:val="24"/>
        </w:rPr>
        <w:t xml:space="preserve"> </w:t>
      </w:r>
      <w:r w:rsidR="00F23DB5">
        <w:rPr>
          <w:rFonts w:ascii="Times New Roman" w:hAnsi="Times New Roman" w:cs="Times New Roman"/>
          <w:sz w:val="24"/>
          <w:szCs w:val="24"/>
        </w:rPr>
        <w:t>r</w:t>
      </w:r>
      <w:r w:rsidR="005D6473" w:rsidRPr="00D552AD">
        <w:rPr>
          <w:rFonts w:ascii="Times New Roman" w:hAnsi="Times New Roman" w:cs="Times New Roman"/>
          <w:sz w:val="24"/>
          <w:szCs w:val="24"/>
        </w:rPr>
        <w:t>ecommend</w:t>
      </w:r>
      <w:r w:rsidR="00DF0506">
        <w:rPr>
          <w:rFonts w:ascii="Times New Roman" w:hAnsi="Times New Roman" w:cs="Times New Roman"/>
          <w:sz w:val="24"/>
          <w:szCs w:val="24"/>
        </w:rPr>
        <w:t xml:space="preserve"> an</w:t>
      </w:r>
      <w:r w:rsidR="005D6473" w:rsidRPr="0047538E">
        <w:rPr>
          <w:rFonts w:ascii="Times New Roman" w:hAnsi="Times New Roman" w:cs="Times New Roman"/>
          <w:sz w:val="24"/>
          <w:szCs w:val="24"/>
        </w:rPr>
        <w:t xml:space="preserve"> approach and project deliverables to address the </w:t>
      </w:r>
      <w:r w:rsidR="00DF0506">
        <w:rPr>
          <w:rFonts w:ascii="Times New Roman" w:hAnsi="Times New Roman" w:cs="Times New Roman"/>
          <w:sz w:val="24"/>
          <w:szCs w:val="24"/>
        </w:rPr>
        <w:t>listed</w:t>
      </w:r>
      <w:r w:rsidR="005D6473" w:rsidRPr="00D552AD">
        <w:rPr>
          <w:rFonts w:ascii="Times New Roman" w:hAnsi="Times New Roman" w:cs="Times New Roman"/>
          <w:sz w:val="24"/>
          <w:szCs w:val="24"/>
        </w:rPr>
        <w:t xml:space="preserve"> elements. The approach </w:t>
      </w:r>
      <w:r w:rsidR="00DF0506">
        <w:rPr>
          <w:rFonts w:ascii="Times New Roman" w:hAnsi="Times New Roman" w:cs="Times New Roman"/>
          <w:sz w:val="24"/>
          <w:szCs w:val="24"/>
        </w:rPr>
        <w:t>shall</w:t>
      </w:r>
      <w:r w:rsidR="005D6473" w:rsidRPr="00D552AD">
        <w:rPr>
          <w:rFonts w:ascii="Times New Roman" w:hAnsi="Times New Roman" w:cs="Times New Roman"/>
          <w:sz w:val="24"/>
          <w:szCs w:val="24"/>
        </w:rPr>
        <w:t xml:space="preserve"> include a robust stakeholder engagement process and plan for establishing and working with an advisory committee as part of </w:t>
      </w:r>
      <w:r w:rsidR="002A37E9" w:rsidRPr="00D552AD">
        <w:rPr>
          <w:rFonts w:ascii="Times New Roman" w:hAnsi="Times New Roman" w:cs="Times New Roman"/>
          <w:sz w:val="24"/>
          <w:szCs w:val="24"/>
        </w:rPr>
        <w:t xml:space="preserve">program </w:t>
      </w:r>
      <w:r w:rsidR="005D6473" w:rsidRPr="00D552AD">
        <w:rPr>
          <w:rFonts w:ascii="Times New Roman" w:hAnsi="Times New Roman" w:cs="Times New Roman"/>
          <w:sz w:val="24"/>
          <w:szCs w:val="24"/>
        </w:rPr>
        <w:t xml:space="preserve">development. </w:t>
      </w:r>
    </w:p>
    <w:p w14:paraId="29D5D4C7" w14:textId="1F144043" w:rsidR="005D6473" w:rsidRPr="0047538E" w:rsidRDefault="005D6473" w:rsidP="00951A5E">
      <w:pPr>
        <w:pStyle w:val="ListParagraph"/>
        <w:numPr>
          <w:ilvl w:val="1"/>
          <w:numId w:val="1"/>
        </w:numPr>
        <w:spacing w:after="120" w:line="240" w:lineRule="auto"/>
        <w:ind w:left="540" w:hanging="540"/>
        <w:contextualSpacing w:val="0"/>
        <w:jc w:val="both"/>
        <w:rPr>
          <w:rFonts w:ascii="Times New Roman" w:hAnsi="Times New Roman" w:cs="Times New Roman"/>
          <w:sz w:val="24"/>
          <w:szCs w:val="24"/>
        </w:rPr>
      </w:pPr>
      <w:r w:rsidRPr="0047538E">
        <w:rPr>
          <w:rFonts w:ascii="Times New Roman" w:hAnsi="Times New Roman" w:cs="Times New Roman"/>
          <w:sz w:val="24"/>
          <w:szCs w:val="24"/>
        </w:rPr>
        <w:t>At a minimum, deliverables are anticipated to include:</w:t>
      </w:r>
    </w:p>
    <w:p w14:paraId="5557B9D0" w14:textId="786169A7"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Work plan and schedule </w:t>
      </w:r>
    </w:p>
    <w:p w14:paraId="3808B8FC" w14:textId="77777777" w:rsidR="00A447D9" w:rsidRPr="0047538E" w:rsidRDefault="00A447D9"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Advisory committee and stakeholder engagement </w:t>
      </w:r>
    </w:p>
    <w:p w14:paraId="21803E11" w14:textId="61D787DC"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Public engagement plan, materials, and facilitation </w:t>
      </w:r>
    </w:p>
    <w:p w14:paraId="4FD9D0BE" w14:textId="4B384A88"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Updates to the Planning Board and </w:t>
      </w:r>
      <w:r w:rsidR="005A4248" w:rsidRPr="0047538E">
        <w:rPr>
          <w:rFonts w:ascii="Times New Roman" w:hAnsi="Times New Roman" w:cs="Times New Roman"/>
          <w:sz w:val="24"/>
          <w:szCs w:val="24"/>
        </w:rPr>
        <w:t>Board of County Commissioners</w:t>
      </w:r>
    </w:p>
    <w:p w14:paraId="7229D632" w14:textId="6B1CB6E4"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lastRenderedPageBreak/>
        <w:t xml:space="preserve">Regular progress meetings and reports </w:t>
      </w:r>
    </w:p>
    <w:p w14:paraId="4A0B3FD0" w14:textId="0F004650"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ArcGIS file geodatabase and GIS packages for all maps </w:t>
      </w:r>
    </w:p>
    <w:p w14:paraId="2C9BEDF3" w14:textId="52A57FBA" w:rsidR="005D6473"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Draft, revised, and final Affordable Housing Plan </w:t>
      </w:r>
    </w:p>
    <w:p w14:paraId="4C525C57" w14:textId="77777777" w:rsidR="00A447D9" w:rsidRPr="0047538E" w:rsidRDefault="005D6473" w:rsidP="00951A5E">
      <w:pPr>
        <w:pStyle w:val="ListParagraph"/>
        <w:numPr>
          <w:ilvl w:val="2"/>
          <w:numId w:val="1"/>
        </w:numPr>
        <w:spacing w:after="12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Early implementation tools, as described under critical plan elements</w:t>
      </w:r>
    </w:p>
    <w:p w14:paraId="75043F84" w14:textId="2076272C" w:rsidR="005D6473" w:rsidRPr="0047538E" w:rsidRDefault="00A447D9" w:rsidP="0047538E">
      <w:pPr>
        <w:pStyle w:val="ListParagraph"/>
        <w:numPr>
          <w:ilvl w:val="2"/>
          <w:numId w:val="1"/>
        </w:numPr>
        <w:spacing w:after="240" w:line="240" w:lineRule="auto"/>
        <w:ind w:hanging="684"/>
        <w:contextualSpacing w:val="0"/>
        <w:jc w:val="both"/>
        <w:rPr>
          <w:rFonts w:ascii="Times New Roman" w:hAnsi="Times New Roman" w:cs="Times New Roman"/>
          <w:sz w:val="24"/>
          <w:szCs w:val="24"/>
        </w:rPr>
      </w:pPr>
      <w:r w:rsidRPr="0047538E">
        <w:rPr>
          <w:rFonts w:ascii="Times New Roman" w:hAnsi="Times New Roman" w:cs="Times New Roman"/>
          <w:sz w:val="24"/>
          <w:szCs w:val="24"/>
        </w:rPr>
        <w:t>Advisory committee and stakeholder engagement</w:t>
      </w:r>
      <w:r w:rsidR="005D6473" w:rsidRPr="0047538E">
        <w:rPr>
          <w:rFonts w:ascii="Times New Roman" w:hAnsi="Times New Roman" w:cs="Times New Roman"/>
          <w:sz w:val="24"/>
          <w:szCs w:val="24"/>
        </w:rPr>
        <w:t xml:space="preserve"> </w:t>
      </w:r>
    </w:p>
    <w:p w14:paraId="3F05ACA8" w14:textId="4A59CF95" w:rsidR="005D6473" w:rsidRPr="00D552AD" w:rsidRDefault="005D6473" w:rsidP="0047538E">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The public engagement plan </w:t>
      </w:r>
      <w:r w:rsidR="00DF0506">
        <w:rPr>
          <w:rFonts w:ascii="Times New Roman" w:hAnsi="Times New Roman" w:cs="Times New Roman"/>
          <w:sz w:val="24"/>
          <w:szCs w:val="24"/>
        </w:rPr>
        <w:t>shall</w:t>
      </w:r>
      <w:r w:rsidRPr="00D552AD">
        <w:rPr>
          <w:rFonts w:ascii="Times New Roman" w:hAnsi="Times New Roman" w:cs="Times New Roman"/>
          <w:sz w:val="24"/>
          <w:szCs w:val="24"/>
        </w:rPr>
        <w:t xml:space="preserve"> include </w:t>
      </w:r>
      <w:r w:rsidR="00DF0506">
        <w:rPr>
          <w:rFonts w:ascii="Times New Roman" w:hAnsi="Times New Roman" w:cs="Times New Roman"/>
          <w:sz w:val="24"/>
          <w:szCs w:val="24"/>
        </w:rPr>
        <w:t xml:space="preserve">an </w:t>
      </w:r>
      <w:r w:rsidRPr="0047538E">
        <w:rPr>
          <w:rFonts w:ascii="Times New Roman" w:hAnsi="Times New Roman" w:cs="Times New Roman"/>
          <w:sz w:val="24"/>
          <w:szCs w:val="24"/>
        </w:rPr>
        <w:t xml:space="preserve">extensive outreach </w:t>
      </w:r>
      <w:r w:rsidR="00DF0506">
        <w:rPr>
          <w:rFonts w:ascii="Times New Roman" w:hAnsi="Times New Roman" w:cs="Times New Roman"/>
          <w:sz w:val="24"/>
          <w:szCs w:val="24"/>
        </w:rPr>
        <w:t xml:space="preserve">approach </w:t>
      </w:r>
      <w:r w:rsidRPr="0047538E">
        <w:rPr>
          <w:rFonts w:ascii="Times New Roman" w:hAnsi="Times New Roman" w:cs="Times New Roman"/>
          <w:sz w:val="24"/>
          <w:szCs w:val="24"/>
        </w:rPr>
        <w:t>intended to gather input representative of diverse perspectives and backgrounds. Large workshops and surveys</w:t>
      </w:r>
      <w:r w:rsidR="00DF0506">
        <w:rPr>
          <w:rFonts w:ascii="Times New Roman" w:hAnsi="Times New Roman" w:cs="Times New Roman"/>
          <w:sz w:val="24"/>
          <w:szCs w:val="24"/>
        </w:rPr>
        <w:t xml:space="preserve"> may</w:t>
      </w:r>
      <w:r w:rsidRPr="00D552AD">
        <w:rPr>
          <w:rFonts w:ascii="Times New Roman" w:hAnsi="Times New Roman" w:cs="Times New Roman"/>
          <w:sz w:val="24"/>
          <w:szCs w:val="24"/>
        </w:rPr>
        <w:t xml:space="preserve"> be included </w:t>
      </w:r>
      <w:r w:rsidR="005A4248" w:rsidRPr="00D552AD">
        <w:rPr>
          <w:rFonts w:ascii="Times New Roman" w:hAnsi="Times New Roman" w:cs="Times New Roman"/>
          <w:sz w:val="24"/>
          <w:szCs w:val="24"/>
        </w:rPr>
        <w:t>but</w:t>
      </w:r>
      <w:r w:rsidRPr="00D552AD">
        <w:rPr>
          <w:rFonts w:ascii="Times New Roman" w:hAnsi="Times New Roman" w:cs="Times New Roman"/>
          <w:sz w:val="24"/>
          <w:szCs w:val="24"/>
        </w:rPr>
        <w:t xml:space="preserve"> will not sufficiently address public engagement needs. Outreach methods </w:t>
      </w:r>
      <w:r w:rsidR="00DF0506">
        <w:rPr>
          <w:rFonts w:ascii="Times New Roman" w:hAnsi="Times New Roman" w:cs="Times New Roman"/>
          <w:sz w:val="24"/>
          <w:szCs w:val="24"/>
        </w:rPr>
        <w:t>shall</w:t>
      </w:r>
      <w:r w:rsidRPr="00D552AD">
        <w:rPr>
          <w:rFonts w:ascii="Times New Roman" w:hAnsi="Times New Roman" w:cs="Times New Roman"/>
          <w:sz w:val="24"/>
          <w:szCs w:val="24"/>
        </w:rPr>
        <w:t xml:space="preserve"> be designed to ensure participation of minority communities, limited-English proficiency (LEP) communities, </w:t>
      </w:r>
      <w:r w:rsidR="005A4248" w:rsidRPr="00D552AD">
        <w:rPr>
          <w:rFonts w:ascii="Times New Roman" w:hAnsi="Times New Roman" w:cs="Times New Roman"/>
          <w:sz w:val="24"/>
          <w:szCs w:val="24"/>
        </w:rPr>
        <w:t>low-income</w:t>
      </w:r>
      <w:r w:rsidRPr="00D552AD">
        <w:rPr>
          <w:rFonts w:ascii="Times New Roman" w:hAnsi="Times New Roman" w:cs="Times New Roman"/>
          <w:sz w:val="24"/>
          <w:szCs w:val="24"/>
        </w:rPr>
        <w:t xml:space="preserve"> communities, current users of affordable housing, youth, seniors, and individuals who work in </w:t>
      </w:r>
      <w:r w:rsidR="005A4248" w:rsidRPr="00D552AD">
        <w:rPr>
          <w:rFonts w:ascii="Times New Roman" w:hAnsi="Times New Roman" w:cs="Times New Roman"/>
          <w:sz w:val="24"/>
          <w:szCs w:val="24"/>
        </w:rPr>
        <w:t>Lake County</w:t>
      </w:r>
      <w:r w:rsidRPr="00D552AD">
        <w:rPr>
          <w:rFonts w:ascii="Times New Roman" w:hAnsi="Times New Roman" w:cs="Times New Roman"/>
          <w:sz w:val="24"/>
          <w:szCs w:val="24"/>
        </w:rPr>
        <w:t xml:space="preserve"> but cannot afford to live</w:t>
      </w:r>
      <w:r w:rsidR="00DF0506">
        <w:rPr>
          <w:rFonts w:ascii="Times New Roman" w:hAnsi="Times New Roman" w:cs="Times New Roman"/>
          <w:sz w:val="24"/>
          <w:szCs w:val="24"/>
        </w:rPr>
        <w:t xml:space="preserve"> locally</w:t>
      </w:r>
      <w:r w:rsidRPr="00D552AD">
        <w:rPr>
          <w:rFonts w:ascii="Times New Roman" w:hAnsi="Times New Roman" w:cs="Times New Roman"/>
          <w:sz w:val="24"/>
          <w:szCs w:val="24"/>
        </w:rPr>
        <w:t xml:space="preserve">. </w:t>
      </w:r>
    </w:p>
    <w:p w14:paraId="57BD6CB1" w14:textId="5910F96B" w:rsidR="005D6473" w:rsidRPr="00D552AD" w:rsidRDefault="00FB37B2" w:rsidP="00BD1276">
      <w:pPr>
        <w:pStyle w:val="ListParagraph"/>
        <w:numPr>
          <w:ilvl w:val="0"/>
          <w:numId w:val="1"/>
        </w:numPr>
        <w:spacing w:after="240" w:line="240" w:lineRule="auto"/>
        <w:ind w:left="0" w:right="1180"/>
        <w:contextualSpacing w:val="0"/>
        <w:jc w:val="both"/>
        <w:rPr>
          <w:rFonts w:ascii="Times New Roman" w:hAnsi="Times New Roman" w:cs="Times New Roman"/>
          <w:color w:val="000000"/>
          <w:sz w:val="24"/>
          <w:szCs w:val="24"/>
        </w:rPr>
      </w:pPr>
      <w:r w:rsidRPr="00D552AD">
        <w:rPr>
          <w:rFonts w:ascii="Times New Roman" w:hAnsi="Times New Roman" w:cs="Times New Roman"/>
          <w:b/>
          <w:bCs/>
          <w:color w:val="000000"/>
          <w:sz w:val="24"/>
          <w:szCs w:val="24"/>
        </w:rPr>
        <w:t xml:space="preserve">SCHEDULE </w:t>
      </w:r>
    </w:p>
    <w:p w14:paraId="18FF9CF7" w14:textId="413DF1E5" w:rsidR="005D6473" w:rsidRPr="00D552AD" w:rsidRDefault="005D6473" w:rsidP="00711106">
      <w:pPr>
        <w:spacing w:after="240" w:line="240" w:lineRule="auto"/>
        <w:jc w:val="both"/>
        <w:rPr>
          <w:rFonts w:ascii="Times New Roman" w:hAnsi="Times New Roman" w:cs="Times New Roman"/>
          <w:sz w:val="24"/>
          <w:szCs w:val="24"/>
        </w:rPr>
      </w:pPr>
      <w:r w:rsidRPr="00D552AD">
        <w:rPr>
          <w:rFonts w:ascii="Times New Roman" w:hAnsi="Times New Roman" w:cs="Times New Roman"/>
          <w:sz w:val="24"/>
          <w:szCs w:val="24"/>
        </w:rPr>
        <w:t xml:space="preserve">The study process should be completed and approved within </w:t>
      </w:r>
      <w:r w:rsidR="005A4248" w:rsidRPr="00D552AD">
        <w:rPr>
          <w:rFonts w:ascii="Times New Roman" w:hAnsi="Times New Roman" w:cs="Times New Roman"/>
          <w:sz w:val="24"/>
          <w:szCs w:val="24"/>
        </w:rPr>
        <w:t>four</w:t>
      </w:r>
      <w:r w:rsidRPr="00D552AD">
        <w:rPr>
          <w:rFonts w:ascii="Times New Roman" w:hAnsi="Times New Roman" w:cs="Times New Roman"/>
          <w:sz w:val="24"/>
          <w:szCs w:val="24"/>
        </w:rPr>
        <w:t xml:space="preserve"> months of the date of the notice to proceed (NTP). </w:t>
      </w:r>
      <w:r w:rsidR="00404664">
        <w:rPr>
          <w:rFonts w:ascii="Times New Roman" w:hAnsi="Times New Roman" w:cs="Times New Roman"/>
          <w:sz w:val="24"/>
          <w:szCs w:val="24"/>
        </w:rPr>
        <w:t>Developer</w:t>
      </w:r>
      <w:r w:rsidRPr="00D552AD">
        <w:rPr>
          <w:rFonts w:ascii="Times New Roman" w:hAnsi="Times New Roman" w:cs="Times New Roman"/>
          <w:sz w:val="24"/>
          <w:szCs w:val="24"/>
        </w:rPr>
        <w:t xml:space="preserve"> sh</w:t>
      </w:r>
      <w:r w:rsidR="00404664">
        <w:rPr>
          <w:rFonts w:ascii="Times New Roman" w:hAnsi="Times New Roman" w:cs="Times New Roman"/>
          <w:sz w:val="24"/>
          <w:szCs w:val="24"/>
        </w:rPr>
        <w:t>all</w:t>
      </w:r>
      <w:r w:rsidRPr="00D552AD">
        <w:rPr>
          <w:rFonts w:ascii="Times New Roman" w:hAnsi="Times New Roman" w:cs="Times New Roman"/>
          <w:sz w:val="24"/>
          <w:szCs w:val="24"/>
        </w:rPr>
        <w:t xml:space="preserve"> propose a schedule for the services and deliverables to be provided address</w:t>
      </w:r>
      <w:r w:rsidR="005A4248" w:rsidRPr="00D552AD">
        <w:rPr>
          <w:rFonts w:ascii="Times New Roman" w:hAnsi="Times New Roman" w:cs="Times New Roman"/>
          <w:sz w:val="24"/>
          <w:szCs w:val="24"/>
        </w:rPr>
        <w:t>ing</w:t>
      </w:r>
      <w:r w:rsidRPr="00D552AD">
        <w:rPr>
          <w:rFonts w:ascii="Times New Roman" w:hAnsi="Times New Roman" w:cs="Times New Roman"/>
          <w:sz w:val="24"/>
          <w:szCs w:val="24"/>
        </w:rPr>
        <w:t xml:space="preserve"> milestones and review periods. </w:t>
      </w:r>
    </w:p>
    <w:p w14:paraId="21358154" w14:textId="5A46A7A6" w:rsidR="005D6473" w:rsidRPr="00D552AD" w:rsidRDefault="00FB37B2" w:rsidP="00BD1276">
      <w:pPr>
        <w:pStyle w:val="ListParagraph"/>
        <w:numPr>
          <w:ilvl w:val="0"/>
          <w:numId w:val="1"/>
        </w:numPr>
        <w:spacing w:after="240" w:line="240" w:lineRule="auto"/>
        <w:ind w:left="0" w:right="1180"/>
        <w:contextualSpacing w:val="0"/>
        <w:jc w:val="both"/>
        <w:rPr>
          <w:rFonts w:ascii="Times New Roman" w:hAnsi="Times New Roman" w:cs="Times New Roman"/>
          <w:b/>
          <w:bCs/>
          <w:color w:val="000000"/>
          <w:sz w:val="24"/>
          <w:szCs w:val="24"/>
        </w:rPr>
      </w:pPr>
      <w:r w:rsidRPr="00D552AD">
        <w:rPr>
          <w:rFonts w:ascii="Times New Roman" w:hAnsi="Times New Roman" w:cs="Times New Roman"/>
          <w:b/>
          <w:bCs/>
          <w:color w:val="000000"/>
          <w:sz w:val="24"/>
          <w:szCs w:val="24"/>
        </w:rPr>
        <w:t xml:space="preserve">ELIGIBILITY </w:t>
      </w:r>
    </w:p>
    <w:p w14:paraId="3B99C54F" w14:textId="0075C2AD" w:rsidR="00404664" w:rsidRDefault="00404664" w:rsidP="00404664">
      <w:pPr>
        <w:spacing w:after="240" w:line="240" w:lineRule="auto"/>
        <w:jc w:val="both"/>
        <w:rPr>
          <w:rFonts w:ascii="Times New Roman" w:hAnsi="Times New Roman" w:cs="Times New Roman"/>
          <w:sz w:val="24"/>
          <w:szCs w:val="24"/>
        </w:rPr>
      </w:pPr>
      <w:r w:rsidRPr="0047538E">
        <w:rPr>
          <w:rFonts w:ascii="Times New Roman" w:hAnsi="Times New Roman" w:cs="Times New Roman"/>
          <w:sz w:val="24"/>
          <w:szCs w:val="24"/>
        </w:rPr>
        <w:t>Developer with resources available to support affordable housing plans, programs, and policies are preferred.</w:t>
      </w:r>
      <w:r>
        <w:rPr>
          <w:rFonts w:ascii="Times New Roman" w:hAnsi="Times New Roman" w:cs="Times New Roman"/>
          <w:sz w:val="24"/>
          <w:szCs w:val="24"/>
        </w:rPr>
        <w:t xml:space="preserve"> </w:t>
      </w:r>
    </w:p>
    <w:p w14:paraId="332BD7D3" w14:textId="332C9C04" w:rsidR="005D6473" w:rsidRPr="00D552AD" w:rsidRDefault="00404664" w:rsidP="0047538E">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Proposals shall</w:t>
      </w:r>
      <w:r w:rsidR="005D6473" w:rsidRPr="00D552AD">
        <w:rPr>
          <w:rFonts w:ascii="Times New Roman" w:hAnsi="Times New Roman" w:cs="Times New Roman"/>
          <w:sz w:val="24"/>
          <w:szCs w:val="24"/>
        </w:rPr>
        <w:t xml:space="preserve"> </w:t>
      </w:r>
      <w:r>
        <w:rPr>
          <w:rFonts w:ascii="Times New Roman" w:hAnsi="Times New Roman" w:cs="Times New Roman"/>
          <w:sz w:val="24"/>
          <w:szCs w:val="24"/>
        </w:rPr>
        <w:t>identify</w:t>
      </w:r>
      <w:r w:rsidR="005D6473" w:rsidRPr="0047538E">
        <w:rPr>
          <w:rFonts w:ascii="Times New Roman" w:hAnsi="Times New Roman" w:cs="Times New Roman"/>
          <w:sz w:val="24"/>
          <w:szCs w:val="24"/>
        </w:rPr>
        <w:t xml:space="preserve"> </w:t>
      </w:r>
      <w:r>
        <w:rPr>
          <w:rFonts w:ascii="Times New Roman" w:hAnsi="Times New Roman" w:cs="Times New Roman"/>
          <w:sz w:val="24"/>
          <w:szCs w:val="24"/>
        </w:rPr>
        <w:t xml:space="preserve">team </w:t>
      </w:r>
      <w:r w:rsidR="005D6473" w:rsidRPr="0047538E">
        <w:rPr>
          <w:rFonts w:ascii="Times New Roman" w:hAnsi="Times New Roman" w:cs="Times New Roman"/>
          <w:sz w:val="24"/>
          <w:szCs w:val="24"/>
        </w:rPr>
        <w:t xml:space="preserve">members with the depth and breadth of experience in affordable housing and planning </w:t>
      </w:r>
      <w:r>
        <w:rPr>
          <w:rFonts w:ascii="Times New Roman" w:hAnsi="Times New Roman" w:cs="Times New Roman"/>
          <w:sz w:val="24"/>
          <w:szCs w:val="24"/>
        </w:rPr>
        <w:t xml:space="preserve">utilized </w:t>
      </w:r>
      <w:r w:rsidR="005D6473" w:rsidRPr="0047538E">
        <w:rPr>
          <w:rFonts w:ascii="Times New Roman" w:hAnsi="Times New Roman" w:cs="Times New Roman"/>
          <w:sz w:val="24"/>
          <w:szCs w:val="24"/>
        </w:rPr>
        <w:t xml:space="preserve">to complete the </w:t>
      </w:r>
      <w:r>
        <w:rPr>
          <w:rFonts w:ascii="Times New Roman" w:hAnsi="Times New Roman" w:cs="Times New Roman"/>
          <w:sz w:val="24"/>
          <w:szCs w:val="24"/>
        </w:rPr>
        <w:t>project</w:t>
      </w:r>
      <w:r w:rsidR="005D6473" w:rsidRPr="00D552AD">
        <w:rPr>
          <w:rFonts w:ascii="Times New Roman" w:hAnsi="Times New Roman" w:cs="Times New Roman"/>
          <w:sz w:val="24"/>
          <w:szCs w:val="24"/>
        </w:rPr>
        <w:t xml:space="preserve">. </w:t>
      </w:r>
      <w:r>
        <w:rPr>
          <w:rFonts w:ascii="Times New Roman" w:hAnsi="Times New Roman" w:cs="Times New Roman"/>
          <w:sz w:val="24"/>
          <w:szCs w:val="24"/>
        </w:rPr>
        <w:t>Developer shall</w:t>
      </w:r>
      <w:r w:rsidR="005D6473" w:rsidRPr="00D552AD">
        <w:rPr>
          <w:rFonts w:ascii="Times New Roman" w:hAnsi="Times New Roman" w:cs="Times New Roman"/>
          <w:sz w:val="24"/>
          <w:szCs w:val="24"/>
        </w:rPr>
        <w:t xml:space="preserve"> have the financial resources and ability to undertake the work in its </w:t>
      </w:r>
      <w:r w:rsidR="00EE49B0" w:rsidRPr="00D552AD">
        <w:rPr>
          <w:rFonts w:ascii="Times New Roman" w:hAnsi="Times New Roman" w:cs="Times New Roman"/>
          <w:sz w:val="24"/>
          <w:szCs w:val="24"/>
        </w:rPr>
        <w:t>entirety and</w:t>
      </w:r>
      <w:r w:rsidR="005D6473" w:rsidRPr="00D552AD">
        <w:rPr>
          <w:rFonts w:ascii="Times New Roman" w:hAnsi="Times New Roman" w:cs="Times New Roman"/>
          <w:sz w:val="24"/>
          <w:szCs w:val="24"/>
        </w:rPr>
        <w:t xml:space="preserve"> </w:t>
      </w:r>
      <w:r>
        <w:rPr>
          <w:rFonts w:ascii="Times New Roman" w:hAnsi="Times New Roman" w:cs="Times New Roman"/>
          <w:sz w:val="24"/>
          <w:szCs w:val="24"/>
        </w:rPr>
        <w:t>shall</w:t>
      </w:r>
      <w:r w:rsidR="005D6473" w:rsidRPr="00D552AD">
        <w:rPr>
          <w:rFonts w:ascii="Times New Roman" w:hAnsi="Times New Roman" w:cs="Times New Roman"/>
          <w:sz w:val="24"/>
          <w:szCs w:val="24"/>
        </w:rPr>
        <w:t xml:space="preserve"> have adequate accounting systems to identify costs chargeable to the project. </w:t>
      </w:r>
    </w:p>
    <w:p w14:paraId="272D83B8" w14:textId="17B1A126" w:rsidR="0020355B" w:rsidRPr="00D552AD" w:rsidRDefault="0020355B"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Understanding of the project elements and recommended approach, deliverables, and schedule of tasks and milestones. </w:t>
      </w:r>
    </w:p>
    <w:p w14:paraId="1822E052" w14:textId="0D34C680" w:rsidR="0020355B" w:rsidRPr="00D552AD" w:rsidRDefault="0020355B"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Identification of similar work performed within the past seven years including points of contact (name, email, phone number) for references and identification of the roles of assigned project personnel on referenced similar work. </w:t>
      </w:r>
    </w:p>
    <w:p w14:paraId="203E8526" w14:textId="028C72BF" w:rsidR="005D6473" w:rsidRPr="00D552AD" w:rsidRDefault="0020355B"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Description of relevant work experience, capabilities, and expertise which qualify the personnel assigned to this project to undertake the project. </w:t>
      </w:r>
    </w:p>
    <w:p w14:paraId="7064219B" w14:textId="171F05FC" w:rsidR="00E431AA" w:rsidRPr="00D552AD" w:rsidRDefault="00F85BD2" w:rsidP="00464641">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Developer</w:t>
      </w:r>
      <w:r w:rsidR="00464641" w:rsidRPr="00D552AD">
        <w:rPr>
          <w:rFonts w:ascii="Times New Roman" w:hAnsi="Times New Roman" w:cs="Times New Roman"/>
          <w:sz w:val="24"/>
          <w:szCs w:val="24"/>
        </w:rPr>
        <w:t xml:space="preserve"> shall remain in compliance of 2 CFR Part 200 and the reporting requirements of the </w:t>
      </w:r>
      <w:r w:rsidR="00232015" w:rsidRPr="00D552AD">
        <w:rPr>
          <w:rFonts w:ascii="Times New Roman" w:hAnsi="Times New Roman" w:cs="Times New Roman"/>
          <w:sz w:val="24"/>
          <w:szCs w:val="24"/>
        </w:rPr>
        <w:t>Coronavirus State and Local Fiscal Recovery Funds (</w:t>
      </w:r>
      <w:r w:rsidR="00464641" w:rsidRPr="00D552AD">
        <w:rPr>
          <w:rFonts w:ascii="Times New Roman" w:hAnsi="Times New Roman" w:cs="Times New Roman"/>
          <w:sz w:val="24"/>
          <w:szCs w:val="24"/>
        </w:rPr>
        <w:t>CSLFRF</w:t>
      </w:r>
      <w:r w:rsidR="00232015" w:rsidRPr="00D552AD">
        <w:rPr>
          <w:rFonts w:ascii="Times New Roman" w:hAnsi="Times New Roman" w:cs="Times New Roman"/>
          <w:sz w:val="24"/>
          <w:szCs w:val="24"/>
        </w:rPr>
        <w:t>)</w:t>
      </w:r>
      <w:r w:rsidR="00464641" w:rsidRPr="00D552AD">
        <w:rPr>
          <w:rFonts w:ascii="Times New Roman" w:hAnsi="Times New Roman" w:cs="Times New Roman"/>
          <w:sz w:val="24"/>
          <w:szCs w:val="24"/>
        </w:rPr>
        <w:t>, including providing all necessary reports in a timely manner to the County as part of any resulting contract.</w:t>
      </w:r>
      <w:r w:rsidR="00E431AA" w:rsidRPr="00D552AD">
        <w:rPr>
          <w:rFonts w:ascii="Times New Roman" w:hAnsi="Times New Roman" w:cs="Times New Roman"/>
          <w:sz w:val="24"/>
          <w:szCs w:val="24"/>
        </w:rPr>
        <w:t xml:space="preserve"> </w:t>
      </w:r>
    </w:p>
    <w:p w14:paraId="054FA5CE" w14:textId="768833B8" w:rsidR="00464641" w:rsidRPr="00D552AD" w:rsidRDefault="00F85BD2" w:rsidP="00464641">
      <w:pPr>
        <w:pStyle w:val="ListParagraph"/>
        <w:numPr>
          <w:ilvl w:val="1"/>
          <w:numId w:val="1"/>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Developer</w:t>
      </w:r>
      <w:r w:rsidR="00E431AA" w:rsidRPr="00D552AD">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00E431AA" w:rsidRPr="0047538E">
        <w:rPr>
          <w:rFonts w:ascii="Times New Roman" w:hAnsi="Times New Roman" w:cs="Times New Roman"/>
          <w:sz w:val="24"/>
          <w:szCs w:val="24"/>
        </w:rPr>
        <w:t>agree</w:t>
      </w:r>
      <w:r w:rsidR="00E431AA" w:rsidRPr="00D552AD">
        <w:rPr>
          <w:rFonts w:ascii="Times New Roman" w:hAnsi="Times New Roman" w:cs="Times New Roman"/>
          <w:sz w:val="24"/>
          <w:szCs w:val="24"/>
        </w:rPr>
        <w:t xml:space="preserve"> to completion of Exhibit D – Lake County Federal Funding Accountability &amp; Transparency Act Form.</w:t>
      </w:r>
    </w:p>
    <w:p w14:paraId="76F8C399" w14:textId="170EB5F7" w:rsidR="00FB37B2" w:rsidRPr="00D552AD" w:rsidRDefault="002A37E9" w:rsidP="00951A5E">
      <w:pPr>
        <w:pStyle w:val="ListParagraph"/>
        <w:numPr>
          <w:ilvl w:val="0"/>
          <w:numId w:val="1"/>
        </w:numPr>
        <w:spacing w:after="120" w:line="240" w:lineRule="auto"/>
        <w:ind w:left="0" w:right="1181"/>
        <w:contextualSpacing w:val="0"/>
        <w:jc w:val="both"/>
        <w:rPr>
          <w:rFonts w:ascii="Times New Roman" w:hAnsi="Times New Roman" w:cs="Times New Roman"/>
          <w:b/>
          <w:bCs/>
          <w:sz w:val="24"/>
          <w:szCs w:val="24"/>
        </w:rPr>
      </w:pPr>
      <w:r w:rsidRPr="00D552AD">
        <w:rPr>
          <w:rFonts w:ascii="Times New Roman" w:hAnsi="Times New Roman" w:cs="Times New Roman"/>
          <w:b/>
          <w:bCs/>
          <w:sz w:val="24"/>
          <w:szCs w:val="24"/>
        </w:rPr>
        <w:lastRenderedPageBreak/>
        <w:t xml:space="preserve">PROGRAM </w:t>
      </w:r>
      <w:r w:rsidR="00AE711B" w:rsidRPr="00D552AD">
        <w:rPr>
          <w:rFonts w:ascii="Times New Roman" w:hAnsi="Times New Roman" w:cs="Times New Roman"/>
          <w:b/>
          <w:bCs/>
          <w:sz w:val="24"/>
          <w:szCs w:val="24"/>
        </w:rPr>
        <w:t>CONSIDERATIONS</w:t>
      </w:r>
    </w:p>
    <w:p w14:paraId="0CCFF675" w14:textId="66A995B8" w:rsidR="00AE711B" w:rsidRPr="00D552AD" w:rsidRDefault="00AE711B" w:rsidP="00BC034A">
      <w:pPr>
        <w:pStyle w:val="ListParagraph"/>
        <w:numPr>
          <w:ilvl w:val="1"/>
          <w:numId w:val="1"/>
        </w:numPr>
        <w:spacing w:after="120" w:line="240" w:lineRule="auto"/>
        <w:ind w:left="547" w:right="1181" w:hanging="547"/>
        <w:contextualSpacing w:val="0"/>
        <w:jc w:val="both"/>
        <w:rPr>
          <w:rFonts w:ascii="Times New Roman" w:hAnsi="Times New Roman" w:cs="Times New Roman"/>
          <w:b/>
          <w:bCs/>
          <w:sz w:val="24"/>
          <w:szCs w:val="24"/>
        </w:rPr>
      </w:pPr>
      <w:r w:rsidRPr="00D552AD">
        <w:rPr>
          <w:rFonts w:ascii="Times New Roman" w:hAnsi="Times New Roman" w:cs="Times New Roman"/>
          <w:b/>
          <w:bCs/>
          <w:sz w:val="24"/>
          <w:szCs w:val="24"/>
        </w:rPr>
        <w:t>Congregate Housing</w:t>
      </w:r>
    </w:p>
    <w:p w14:paraId="0778BDA3" w14:textId="1DF6989C" w:rsidR="004517BA" w:rsidRPr="00D552AD" w:rsidRDefault="004517BA"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Design of a multi-unit detached affordable housing village located on 28123 County Road 561, Tavares, FL, 32778</w:t>
      </w:r>
      <w:r w:rsidR="00FD6967" w:rsidRPr="00D552AD">
        <w:rPr>
          <w:rFonts w:ascii="Times New Roman" w:hAnsi="Times New Roman" w:cs="Times New Roman"/>
          <w:sz w:val="24"/>
          <w:szCs w:val="24"/>
        </w:rPr>
        <w:t xml:space="preserve"> or similar sized </w:t>
      </w:r>
      <w:r w:rsidR="007B4B54" w:rsidRPr="00D552AD">
        <w:rPr>
          <w:rFonts w:ascii="Times New Roman" w:hAnsi="Times New Roman" w:cs="Times New Roman"/>
          <w:sz w:val="24"/>
          <w:szCs w:val="24"/>
        </w:rPr>
        <w:t>property</w:t>
      </w:r>
      <w:r w:rsidRPr="00D552AD">
        <w:rPr>
          <w:rFonts w:ascii="Times New Roman" w:hAnsi="Times New Roman" w:cs="Times New Roman"/>
          <w:sz w:val="24"/>
          <w:szCs w:val="24"/>
        </w:rPr>
        <w:t>.</w:t>
      </w:r>
    </w:p>
    <w:p w14:paraId="3E0FD7C7" w14:textId="74596D45" w:rsidR="004517BA" w:rsidRPr="00D552AD" w:rsidRDefault="004517BA"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Construction of 20 functional individual living units t</w:t>
      </w:r>
      <w:r w:rsidR="00834436">
        <w:rPr>
          <w:rFonts w:ascii="Times New Roman" w:hAnsi="Times New Roman" w:cs="Times New Roman"/>
          <w:sz w:val="24"/>
          <w:szCs w:val="24"/>
        </w:rPr>
        <w:t>o</w:t>
      </w:r>
      <w:r w:rsidRPr="00D552AD">
        <w:rPr>
          <w:rFonts w:ascii="Times New Roman" w:hAnsi="Times New Roman" w:cs="Times New Roman"/>
          <w:sz w:val="24"/>
          <w:szCs w:val="24"/>
        </w:rPr>
        <w:t xml:space="preserve"> be used for temporary housing or emergency housing.</w:t>
      </w:r>
    </w:p>
    <w:p w14:paraId="00D5C4AA" w14:textId="25C1E781" w:rsidR="004517BA" w:rsidRPr="00D552AD" w:rsidRDefault="00834436"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U</w:t>
      </w:r>
      <w:r w:rsidR="004517BA" w:rsidRPr="00D552AD">
        <w:rPr>
          <w:rFonts w:ascii="Times New Roman" w:hAnsi="Times New Roman" w:cs="Times New Roman"/>
          <w:sz w:val="24"/>
          <w:szCs w:val="24"/>
        </w:rPr>
        <w:t>nits</w:t>
      </w:r>
      <w:r w:rsidR="007B4B54" w:rsidRPr="00D552AD">
        <w:rPr>
          <w:rFonts w:ascii="Times New Roman" w:hAnsi="Times New Roman" w:cs="Times New Roman"/>
          <w:sz w:val="24"/>
          <w:szCs w:val="24"/>
        </w:rPr>
        <w:t xml:space="preserve"> may </w:t>
      </w:r>
      <w:r w:rsidR="004517BA" w:rsidRPr="00D552AD">
        <w:rPr>
          <w:rFonts w:ascii="Times New Roman" w:hAnsi="Times New Roman" w:cs="Times New Roman"/>
          <w:sz w:val="24"/>
          <w:szCs w:val="24"/>
        </w:rPr>
        <w:t>be site</w:t>
      </w:r>
      <w:r w:rsidR="007B4B54" w:rsidRPr="00D552AD">
        <w:rPr>
          <w:rFonts w:ascii="Times New Roman" w:hAnsi="Times New Roman" w:cs="Times New Roman"/>
          <w:sz w:val="24"/>
          <w:szCs w:val="24"/>
        </w:rPr>
        <w:t>-</w:t>
      </w:r>
      <w:r w:rsidR="004517BA" w:rsidRPr="00D552AD">
        <w:rPr>
          <w:rFonts w:ascii="Times New Roman" w:hAnsi="Times New Roman" w:cs="Times New Roman"/>
          <w:sz w:val="24"/>
          <w:szCs w:val="24"/>
        </w:rPr>
        <w:t>built or prefab (</w:t>
      </w:r>
      <w:r w:rsidR="004C79C1" w:rsidRPr="00D552AD">
        <w:rPr>
          <w:rFonts w:ascii="Times New Roman" w:hAnsi="Times New Roman" w:cs="Times New Roman"/>
          <w:sz w:val="24"/>
          <w:szCs w:val="24"/>
        </w:rPr>
        <w:t>e.g.,</w:t>
      </w:r>
      <w:r w:rsidR="004517BA" w:rsidRPr="00D552AD">
        <w:rPr>
          <w:rFonts w:ascii="Times New Roman" w:hAnsi="Times New Roman" w:cs="Times New Roman"/>
          <w:sz w:val="24"/>
          <w:szCs w:val="24"/>
        </w:rPr>
        <w:t xml:space="preserve"> park models).</w:t>
      </w:r>
    </w:p>
    <w:p w14:paraId="6304ABFE" w14:textId="77777777" w:rsidR="006F5840" w:rsidRPr="00D552AD" w:rsidRDefault="001838FE"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Site should be</w:t>
      </w:r>
      <w:r w:rsidR="004517BA" w:rsidRPr="00D552AD">
        <w:rPr>
          <w:rFonts w:ascii="Times New Roman" w:hAnsi="Times New Roman" w:cs="Times New Roman"/>
          <w:sz w:val="24"/>
          <w:szCs w:val="24"/>
        </w:rPr>
        <w:t xml:space="preserve"> a balance of maximizing the number of affordable units while maintaining neighborhood compatibility. </w:t>
      </w:r>
    </w:p>
    <w:p w14:paraId="23E6594B" w14:textId="36380102" w:rsidR="004517BA" w:rsidRPr="00D552AD" w:rsidRDefault="00834436"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T</w:t>
      </w:r>
      <w:r w:rsidR="004517BA" w:rsidRPr="0047538E">
        <w:rPr>
          <w:rFonts w:ascii="Times New Roman" w:hAnsi="Times New Roman" w:cs="Times New Roman"/>
          <w:sz w:val="24"/>
          <w:szCs w:val="24"/>
        </w:rPr>
        <w:t xml:space="preserve">he </w:t>
      </w:r>
      <w:r>
        <w:rPr>
          <w:rFonts w:ascii="Times New Roman" w:hAnsi="Times New Roman" w:cs="Times New Roman"/>
          <w:sz w:val="24"/>
          <w:szCs w:val="24"/>
        </w:rPr>
        <w:t xml:space="preserve">site </w:t>
      </w:r>
      <w:r w:rsidR="004517BA" w:rsidRPr="0047538E">
        <w:rPr>
          <w:rFonts w:ascii="Times New Roman" w:hAnsi="Times New Roman" w:cs="Times New Roman"/>
          <w:sz w:val="24"/>
          <w:szCs w:val="24"/>
        </w:rPr>
        <w:t xml:space="preserve">perimeter </w:t>
      </w:r>
      <w:r>
        <w:rPr>
          <w:rFonts w:ascii="Times New Roman" w:hAnsi="Times New Roman" w:cs="Times New Roman"/>
          <w:sz w:val="24"/>
          <w:szCs w:val="24"/>
        </w:rPr>
        <w:t>shall</w:t>
      </w:r>
      <w:r w:rsidR="004517BA" w:rsidRPr="00D552AD">
        <w:rPr>
          <w:rFonts w:ascii="Times New Roman" w:hAnsi="Times New Roman" w:cs="Times New Roman"/>
          <w:sz w:val="24"/>
          <w:szCs w:val="24"/>
        </w:rPr>
        <w:t xml:space="preserve"> provide a thoughtful transition and relationship to the surrounding neighborhood through design, materials, and </w:t>
      </w:r>
      <w:r w:rsidR="004517BA" w:rsidRPr="0047538E">
        <w:rPr>
          <w:rFonts w:ascii="Times New Roman" w:hAnsi="Times New Roman" w:cs="Times New Roman"/>
          <w:sz w:val="24"/>
          <w:szCs w:val="24"/>
        </w:rPr>
        <w:t>massing</w:t>
      </w:r>
      <w:r w:rsidR="004517BA" w:rsidRPr="00D552AD">
        <w:rPr>
          <w:rFonts w:ascii="Times New Roman" w:hAnsi="Times New Roman" w:cs="Times New Roman"/>
          <w:sz w:val="24"/>
          <w:szCs w:val="24"/>
        </w:rPr>
        <w:t>.</w:t>
      </w:r>
    </w:p>
    <w:p w14:paraId="56FC5A2D" w14:textId="7548BE82" w:rsidR="004517BA" w:rsidRPr="00D552AD" w:rsidRDefault="006F5840"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S</w:t>
      </w:r>
      <w:r w:rsidR="004517BA" w:rsidRPr="00D552AD">
        <w:rPr>
          <w:rFonts w:ascii="Times New Roman" w:hAnsi="Times New Roman" w:cs="Times New Roman"/>
          <w:sz w:val="24"/>
          <w:szCs w:val="24"/>
        </w:rPr>
        <w:t xml:space="preserve">ite plan should encourage a sense of community </w:t>
      </w:r>
      <w:r w:rsidRPr="00D552AD">
        <w:rPr>
          <w:rFonts w:ascii="Times New Roman" w:hAnsi="Times New Roman" w:cs="Times New Roman"/>
          <w:sz w:val="24"/>
          <w:szCs w:val="24"/>
        </w:rPr>
        <w:t>and</w:t>
      </w:r>
      <w:r w:rsidR="004517BA" w:rsidRPr="00D552AD">
        <w:rPr>
          <w:rFonts w:ascii="Times New Roman" w:hAnsi="Times New Roman" w:cs="Times New Roman"/>
          <w:sz w:val="24"/>
          <w:szCs w:val="24"/>
        </w:rPr>
        <w:t xml:space="preserve"> establish connections with nearby amenities.</w:t>
      </w:r>
    </w:p>
    <w:p w14:paraId="628FE80C" w14:textId="0D865D36" w:rsidR="00AE711B" w:rsidRPr="00D552AD" w:rsidRDefault="00AE711B" w:rsidP="00951A5E">
      <w:pPr>
        <w:pStyle w:val="ListParagraph"/>
        <w:numPr>
          <w:ilvl w:val="1"/>
          <w:numId w:val="1"/>
        </w:numPr>
        <w:spacing w:after="120" w:line="240" w:lineRule="auto"/>
        <w:ind w:left="547" w:right="1181" w:hanging="547"/>
        <w:contextualSpacing w:val="0"/>
        <w:jc w:val="both"/>
        <w:rPr>
          <w:rFonts w:ascii="Times New Roman" w:hAnsi="Times New Roman" w:cs="Times New Roman"/>
          <w:b/>
          <w:bCs/>
          <w:sz w:val="24"/>
          <w:szCs w:val="24"/>
        </w:rPr>
      </w:pPr>
      <w:r w:rsidRPr="00D552AD">
        <w:rPr>
          <w:rFonts w:ascii="Times New Roman" w:hAnsi="Times New Roman" w:cs="Times New Roman"/>
          <w:b/>
          <w:bCs/>
          <w:sz w:val="24"/>
          <w:szCs w:val="24"/>
        </w:rPr>
        <w:t>Scattered Housing</w:t>
      </w:r>
    </w:p>
    <w:p w14:paraId="396971A2" w14:textId="237DA660" w:rsidR="00561F54" w:rsidRPr="0047538E" w:rsidRDefault="00AE711B"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S</w:t>
      </w:r>
      <w:r w:rsidR="00561F54" w:rsidRPr="00D552AD">
        <w:rPr>
          <w:rFonts w:ascii="Times New Roman" w:hAnsi="Times New Roman" w:cs="Times New Roman"/>
          <w:sz w:val="24"/>
          <w:szCs w:val="24"/>
        </w:rPr>
        <w:t xml:space="preserve">ubmit Proposals for Construction of Affordable Single Family or Multi-Family Housing units </w:t>
      </w:r>
      <w:r w:rsidR="00834436">
        <w:rPr>
          <w:rFonts w:ascii="Times New Roman" w:hAnsi="Times New Roman" w:cs="Times New Roman"/>
          <w:sz w:val="24"/>
          <w:szCs w:val="24"/>
        </w:rPr>
        <w:t>to</w:t>
      </w:r>
      <w:r w:rsidR="00561F54" w:rsidRPr="00D552AD">
        <w:rPr>
          <w:rFonts w:ascii="Times New Roman" w:hAnsi="Times New Roman" w:cs="Times New Roman"/>
          <w:sz w:val="24"/>
          <w:szCs w:val="24"/>
        </w:rPr>
        <w:t xml:space="preserve"> be used </w:t>
      </w:r>
      <w:r w:rsidR="00834436">
        <w:rPr>
          <w:rFonts w:ascii="Times New Roman" w:hAnsi="Times New Roman" w:cs="Times New Roman"/>
          <w:sz w:val="24"/>
          <w:szCs w:val="24"/>
        </w:rPr>
        <w:t xml:space="preserve">as </w:t>
      </w:r>
      <w:r w:rsidR="00561F54" w:rsidRPr="00D552AD">
        <w:rPr>
          <w:rFonts w:ascii="Times New Roman" w:hAnsi="Times New Roman" w:cs="Times New Roman"/>
          <w:sz w:val="24"/>
          <w:szCs w:val="24"/>
        </w:rPr>
        <w:t>housing to residents who are transitioning to permanent housing</w:t>
      </w:r>
      <w:r w:rsidR="00834436">
        <w:rPr>
          <w:rFonts w:ascii="Times New Roman" w:hAnsi="Times New Roman" w:cs="Times New Roman"/>
          <w:sz w:val="24"/>
          <w:szCs w:val="24"/>
        </w:rPr>
        <w:t>. A</w:t>
      </w:r>
      <w:r w:rsidR="00B975FF" w:rsidRPr="00D552AD">
        <w:rPr>
          <w:rFonts w:ascii="Times New Roman" w:hAnsi="Times New Roman" w:cs="Times New Roman"/>
          <w:sz w:val="24"/>
          <w:szCs w:val="24"/>
        </w:rPr>
        <w:t xml:space="preserve"> concentration on housing for senior citizens and Veterans</w:t>
      </w:r>
      <w:r w:rsidR="00834436">
        <w:rPr>
          <w:rFonts w:ascii="Times New Roman" w:hAnsi="Times New Roman" w:cs="Times New Roman"/>
          <w:sz w:val="24"/>
          <w:szCs w:val="24"/>
        </w:rPr>
        <w:t xml:space="preserve"> is preferred.</w:t>
      </w:r>
    </w:p>
    <w:p w14:paraId="733B7BE4" w14:textId="5ADE1667" w:rsidR="00764A2C" w:rsidRPr="00776A39" w:rsidRDefault="00764A2C" w:rsidP="00764A2C">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776A39">
        <w:rPr>
          <w:rFonts w:ascii="Times New Roman" w:hAnsi="Times New Roman" w:cs="Times New Roman"/>
          <w:sz w:val="24"/>
          <w:szCs w:val="24"/>
        </w:rPr>
        <w:t>The County</w:t>
      </w:r>
      <w:r>
        <w:rPr>
          <w:rFonts w:ascii="Times New Roman" w:hAnsi="Times New Roman" w:cs="Times New Roman"/>
          <w:sz w:val="24"/>
          <w:szCs w:val="24"/>
        </w:rPr>
        <w:t xml:space="preserve"> desires</w:t>
      </w:r>
      <w:r w:rsidRPr="00776A39">
        <w:rPr>
          <w:rFonts w:ascii="Times New Roman" w:hAnsi="Times New Roman" w:cs="Times New Roman"/>
          <w:sz w:val="24"/>
          <w:szCs w:val="24"/>
        </w:rPr>
        <w:t xml:space="preserve"> a balance of maximizing the number of affordable units on the site while maintaining neighborhood compatibility. Attention should be given to the perimeter of the site to provide transition and relationship to the surrounding neighborhood through design, materials, and </w:t>
      </w:r>
      <w:r w:rsidRPr="0047538E">
        <w:rPr>
          <w:rFonts w:ascii="Times New Roman" w:hAnsi="Times New Roman" w:cs="Times New Roman"/>
          <w:sz w:val="24"/>
          <w:szCs w:val="24"/>
        </w:rPr>
        <w:t>massing.</w:t>
      </w:r>
      <w:r w:rsidRPr="00776A39">
        <w:rPr>
          <w:rFonts w:ascii="Times New Roman" w:hAnsi="Times New Roman" w:cs="Times New Roman"/>
          <w:sz w:val="24"/>
          <w:szCs w:val="24"/>
        </w:rPr>
        <w:t xml:space="preserve"> The proposal and site plan should encourage a sense of community and establish connections with nearby amenities.</w:t>
      </w:r>
    </w:p>
    <w:p w14:paraId="1D392B4C" w14:textId="150E63E2" w:rsidR="00561F54" w:rsidRPr="00D552AD" w:rsidRDefault="00561F54"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Locate existing </w:t>
      </w:r>
      <w:r w:rsidR="0099215D" w:rsidRPr="0047538E">
        <w:rPr>
          <w:rFonts w:ascii="Times New Roman" w:hAnsi="Times New Roman" w:cs="Times New Roman"/>
          <w:sz w:val="24"/>
          <w:szCs w:val="24"/>
        </w:rPr>
        <w:t>1-, 2-</w:t>
      </w:r>
      <w:r w:rsidR="00834436">
        <w:rPr>
          <w:rFonts w:ascii="Times New Roman" w:hAnsi="Times New Roman" w:cs="Times New Roman"/>
          <w:sz w:val="24"/>
          <w:szCs w:val="24"/>
        </w:rPr>
        <w:t>,</w:t>
      </w:r>
      <w:r w:rsidR="0099215D" w:rsidRPr="0047538E">
        <w:rPr>
          <w:rFonts w:ascii="Times New Roman" w:hAnsi="Times New Roman" w:cs="Times New Roman"/>
          <w:sz w:val="24"/>
          <w:szCs w:val="24"/>
        </w:rPr>
        <w:t xml:space="preserve"> and 3-bedroom</w:t>
      </w:r>
      <w:r w:rsidRPr="0047538E">
        <w:rPr>
          <w:rFonts w:ascii="Times New Roman" w:hAnsi="Times New Roman" w:cs="Times New Roman"/>
          <w:sz w:val="24"/>
          <w:szCs w:val="24"/>
        </w:rPr>
        <w:t xml:space="preserve"> homes or duplexes t</w:t>
      </w:r>
      <w:r w:rsidR="00834436">
        <w:rPr>
          <w:rFonts w:ascii="Times New Roman" w:hAnsi="Times New Roman" w:cs="Times New Roman"/>
          <w:sz w:val="24"/>
          <w:szCs w:val="24"/>
        </w:rPr>
        <w:t>o</w:t>
      </w:r>
      <w:r w:rsidRPr="00D552AD">
        <w:rPr>
          <w:rFonts w:ascii="Times New Roman" w:hAnsi="Times New Roman" w:cs="Times New Roman"/>
          <w:sz w:val="24"/>
          <w:szCs w:val="24"/>
        </w:rPr>
        <w:t xml:space="preserve"> be purchased by the County to utilize for transitional housing.</w:t>
      </w:r>
    </w:p>
    <w:p w14:paraId="353EB51D" w14:textId="641A8F3E" w:rsidR="00561F54" w:rsidRPr="00D552AD" w:rsidRDefault="00561F54"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Locate existing lots t</w:t>
      </w:r>
      <w:r w:rsidR="00834436">
        <w:rPr>
          <w:rFonts w:ascii="Times New Roman" w:hAnsi="Times New Roman" w:cs="Times New Roman"/>
          <w:sz w:val="24"/>
          <w:szCs w:val="24"/>
        </w:rPr>
        <w:t>o</w:t>
      </w:r>
      <w:r w:rsidRPr="00D552AD">
        <w:rPr>
          <w:rFonts w:ascii="Times New Roman" w:hAnsi="Times New Roman" w:cs="Times New Roman"/>
          <w:sz w:val="24"/>
          <w:szCs w:val="24"/>
        </w:rPr>
        <w:t xml:space="preserve"> be used for the purpose of constructing </w:t>
      </w:r>
      <w:r w:rsidR="0099215D" w:rsidRPr="00D552AD">
        <w:rPr>
          <w:rFonts w:ascii="Times New Roman" w:hAnsi="Times New Roman" w:cs="Times New Roman"/>
          <w:sz w:val="24"/>
          <w:szCs w:val="24"/>
        </w:rPr>
        <w:t>1-, 2- and 3-bedroom</w:t>
      </w:r>
      <w:r w:rsidRPr="00D552AD">
        <w:rPr>
          <w:rFonts w:ascii="Times New Roman" w:hAnsi="Times New Roman" w:cs="Times New Roman"/>
          <w:sz w:val="24"/>
          <w:szCs w:val="24"/>
        </w:rPr>
        <w:t xml:space="preserve"> single family homes or duplexes. Make </w:t>
      </w:r>
      <w:r w:rsidR="00834436">
        <w:rPr>
          <w:rFonts w:ascii="Times New Roman" w:hAnsi="Times New Roman" w:cs="Times New Roman"/>
          <w:sz w:val="24"/>
          <w:szCs w:val="24"/>
        </w:rPr>
        <w:t xml:space="preserve">an </w:t>
      </w:r>
      <w:r w:rsidRPr="0047538E">
        <w:rPr>
          <w:rFonts w:ascii="Times New Roman" w:hAnsi="Times New Roman" w:cs="Times New Roman"/>
          <w:sz w:val="24"/>
          <w:szCs w:val="24"/>
        </w:rPr>
        <w:t>offer to purchase subject to County</w:t>
      </w:r>
      <w:r w:rsidRPr="000E7E79">
        <w:rPr>
          <w:rFonts w:ascii="Times New Roman" w:hAnsi="Times New Roman" w:cs="Times New Roman"/>
          <w:sz w:val="24"/>
          <w:szCs w:val="24"/>
        </w:rPr>
        <w:t>’s acceptance of the location, price, and terms.</w:t>
      </w:r>
    </w:p>
    <w:p w14:paraId="41B6DD58" w14:textId="5A561829" w:rsidR="00561F54" w:rsidRPr="0047538E" w:rsidRDefault="00561F54"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Construct </w:t>
      </w:r>
      <w:r w:rsidR="000A3445" w:rsidRPr="00D552AD">
        <w:rPr>
          <w:rFonts w:ascii="Times New Roman" w:hAnsi="Times New Roman" w:cs="Times New Roman"/>
          <w:sz w:val="24"/>
          <w:szCs w:val="24"/>
        </w:rPr>
        <w:t>1-, 2-</w:t>
      </w:r>
      <w:r w:rsidR="00834436">
        <w:rPr>
          <w:rFonts w:ascii="Times New Roman" w:hAnsi="Times New Roman" w:cs="Times New Roman"/>
          <w:sz w:val="24"/>
          <w:szCs w:val="24"/>
        </w:rPr>
        <w:t>,</w:t>
      </w:r>
      <w:r w:rsidR="000A3445" w:rsidRPr="0047538E">
        <w:rPr>
          <w:rFonts w:ascii="Times New Roman" w:hAnsi="Times New Roman" w:cs="Times New Roman"/>
          <w:sz w:val="24"/>
          <w:szCs w:val="24"/>
        </w:rPr>
        <w:t xml:space="preserve"> and 3-bedroom</w:t>
      </w:r>
      <w:r w:rsidRPr="0047538E">
        <w:rPr>
          <w:rFonts w:ascii="Times New Roman" w:hAnsi="Times New Roman" w:cs="Times New Roman"/>
          <w:sz w:val="24"/>
          <w:szCs w:val="24"/>
        </w:rPr>
        <w:t xml:space="preserve"> homes or duplexes, or</w:t>
      </w:r>
      <w:r w:rsidR="00834436">
        <w:rPr>
          <w:rFonts w:ascii="Times New Roman" w:hAnsi="Times New Roman" w:cs="Times New Roman"/>
          <w:sz w:val="24"/>
          <w:szCs w:val="24"/>
        </w:rPr>
        <w:t>,</w:t>
      </w:r>
      <w:r w:rsidRPr="0047538E">
        <w:rPr>
          <w:rFonts w:ascii="Times New Roman" w:hAnsi="Times New Roman" w:cs="Times New Roman"/>
          <w:sz w:val="24"/>
          <w:szCs w:val="24"/>
        </w:rPr>
        <w:t xml:space="preserve"> in appropriate locations</w:t>
      </w:r>
      <w:r w:rsidR="00834436">
        <w:rPr>
          <w:rFonts w:ascii="Times New Roman" w:hAnsi="Times New Roman" w:cs="Times New Roman"/>
          <w:sz w:val="24"/>
          <w:szCs w:val="24"/>
        </w:rPr>
        <w:t>,</w:t>
      </w:r>
      <w:r w:rsidRPr="0047538E">
        <w:rPr>
          <w:rFonts w:ascii="Times New Roman" w:hAnsi="Times New Roman" w:cs="Times New Roman"/>
          <w:sz w:val="24"/>
          <w:szCs w:val="24"/>
        </w:rPr>
        <w:t xml:space="preserve"> purchase and install prefab or manufactured homes (</w:t>
      </w:r>
      <w:r w:rsidR="004C79C1" w:rsidRPr="0047538E">
        <w:rPr>
          <w:rFonts w:ascii="Times New Roman" w:hAnsi="Times New Roman" w:cs="Times New Roman"/>
          <w:sz w:val="24"/>
          <w:szCs w:val="24"/>
        </w:rPr>
        <w:t>e.g.,</w:t>
      </w:r>
      <w:r w:rsidRPr="0047538E">
        <w:rPr>
          <w:rFonts w:ascii="Times New Roman" w:hAnsi="Times New Roman" w:cs="Times New Roman"/>
          <w:sz w:val="24"/>
          <w:szCs w:val="24"/>
        </w:rPr>
        <w:t xml:space="preserve"> vacant rural lots where other mobile homes </w:t>
      </w:r>
      <w:r w:rsidR="00A447D9" w:rsidRPr="0047538E">
        <w:rPr>
          <w:rFonts w:ascii="Times New Roman" w:hAnsi="Times New Roman" w:cs="Times New Roman"/>
          <w:sz w:val="24"/>
          <w:szCs w:val="24"/>
        </w:rPr>
        <w:t>are in</w:t>
      </w:r>
      <w:r w:rsidRPr="0047538E">
        <w:rPr>
          <w:rFonts w:ascii="Times New Roman" w:hAnsi="Times New Roman" w:cs="Times New Roman"/>
          <w:sz w:val="24"/>
          <w:szCs w:val="24"/>
        </w:rPr>
        <w:t xml:space="preserve"> surrounding area.).</w:t>
      </w:r>
    </w:p>
    <w:p w14:paraId="1F566192" w14:textId="58ADC3DF" w:rsidR="00561F54" w:rsidRPr="0047538E" w:rsidRDefault="00561F54" w:rsidP="0047538E">
      <w:pPr>
        <w:pStyle w:val="ListParagraph"/>
        <w:numPr>
          <w:ilvl w:val="3"/>
          <w:numId w:val="1"/>
        </w:numPr>
        <w:spacing w:after="240" w:line="240" w:lineRule="auto"/>
        <w:ind w:left="1890" w:hanging="810"/>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Coordinate with </w:t>
      </w:r>
      <w:r w:rsidR="009C2EB0" w:rsidRPr="0047538E">
        <w:rPr>
          <w:rFonts w:ascii="Times New Roman" w:hAnsi="Times New Roman" w:cs="Times New Roman"/>
          <w:sz w:val="24"/>
          <w:szCs w:val="24"/>
        </w:rPr>
        <w:t>County Project Manager</w:t>
      </w:r>
      <w:r w:rsidRPr="0047538E">
        <w:rPr>
          <w:rFonts w:ascii="Times New Roman" w:hAnsi="Times New Roman" w:cs="Times New Roman"/>
          <w:sz w:val="24"/>
          <w:szCs w:val="24"/>
        </w:rPr>
        <w:t xml:space="preserve"> to seek waivers for building permits, water and sewer impact fees and connection fees from municipalities, school impact fees and county impact fees. It is optional if a </w:t>
      </w:r>
      <w:r w:rsidR="00764A2C">
        <w:rPr>
          <w:rFonts w:ascii="Times New Roman" w:hAnsi="Times New Roman" w:cs="Times New Roman"/>
          <w:sz w:val="24"/>
          <w:szCs w:val="24"/>
        </w:rPr>
        <w:t>Developer</w:t>
      </w:r>
      <w:r w:rsidRPr="00D552AD">
        <w:rPr>
          <w:rFonts w:ascii="Times New Roman" w:hAnsi="Times New Roman" w:cs="Times New Roman"/>
          <w:sz w:val="24"/>
          <w:szCs w:val="24"/>
        </w:rPr>
        <w:t xml:space="preserve"> want</w:t>
      </w:r>
      <w:r w:rsidR="00764A2C">
        <w:rPr>
          <w:rFonts w:ascii="Times New Roman" w:hAnsi="Times New Roman" w:cs="Times New Roman"/>
          <w:sz w:val="24"/>
          <w:szCs w:val="24"/>
        </w:rPr>
        <w:t>s</w:t>
      </w:r>
      <w:r w:rsidRPr="0047538E">
        <w:rPr>
          <w:rFonts w:ascii="Times New Roman" w:hAnsi="Times New Roman" w:cs="Times New Roman"/>
          <w:sz w:val="24"/>
          <w:szCs w:val="24"/>
        </w:rPr>
        <w:t xml:space="preserve"> to propose or identify other ways to save money on the cost of construction (donation of materials, labor, non-profit participation).</w:t>
      </w:r>
    </w:p>
    <w:p w14:paraId="3986CA43" w14:textId="56B62BB4" w:rsidR="00764A2C" w:rsidRDefault="00561F54" w:rsidP="00A648EB">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0E7E79">
        <w:rPr>
          <w:rFonts w:ascii="Times New Roman" w:hAnsi="Times New Roman" w:cs="Times New Roman"/>
          <w:sz w:val="24"/>
          <w:szCs w:val="24"/>
        </w:rPr>
        <w:lastRenderedPageBreak/>
        <w:t xml:space="preserve">Formulate templates of floor plans and elevations </w:t>
      </w:r>
      <w:r w:rsidR="00764A2C">
        <w:rPr>
          <w:rFonts w:ascii="Times New Roman" w:hAnsi="Times New Roman" w:cs="Times New Roman"/>
          <w:sz w:val="24"/>
          <w:szCs w:val="24"/>
        </w:rPr>
        <w:t>to</w:t>
      </w:r>
      <w:r w:rsidRPr="00D552AD">
        <w:rPr>
          <w:rFonts w:ascii="Times New Roman" w:hAnsi="Times New Roman" w:cs="Times New Roman"/>
          <w:sz w:val="24"/>
          <w:szCs w:val="24"/>
        </w:rPr>
        <w:t xml:space="preserve"> be used on various lot sizes. The templates should meet industry standards for "affordable construction" to greatest extent possible and be functional for the purpose of th</w:t>
      </w:r>
      <w:r w:rsidR="00764A2C">
        <w:rPr>
          <w:rFonts w:ascii="Times New Roman" w:hAnsi="Times New Roman" w:cs="Times New Roman"/>
          <w:sz w:val="24"/>
          <w:szCs w:val="24"/>
        </w:rPr>
        <w:t>e P</w:t>
      </w:r>
      <w:r w:rsidRPr="00D552AD">
        <w:rPr>
          <w:rFonts w:ascii="Times New Roman" w:hAnsi="Times New Roman" w:cs="Times New Roman"/>
          <w:sz w:val="24"/>
          <w:szCs w:val="24"/>
        </w:rPr>
        <w:t xml:space="preserve">rogram, and the elevations and design of the homes should be compatible with other residential structures and be readily marketable by the </w:t>
      </w:r>
      <w:r w:rsidR="00B44FAC" w:rsidRPr="00D552AD">
        <w:rPr>
          <w:rFonts w:ascii="Times New Roman" w:hAnsi="Times New Roman" w:cs="Times New Roman"/>
          <w:sz w:val="24"/>
          <w:szCs w:val="24"/>
        </w:rPr>
        <w:t>C</w:t>
      </w:r>
      <w:r w:rsidRPr="00D552AD">
        <w:rPr>
          <w:rFonts w:ascii="Times New Roman" w:hAnsi="Times New Roman" w:cs="Times New Roman"/>
          <w:sz w:val="24"/>
          <w:szCs w:val="24"/>
        </w:rPr>
        <w:t>ounty i</w:t>
      </w:r>
      <w:r w:rsidR="00FB3CBC" w:rsidRPr="00D552AD">
        <w:rPr>
          <w:rFonts w:ascii="Times New Roman" w:hAnsi="Times New Roman" w:cs="Times New Roman"/>
          <w:sz w:val="24"/>
          <w:szCs w:val="24"/>
        </w:rPr>
        <w:t>f</w:t>
      </w:r>
      <w:r w:rsidRPr="00D552AD">
        <w:rPr>
          <w:rFonts w:ascii="Times New Roman" w:hAnsi="Times New Roman" w:cs="Times New Roman"/>
          <w:sz w:val="24"/>
          <w:szCs w:val="24"/>
        </w:rPr>
        <w:t xml:space="preserve"> th</w:t>
      </w:r>
      <w:r w:rsidR="00764A2C">
        <w:rPr>
          <w:rFonts w:ascii="Times New Roman" w:hAnsi="Times New Roman" w:cs="Times New Roman"/>
          <w:sz w:val="24"/>
          <w:szCs w:val="24"/>
        </w:rPr>
        <w:t>e</w:t>
      </w:r>
      <w:r w:rsidRPr="00D552AD">
        <w:rPr>
          <w:rFonts w:ascii="Times New Roman" w:hAnsi="Times New Roman" w:cs="Times New Roman"/>
          <w:sz w:val="24"/>
          <w:szCs w:val="24"/>
        </w:rPr>
        <w:t xml:space="preserve"> </w:t>
      </w:r>
      <w:r w:rsidR="00764A2C">
        <w:rPr>
          <w:rFonts w:ascii="Times New Roman" w:hAnsi="Times New Roman" w:cs="Times New Roman"/>
          <w:sz w:val="24"/>
          <w:szCs w:val="24"/>
        </w:rPr>
        <w:t>P</w:t>
      </w:r>
      <w:r w:rsidRPr="0047538E">
        <w:rPr>
          <w:rFonts w:ascii="Times New Roman" w:hAnsi="Times New Roman" w:cs="Times New Roman"/>
          <w:sz w:val="24"/>
          <w:szCs w:val="24"/>
        </w:rPr>
        <w:t xml:space="preserve">rogram is discontinued. </w:t>
      </w:r>
    </w:p>
    <w:p w14:paraId="4FE9E765" w14:textId="25B76D83" w:rsidR="00561F54" w:rsidRPr="00D552AD" w:rsidRDefault="00561F54" w:rsidP="0047538E">
      <w:pPr>
        <w:pStyle w:val="ListParagraph"/>
        <w:numPr>
          <w:ilvl w:val="3"/>
          <w:numId w:val="1"/>
        </w:numPr>
        <w:spacing w:after="240" w:line="240" w:lineRule="auto"/>
        <w:ind w:left="1890" w:hanging="810"/>
        <w:contextualSpacing w:val="0"/>
        <w:jc w:val="both"/>
        <w:rPr>
          <w:rFonts w:ascii="Times New Roman" w:hAnsi="Times New Roman" w:cs="Times New Roman"/>
          <w:sz w:val="24"/>
          <w:szCs w:val="24"/>
        </w:rPr>
      </w:pPr>
      <w:r w:rsidRPr="0047538E">
        <w:rPr>
          <w:rFonts w:ascii="Times New Roman" w:hAnsi="Times New Roman" w:cs="Times New Roman"/>
          <w:sz w:val="24"/>
          <w:szCs w:val="24"/>
        </w:rPr>
        <w:t xml:space="preserve">It is recommended </w:t>
      </w:r>
      <w:r w:rsidR="0047538E">
        <w:rPr>
          <w:rFonts w:ascii="Times New Roman" w:hAnsi="Times New Roman" w:cs="Times New Roman"/>
          <w:sz w:val="24"/>
          <w:szCs w:val="24"/>
        </w:rPr>
        <w:t xml:space="preserve">to utilize </w:t>
      </w:r>
      <w:r w:rsidRPr="00D552AD">
        <w:rPr>
          <w:rFonts w:ascii="Times New Roman" w:hAnsi="Times New Roman" w:cs="Times New Roman"/>
          <w:sz w:val="24"/>
          <w:szCs w:val="24"/>
        </w:rPr>
        <w:t xml:space="preserve">design criteria required for the </w:t>
      </w:r>
      <w:r w:rsidR="00B44FAC" w:rsidRPr="00D552AD">
        <w:rPr>
          <w:rFonts w:ascii="Times New Roman" w:hAnsi="Times New Roman" w:cs="Times New Roman"/>
          <w:sz w:val="24"/>
          <w:szCs w:val="24"/>
        </w:rPr>
        <w:t>C</w:t>
      </w:r>
      <w:r w:rsidRPr="00D552AD">
        <w:rPr>
          <w:rFonts w:ascii="Times New Roman" w:hAnsi="Times New Roman" w:cs="Times New Roman"/>
          <w:sz w:val="24"/>
          <w:szCs w:val="24"/>
        </w:rPr>
        <w:t>ounty's current impact fee infill waiver program be incorporated into proposed elevations.</w:t>
      </w:r>
    </w:p>
    <w:p w14:paraId="50C3A23F" w14:textId="701AD320" w:rsidR="00AE711B" w:rsidRPr="00D552AD" w:rsidRDefault="00AE711B" w:rsidP="00BC034A">
      <w:pPr>
        <w:pStyle w:val="ListParagraph"/>
        <w:numPr>
          <w:ilvl w:val="1"/>
          <w:numId w:val="1"/>
        </w:numPr>
        <w:spacing w:after="120" w:line="240" w:lineRule="auto"/>
        <w:ind w:left="547" w:hanging="547"/>
        <w:contextualSpacing w:val="0"/>
        <w:jc w:val="both"/>
        <w:rPr>
          <w:rFonts w:ascii="Times New Roman" w:hAnsi="Times New Roman" w:cs="Times New Roman"/>
          <w:b/>
          <w:bCs/>
          <w:sz w:val="24"/>
          <w:szCs w:val="24"/>
        </w:rPr>
      </w:pPr>
      <w:r w:rsidRPr="00D552AD">
        <w:rPr>
          <w:rFonts w:ascii="Times New Roman" w:hAnsi="Times New Roman" w:cs="Times New Roman"/>
          <w:b/>
          <w:bCs/>
          <w:sz w:val="24"/>
          <w:szCs w:val="24"/>
        </w:rPr>
        <w:t>Property Management</w:t>
      </w:r>
    </w:p>
    <w:p w14:paraId="50227706" w14:textId="1B6E8DE3" w:rsidR="00DB7251" w:rsidRPr="00D552AD" w:rsidRDefault="0047538E" w:rsidP="00DB7251">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P</w:t>
      </w:r>
      <w:r w:rsidR="00035145" w:rsidRPr="00D552AD">
        <w:rPr>
          <w:rFonts w:ascii="Times New Roman" w:eastAsia="Times New Roman" w:hAnsi="Times New Roman" w:cs="Times New Roman"/>
          <w:color w:val="000000"/>
          <w:sz w:val="24"/>
          <w:szCs w:val="24"/>
        </w:rPr>
        <w:t xml:space="preserve">roposal </w:t>
      </w:r>
      <w:r>
        <w:rPr>
          <w:rFonts w:ascii="Times New Roman" w:eastAsia="Times New Roman" w:hAnsi="Times New Roman" w:cs="Times New Roman"/>
          <w:color w:val="000000"/>
          <w:sz w:val="24"/>
          <w:szCs w:val="24"/>
        </w:rPr>
        <w:t>shall</w:t>
      </w:r>
      <w:r w:rsidR="00035145" w:rsidRPr="00D552AD">
        <w:rPr>
          <w:rFonts w:ascii="Times New Roman" w:eastAsia="Times New Roman" w:hAnsi="Times New Roman" w:cs="Times New Roman"/>
          <w:color w:val="000000"/>
          <w:sz w:val="24"/>
          <w:szCs w:val="24"/>
        </w:rPr>
        <w:t xml:space="preserve"> present</w:t>
      </w:r>
      <w:r>
        <w:rPr>
          <w:rFonts w:ascii="Times New Roman" w:eastAsia="Times New Roman" w:hAnsi="Times New Roman" w:cs="Times New Roman"/>
          <w:color w:val="000000"/>
          <w:sz w:val="24"/>
          <w:szCs w:val="24"/>
        </w:rPr>
        <w:t xml:space="preserve"> Developer</w:t>
      </w:r>
      <w:r w:rsidR="00035145" w:rsidRPr="00D552AD">
        <w:rPr>
          <w:rFonts w:ascii="Times New Roman" w:eastAsia="Times New Roman" w:hAnsi="Times New Roman" w:cs="Times New Roman"/>
          <w:color w:val="000000"/>
          <w:sz w:val="24"/>
          <w:szCs w:val="24"/>
        </w:rPr>
        <w:t xml:space="preserve"> qualifications for property management of the County’s Affordable Housing Properties. Management Services shall not exceed $500,000.00</w:t>
      </w:r>
      <w:r w:rsidR="004C79C1" w:rsidRPr="00D552AD">
        <w:rPr>
          <w:rFonts w:ascii="Times New Roman" w:eastAsia="Times New Roman" w:hAnsi="Times New Roman" w:cs="Times New Roman"/>
          <w:color w:val="000000"/>
          <w:sz w:val="24"/>
          <w:szCs w:val="24"/>
        </w:rPr>
        <w:t>.</w:t>
      </w:r>
    </w:p>
    <w:p w14:paraId="00BB4E75" w14:textId="340BA382" w:rsidR="008C31A6" w:rsidRPr="00D552AD" w:rsidRDefault="008C31A6" w:rsidP="00951A5E">
      <w:pPr>
        <w:pStyle w:val="ListParagraph"/>
        <w:numPr>
          <w:ilvl w:val="2"/>
          <w:numId w:val="1"/>
        </w:numPr>
        <w:spacing w:after="120" w:line="240" w:lineRule="auto"/>
        <w:ind w:hanging="720"/>
        <w:contextualSpacing w:val="0"/>
        <w:jc w:val="both"/>
        <w:rPr>
          <w:rFonts w:ascii="Times New Roman" w:hAnsi="Times New Roman" w:cs="Times New Roman"/>
          <w:b/>
          <w:bCs/>
          <w:sz w:val="24"/>
          <w:szCs w:val="24"/>
        </w:rPr>
      </w:pPr>
      <w:r w:rsidRPr="00D552AD">
        <w:rPr>
          <w:rFonts w:ascii="Times New Roman" w:hAnsi="Times New Roman" w:cs="Times New Roman"/>
          <w:sz w:val="24"/>
          <w:szCs w:val="24"/>
        </w:rPr>
        <w:t xml:space="preserve">Provide a concise </w:t>
      </w:r>
      <w:r w:rsidRPr="00D552AD">
        <w:rPr>
          <w:rFonts w:ascii="Times New Roman" w:eastAsia="Times New Roman" w:hAnsi="Times New Roman" w:cs="Times New Roman"/>
          <w:sz w:val="24"/>
          <w:szCs w:val="24"/>
        </w:rPr>
        <w:t>description of the approach and process to successfully perform services including any specific staffing or equipment resources. Proposal to include but not limited to:</w:t>
      </w:r>
    </w:p>
    <w:p w14:paraId="2CBD8F22"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Any required licensing.</w:t>
      </w:r>
    </w:p>
    <w:p w14:paraId="7F28E0C4" w14:textId="2F263B98"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Resumes </w:t>
      </w:r>
      <w:r w:rsidR="00B975FF" w:rsidRPr="00D552AD">
        <w:rPr>
          <w:rFonts w:ascii="Times New Roman" w:hAnsi="Times New Roman" w:cs="Times New Roman"/>
          <w:sz w:val="24"/>
          <w:szCs w:val="24"/>
        </w:rPr>
        <w:t xml:space="preserve">and licenses and/or certifications related to federal funding, </w:t>
      </w:r>
      <w:r w:rsidRPr="00D552AD">
        <w:rPr>
          <w:rFonts w:ascii="Times New Roman" w:hAnsi="Times New Roman" w:cs="Times New Roman"/>
          <w:sz w:val="24"/>
          <w:szCs w:val="24"/>
        </w:rPr>
        <w:t xml:space="preserve">of the individuals to be assigned to project detailing skills in managing similar projects. </w:t>
      </w:r>
    </w:p>
    <w:p w14:paraId="6A33820E"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b/>
          <w:bCs/>
          <w:sz w:val="24"/>
          <w:szCs w:val="24"/>
        </w:rPr>
      </w:pPr>
      <w:r w:rsidRPr="00D552AD">
        <w:rPr>
          <w:rFonts w:ascii="Times New Roman" w:hAnsi="Times New Roman" w:cs="Times New Roman"/>
          <w:sz w:val="24"/>
          <w:szCs w:val="24"/>
        </w:rPr>
        <w:t>A list of proposed subcontractors or joint venture arrangements that may be utilized.</w:t>
      </w:r>
    </w:p>
    <w:p w14:paraId="55114F9E"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b/>
          <w:bCs/>
          <w:sz w:val="24"/>
          <w:szCs w:val="24"/>
        </w:rPr>
      </w:pPr>
      <w:r w:rsidRPr="00D552AD">
        <w:rPr>
          <w:rFonts w:ascii="Times New Roman" w:hAnsi="Times New Roman" w:cs="Times New Roman"/>
          <w:sz w:val="24"/>
          <w:szCs w:val="24"/>
        </w:rPr>
        <w:t>Proposed costs / fee schedule.</w:t>
      </w:r>
    </w:p>
    <w:p w14:paraId="142835E5"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b/>
          <w:bCs/>
          <w:sz w:val="24"/>
          <w:szCs w:val="24"/>
        </w:rPr>
      </w:pPr>
      <w:r w:rsidRPr="00D552AD">
        <w:rPr>
          <w:rFonts w:ascii="Times New Roman" w:hAnsi="Times New Roman" w:cs="Times New Roman"/>
          <w:sz w:val="24"/>
          <w:szCs w:val="24"/>
        </w:rPr>
        <w:t>Past projects similar in nature.</w:t>
      </w:r>
    </w:p>
    <w:p w14:paraId="65A84F55"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Ability to comply with all Federal, State, and local laws and regulations.</w:t>
      </w:r>
    </w:p>
    <w:p w14:paraId="04F8521D" w14:textId="27147E5C" w:rsidR="008C31A6" w:rsidRPr="00D552AD" w:rsidRDefault="008C31A6" w:rsidP="00A648EB">
      <w:pPr>
        <w:pStyle w:val="ListParagraph"/>
        <w:numPr>
          <w:ilvl w:val="3"/>
          <w:numId w:val="1"/>
        </w:numPr>
        <w:spacing w:after="240" w:line="240" w:lineRule="auto"/>
        <w:ind w:left="2160" w:hanging="900"/>
        <w:contextualSpacing w:val="0"/>
        <w:jc w:val="both"/>
        <w:rPr>
          <w:rFonts w:ascii="Times New Roman" w:hAnsi="Times New Roman" w:cs="Times New Roman"/>
          <w:b/>
          <w:bCs/>
          <w:sz w:val="24"/>
          <w:szCs w:val="24"/>
        </w:rPr>
      </w:pPr>
      <w:r w:rsidRPr="00D552AD">
        <w:rPr>
          <w:rFonts w:ascii="Times New Roman" w:hAnsi="Times New Roman" w:cs="Times New Roman"/>
          <w:sz w:val="24"/>
          <w:szCs w:val="24"/>
        </w:rPr>
        <w:t xml:space="preserve">Any data </w:t>
      </w:r>
      <w:r w:rsidR="0047538E">
        <w:rPr>
          <w:rFonts w:ascii="Times New Roman" w:hAnsi="Times New Roman" w:cs="Times New Roman"/>
          <w:sz w:val="24"/>
          <w:szCs w:val="24"/>
        </w:rPr>
        <w:t>Developer</w:t>
      </w:r>
      <w:r w:rsidRPr="00D552AD">
        <w:rPr>
          <w:rFonts w:ascii="Times New Roman" w:hAnsi="Times New Roman" w:cs="Times New Roman"/>
          <w:sz w:val="24"/>
          <w:szCs w:val="24"/>
        </w:rPr>
        <w:t xml:space="preserve"> deems pertinent to the understanding and evaluation of the Proposal.</w:t>
      </w:r>
    </w:p>
    <w:p w14:paraId="4572DB08" w14:textId="37F6181C" w:rsidR="008C31A6" w:rsidRPr="00D552AD" w:rsidRDefault="0047538E" w:rsidP="00951A5E">
      <w:pPr>
        <w:pStyle w:val="ListParagraph"/>
        <w:numPr>
          <w:ilvl w:val="2"/>
          <w:numId w:val="1"/>
        </w:numPr>
        <w:spacing w:after="120" w:line="240" w:lineRule="auto"/>
        <w:ind w:hanging="684"/>
        <w:contextualSpacing w:val="0"/>
        <w:jc w:val="both"/>
        <w:rPr>
          <w:rFonts w:ascii="Times New Roman" w:hAnsi="Times New Roman" w:cs="Times New Roman"/>
          <w:b/>
          <w:bCs/>
          <w:sz w:val="24"/>
          <w:szCs w:val="24"/>
        </w:rPr>
      </w:pPr>
      <w:r>
        <w:rPr>
          <w:rFonts w:ascii="Times New Roman" w:eastAsia="Times New Roman" w:hAnsi="Times New Roman" w:cs="Times New Roman"/>
          <w:sz w:val="24"/>
          <w:szCs w:val="24"/>
        </w:rPr>
        <w:t>Developer</w:t>
      </w:r>
      <w:r w:rsidR="008F1662" w:rsidRPr="00D552AD">
        <w:rPr>
          <w:rFonts w:ascii="Times New Roman" w:eastAsia="Times New Roman" w:hAnsi="Times New Roman" w:cs="Times New Roman"/>
          <w:sz w:val="24"/>
          <w:szCs w:val="24"/>
        </w:rPr>
        <w:t xml:space="preserve"> shall</w:t>
      </w:r>
      <w:r w:rsidR="008C31A6" w:rsidRPr="00D552AD">
        <w:rPr>
          <w:rFonts w:ascii="Times New Roman" w:eastAsia="Times New Roman" w:hAnsi="Times New Roman" w:cs="Times New Roman"/>
          <w:sz w:val="24"/>
          <w:szCs w:val="24"/>
        </w:rPr>
        <w:t xml:space="preserve"> detail plans on:</w:t>
      </w:r>
    </w:p>
    <w:p w14:paraId="62499A18"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How to comply with regulations (Federal, State, and local).</w:t>
      </w:r>
    </w:p>
    <w:p w14:paraId="3CA982E7"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How to bill and collect rent. </w:t>
      </w:r>
    </w:p>
    <w:p w14:paraId="4E0FBF3E"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How to address issues necessary to properly maintain properties.</w:t>
      </w:r>
    </w:p>
    <w:p w14:paraId="4D2899DF" w14:textId="77777777" w:rsidR="008C31A6" w:rsidRPr="00D552AD" w:rsidRDefault="008C31A6" w:rsidP="00951A5E">
      <w:pPr>
        <w:pStyle w:val="ListParagraph"/>
        <w:numPr>
          <w:ilvl w:val="3"/>
          <w:numId w:val="1"/>
        </w:numPr>
        <w:spacing w:after="12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How to confirm tenants abide by leasing agreements.</w:t>
      </w:r>
    </w:p>
    <w:p w14:paraId="29A3CC84" w14:textId="77777777" w:rsidR="008C31A6" w:rsidRPr="00D552AD" w:rsidRDefault="008C31A6" w:rsidP="00A648EB">
      <w:pPr>
        <w:pStyle w:val="ListParagraph"/>
        <w:numPr>
          <w:ilvl w:val="3"/>
          <w:numId w:val="1"/>
        </w:numPr>
        <w:spacing w:after="240" w:line="240" w:lineRule="auto"/>
        <w:ind w:left="2160" w:hanging="900"/>
        <w:contextualSpacing w:val="0"/>
        <w:jc w:val="both"/>
        <w:rPr>
          <w:rFonts w:ascii="Times New Roman" w:hAnsi="Times New Roman" w:cs="Times New Roman"/>
          <w:sz w:val="24"/>
          <w:szCs w:val="24"/>
        </w:rPr>
      </w:pPr>
      <w:r w:rsidRPr="00D552AD">
        <w:rPr>
          <w:rFonts w:ascii="Times New Roman" w:hAnsi="Times New Roman" w:cs="Times New Roman"/>
          <w:sz w:val="24"/>
          <w:szCs w:val="24"/>
        </w:rPr>
        <w:t>How to coordinate all repairs in a timely manner.</w:t>
      </w:r>
    </w:p>
    <w:p w14:paraId="572D3775" w14:textId="5001D986" w:rsidR="005D1976" w:rsidRPr="00D552AD" w:rsidRDefault="00EB57C8" w:rsidP="00951A5E">
      <w:pPr>
        <w:pStyle w:val="ListParagraph"/>
        <w:numPr>
          <w:ilvl w:val="1"/>
          <w:numId w:val="1"/>
        </w:numPr>
        <w:spacing w:after="120" w:line="240" w:lineRule="auto"/>
        <w:ind w:left="547" w:hanging="547"/>
        <w:contextualSpacing w:val="0"/>
        <w:jc w:val="both"/>
        <w:rPr>
          <w:rFonts w:ascii="Times New Roman" w:hAnsi="Times New Roman" w:cs="Times New Roman"/>
          <w:b/>
          <w:bCs/>
          <w:sz w:val="24"/>
          <w:szCs w:val="24"/>
        </w:rPr>
      </w:pPr>
      <w:r w:rsidRPr="00D552AD">
        <w:rPr>
          <w:rFonts w:ascii="Times New Roman" w:hAnsi="Times New Roman" w:cs="Times New Roman"/>
          <w:b/>
          <w:bCs/>
          <w:sz w:val="24"/>
          <w:szCs w:val="24"/>
        </w:rPr>
        <w:t>Transitional Housing</w:t>
      </w:r>
    </w:p>
    <w:p w14:paraId="7202C038" w14:textId="023D3687" w:rsidR="001712A7" w:rsidRPr="00D552AD" w:rsidRDefault="008F1662" w:rsidP="00DB7251">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Detail plans on how the Firm will provide s</w:t>
      </w:r>
      <w:r w:rsidR="001712A7" w:rsidRPr="00D552AD">
        <w:rPr>
          <w:rFonts w:ascii="Times New Roman" w:hAnsi="Times New Roman" w:cs="Times New Roman"/>
          <w:sz w:val="24"/>
          <w:szCs w:val="24"/>
        </w:rPr>
        <w:t>hort term housing with financial literacy classes</w:t>
      </w:r>
      <w:r w:rsidR="00D8048E" w:rsidRPr="00D552AD">
        <w:rPr>
          <w:rFonts w:ascii="Times New Roman" w:hAnsi="Times New Roman" w:cs="Times New Roman"/>
          <w:sz w:val="24"/>
          <w:szCs w:val="24"/>
        </w:rPr>
        <w:t xml:space="preserve"> and supportive services</w:t>
      </w:r>
      <w:r w:rsidRPr="00D552AD">
        <w:rPr>
          <w:rFonts w:ascii="Times New Roman" w:hAnsi="Times New Roman" w:cs="Times New Roman"/>
          <w:sz w:val="24"/>
          <w:szCs w:val="24"/>
        </w:rPr>
        <w:t>.</w:t>
      </w:r>
    </w:p>
    <w:p w14:paraId="0449C98A" w14:textId="5C3389AF" w:rsidR="00F16EB4" w:rsidRPr="0047538E" w:rsidRDefault="006C33A2" w:rsidP="0047538E">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47538E">
        <w:rPr>
          <w:rFonts w:ascii="Times New Roman" w:hAnsi="Times New Roman" w:cs="Times New Roman"/>
          <w:sz w:val="24"/>
          <w:szCs w:val="24"/>
        </w:rPr>
        <w:t>Short term is defined as less than 24 months.</w:t>
      </w:r>
    </w:p>
    <w:p w14:paraId="01D499A0" w14:textId="42E10AEA" w:rsidR="00EB57C8" w:rsidRPr="0047538E" w:rsidRDefault="00EB57C8" w:rsidP="00951A5E">
      <w:pPr>
        <w:pStyle w:val="ListParagraph"/>
        <w:numPr>
          <w:ilvl w:val="1"/>
          <w:numId w:val="1"/>
        </w:numPr>
        <w:spacing w:after="120" w:line="240" w:lineRule="auto"/>
        <w:ind w:left="547" w:hanging="547"/>
        <w:contextualSpacing w:val="0"/>
        <w:jc w:val="both"/>
        <w:rPr>
          <w:rFonts w:ascii="Times New Roman" w:hAnsi="Times New Roman" w:cs="Times New Roman"/>
          <w:b/>
          <w:bCs/>
          <w:sz w:val="24"/>
          <w:szCs w:val="24"/>
        </w:rPr>
      </w:pPr>
      <w:r w:rsidRPr="0047538E">
        <w:rPr>
          <w:rFonts w:ascii="Times New Roman" w:hAnsi="Times New Roman" w:cs="Times New Roman"/>
          <w:b/>
          <w:bCs/>
          <w:sz w:val="24"/>
          <w:szCs w:val="24"/>
        </w:rPr>
        <w:lastRenderedPageBreak/>
        <w:t>Pocket Neighborhoods</w:t>
      </w:r>
    </w:p>
    <w:p w14:paraId="4E6C8F78" w14:textId="69D5190F" w:rsidR="00DB7251" w:rsidRPr="00D552AD" w:rsidRDefault="00F16EB4" w:rsidP="00F16EB4">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0E7E79">
        <w:rPr>
          <w:rFonts w:ascii="Times New Roman" w:hAnsi="Times New Roman" w:cs="Times New Roman"/>
          <w:sz w:val="24"/>
          <w:szCs w:val="24"/>
        </w:rPr>
        <w:t xml:space="preserve">Pocket neighborhoods are clustered groups of neighboring houses or apartments gathered around a shared open space — a garden courtyard, a </w:t>
      </w:r>
      <w:r w:rsidRPr="00D552AD">
        <w:rPr>
          <w:rFonts w:ascii="Times New Roman" w:hAnsi="Times New Roman" w:cs="Times New Roman"/>
          <w:sz w:val="24"/>
          <w:szCs w:val="24"/>
        </w:rPr>
        <w:t>pedestrian street, a series of joined backyards, or a reclaimed alley — all of which have a clear sense of territory and shared stewardship.</w:t>
      </w:r>
    </w:p>
    <w:p w14:paraId="2F2F3449" w14:textId="0B076F5B" w:rsidR="00C75EF8" w:rsidRPr="00D552AD" w:rsidRDefault="00C75EF8" w:rsidP="00F16EB4">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 xml:space="preserve">To ensure privacy between neighbors, the cottages ‘nest’ together:  the ‘open’ side of one house faces the ‘closed’ side of the next. The open side has large windows facing its side yard (which extends to the face of neighboring house), while the closed side has high windows and skylights. </w:t>
      </w:r>
    </w:p>
    <w:p w14:paraId="7F82103A" w14:textId="33803E07" w:rsidR="00CA36DB" w:rsidRPr="00D552AD" w:rsidRDefault="00CA36DB" w:rsidP="00F16EB4">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Successful pocket neighborhoods start with the central idea of a limited number of dwellings gathered around shared common</w:t>
      </w:r>
      <w:r w:rsidR="00A54B28" w:rsidRPr="00D552AD">
        <w:rPr>
          <w:rFonts w:ascii="Times New Roman" w:hAnsi="Times New Roman" w:cs="Times New Roman"/>
          <w:sz w:val="24"/>
          <w:szCs w:val="24"/>
        </w:rPr>
        <w:t xml:space="preserve"> ground</w:t>
      </w:r>
      <w:r w:rsidRPr="00D552AD">
        <w:rPr>
          <w:rFonts w:ascii="Times New Roman" w:hAnsi="Times New Roman" w:cs="Times New Roman"/>
          <w:sz w:val="24"/>
          <w:szCs w:val="24"/>
        </w:rPr>
        <w:t xml:space="preserve">s. When the number gets larger than 8 or 12, other clusters form around separate shared commons, connected by walkways. Multiple clusters can form a larger aggregate community. It is essential that cars and traffic do not invade the shared pedestrian space. The active rooms of the homes, including front porches, face the commons. </w:t>
      </w:r>
      <w:r w:rsidR="008F1971" w:rsidRPr="00D552AD">
        <w:rPr>
          <w:rFonts w:ascii="Times New Roman" w:hAnsi="Times New Roman" w:cs="Times New Roman"/>
          <w:sz w:val="24"/>
          <w:szCs w:val="24"/>
        </w:rPr>
        <w:t>A</w:t>
      </w:r>
      <w:r w:rsidRPr="00D552AD">
        <w:rPr>
          <w:rFonts w:ascii="Times New Roman" w:hAnsi="Times New Roman" w:cs="Times New Roman"/>
          <w:sz w:val="24"/>
          <w:szCs w:val="24"/>
        </w:rPr>
        <w:t xml:space="preserve"> layering of public to private space, and careful placement of windows ensure</w:t>
      </w:r>
      <w:r w:rsidR="00E47D60" w:rsidRPr="00D552AD">
        <w:rPr>
          <w:rFonts w:ascii="Times New Roman" w:hAnsi="Times New Roman" w:cs="Times New Roman"/>
          <w:sz w:val="24"/>
          <w:szCs w:val="24"/>
        </w:rPr>
        <w:t>s</w:t>
      </w:r>
      <w:r w:rsidRPr="00D552AD">
        <w:rPr>
          <w:rFonts w:ascii="Times New Roman" w:hAnsi="Times New Roman" w:cs="Times New Roman"/>
          <w:sz w:val="24"/>
          <w:szCs w:val="24"/>
        </w:rPr>
        <w:t xml:space="preserve"> privacy for each dwelling. </w:t>
      </w:r>
    </w:p>
    <w:p w14:paraId="5355D205" w14:textId="7557B4B9" w:rsidR="0019591E" w:rsidRPr="00D552AD" w:rsidRDefault="00134FA6" w:rsidP="0019591E">
      <w:pPr>
        <w:pStyle w:val="ListParagraph"/>
        <w:numPr>
          <w:ilvl w:val="2"/>
          <w:numId w:val="1"/>
        </w:numPr>
        <w:spacing w:after="240" w:line="240" w:lineRule="auto"/>
        <w:ind w:left="1260" w:hanging="720"/>
        <w:contextualSpacing w:val="0"/>
        <w:jc w:val="both"/>
        <w:rPr>
          <w:rFonts w:ascii="Times New Roman" w:hAnsi="Times New Roman" w:cs="Times New Roman"/>
          <w:sz w:val="24"/>
          <w:szCs w:val="24"/>
        </w:rPr>
      </w:pPr>
      <w:r w:rsidRPr="00D552AD">
        <w:rPr>
          <w:rFonts w:ascii="Times New Roman" w:hAnsi="Times New Roman" w:cs="Times New Roman"/>
          <w:sz w:val="24"/>
          <w:szCs w:val="24"/>
        </w:rPr>
        <w:t>Work with</w:t>
      </w:r>
      <w:r w:rsidR="00314D50" w:rsidRPr="00D552AD">
        <w:rPr>
          <w:rFonts w:ascii="Times New Roman" w:hAnsi="Times New Roman" w:cs="Times New Roman"/>
          <w:sz w:val="24"/>
          <w:szCs w:val="24"/>
        </w:rPr>
        <w:t xml:space="preserve"> zoning regulations that limit housing to detached, single family homes on large private lots with a street out front. </w:t>
      </w:r>
    </w:p>
    <w:p w14:paraId="40BD2221" w14:textId="7F4184A5" w:rsidR="0019591E" w:rsidRDefault="0019591E" w:rsidP="0019591E">
      <w:pPr>
        <w:spacing w:after="240" w:line="240" w:lineRule="auto"/>
        <w:jc w:val="both"/>
        <w:rPr>
          <w:rFonts w:ascii="Times New Roman" w:hAnsi="Times New Roman" w:cs="Times New Roman"/>
          <w:sz w:val="24"/>
          <w:szCs w:val="24"/>
        </w:rPr>
      </w:pPr>
    </w:p>
    <w:p w14:paraId="0F8AA049" w14:textId="139F1EFD" w:rsidR="0019591E" w:rsidRPr="0047538E" w:rsidRDefault="0019591E" w:rsidP="00FE519B">
      <w:pPr>
        <w:spacing w:after="240" w:line="240" w:lineRule="auto"/>
        <w:jc w:val="center"/>
        <w:rPr>
          <w:rFonts w:ascii="Times New Roman" w:hAnsi="Times New Roman" w:cs="Times New Roman"/>
          <w:i/>
          <w:iCs/>
          <w:sz w:val="24"/>
          <w:szCs w:val="24"/>
        </w:rPr>
      </w:pPr>
      <w:r w:rsidRPr="0047538E">
        <w:rPr>
          <w:rFonts w:ascii="Times New Roman" w:hAnsi="Times New Roman" w:cs="Times New Roman"/>
          <w:i/>
          <w:iCs/>
          <w:sz w:val="24"/>
          <w:szCs w:val="24"/>
        </w:rPr>
        <w:t>[Nothing Follows]</w:t>
      </w:r>
    </w:p>
    <w:sectPr w:rsidR="0019591E" w:rsidRPr="004753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55E0" w14:textId="77777777" w:rsidR="00000DA2" w:rsidRDefault="00000DA2" w:rsidP="00687281">
      <w:pPr>
        <w:spacing w:after="0" w:line="240" w:lineRule="auto"/>
      </w:pPr>
      <w:r>
        <w:separator/>
      </w:r>
    </w:p>
  </w:endnote>
  <w:endnote w:type="continuationSeparator" w:id="0">
    <w:p w14:paraId="2BBC93EF" w14:textId="77777777" w:rsidR="00000DA2" w:rsidRDefault="00000DA2" w:rsidP="0068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419456"/>
      <w:docPartObj>
        <w:docPartGallery w:val="Page Numbers (Bottom of Page)"/>
        <w:docPartUnique/>
      </w:docPartObj>
    </w:sdtPr>
    <w:sdtEndPr/>
    <w:sdtContent>
      <w:sdt>
        <w:sdtPr>
          <w:id w:val="-1769616900"/>
          <w:docPartObj>
            <w:docPartGallery w:val="Page Numbers (Top of Page)"/>
            <w:docPartUnique/>
          </w:docPartObj>
        </w:sdtPr>
        <w:sdtEndPr/>
        <w:sdtContent>
          <w:p w14:paraId="0DD6C8D7" w14:textId="4D84A295" w:rsidR="00687281" w:rsidRDefault="006872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800002" w14:textId="77777777" w:rsidR="00687281" w:rsidRDefault="0068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FEF8" w14:textId="77777777" w:rsidR="00000DA2" w:rsidRDefault="00000DA2" w:rsidP="00687281">
      <w:pPr>
        <w:spacing w:after="0" w:line="240" w:lineRule="auto"/>
      </w:pPr>
      <w:r>
        <w:separator/>
      </w:r>
    </w:p>
  </w:footnote>
  <w:footnote w:type="continuationSeparator" w:id="0">
    <w:p w14:paraId="4602C71C" w14:textId="77777777" w:rsidR="00000DA2" w:rsidRDefault="00000DA2" w:rsidP="0068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40AA" w14:textId="13397CEA" w:rsidR="00A566B1" w:rsidRDefault="0020355B">
    <w:pPr>
      <w:pStyle w:val="Header"/>
      <w:rPr>
        <w:rFonts w:ascii="Times New Roman" w:hAnsi="Times New Roman" w:cs="Times New Roman"/>
        <w:b/>
        <w:bCs/>
        <w:sz w:val="24"/>
        <w:szCs w:val="24"/>
      </w:rPr>
    </w:pPr>
    <w:r w:rsidRPr="0020355B">
      <w:rPr>
        <w:rFonts w:ascii="Times New Roman" w:hAnsi="Times New Roman" w:cs="Times New Roman"/>
        <w:b/>
        <w:bCs/>
        <w:sz w:val="24"/>
        <w:szCs w:val="24"/>
      </w:rPr>
      <w:t>EXHIBIT A – SCOPE OF SERVICES</w:t>
    </w:r>
    <w:r w:rsidRPr="0020355B">
      <w:rPr>
        <w:rFonts w:ascii="Times New Roman" w:hAnsi="Times New Roman" w:cs="Times New Roman"/>
        <w:b/>
        <w:bCs/>
        <w:sz w:val="24"/>
        <w:szCs w:val="24"/>
      </w:rPr>
      <w:tab/>
    </w:r>
    <w:r w:rsidRPr="0020355B">
      <w:rPr>
        <w:rFonts w:ascii="Times New Roman" w:hAnsi="Times New Roman" w:cs="Times New Roman"/>
        <w:b/>
        <w:bCs/>
        <w:sz w:val="24"/>
        <w:szCs w:val="24"/>
      </w:rPr>
      <w:tab/>
    </w:r>
    <w:r w:rsidR="00A566B1">
      <w:rPr>
        <w:rFonts w:ascii="Times New Roman" w:hAnsi="Times New Roman" w:cs="Times New Roman"/>
        <w:b/>
        <w:bCs/>
        <w:sz w:val="24"/>
        <w:szCs w:val="24"/>
      </w:rPr>
      <w:t>2</w:t>
    </w:r>
    <w:r w:rsidR="0094614D">
      <w:rPr>
        <w:rFonts w:ascii="Times New Roman" w:hAnsi="Times New Roman" w:cs="Times New Roman"/>
        <w:b/>
        <w:bCs/>
        <w:sz w:val="24"/>
        <w:szCs w:val="24"/>
      </w:rPr>
      <w:t>3</w:t>
    </w:r>
    <w:r w:rsidR="00A566B1">
      <w:rPr>
        <w:rFonts w:ascii="Times New Roman" w:hAnsi="Times New Roman" w:cs="Times New Roman"/>
        <w:b/>
        <w:bCs/>
        <w:sz w:val="24"/>
        <w:szCs w:val="24"/>
      </w:rPr>
      <w:t>-5</w:t>
    </w:r>
    <w:r w:rsidR="00D552AD">
      <w:rPr>
        <w:rFonts w:ascii="Times New Roman" w:hAnsi="Times New Roman" w:cs="Times New Roman"/>
        <w:b/>
        <w:bCs/>
        <w:sz w:val="24"/>
        <w:szCs w:val="24"/>
      </w:rPr>
      <w:t>13</w:t>
    </w:r>
  </w:p>
  <w:p w14:paraId="253DADDD" w14:textId="5411F180" w:rsidR="0020355B" w:rsidRPr="0020355B" w:rsidRDefault="00951A5E" w:rsidP="00A566B1">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PROVISION OF </w:t>
    </w:r>
    <w:r w:rsidR="0020355B" w:rsidRPr="0020355B">
      <w:rPr>
        <w:rFonts w:ascii="Times New Roman" w:hAnsi="Times New Roman" w:cs="Times New Roman"/>
        <w:b/>
        <w:bCs/>
        <w:sz w:val="24"/>
        <w:szCs w:val="24"/>
      </w:rPr>
      <w:t>AFFORDABLE HOUSING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416"/>
    <w:multiLevelType w:val="hybridMultilevel"/>
    <w:tmpl w:val="D054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31922"/>
    <w:multiLevelType w:val="hybridMultilevel"/>
    <w:tmpl w:val="662C0C5E"/>
    <w:lvl w:ilvl="0" w:tplc="8BDE5774">
      <w:numFmt w:val="bullet"/>
      <w:lvlText w:val=""/>
      <w:lvlJc w:val="left"/>
      <w:pPr>
        <w:ind w:left="1800" w:hanging="360"/>
      </w:pPr>
      <w:rPr>
        <w:rFonts w:ascii="Symbol" w:eastAsiaTheme="minorHAnsi" w:hAnsi="Symbol" w:cstheme="minorBid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22227D"/>
    <w:multiLevelType w:val="multilevel"/>
    <w:tmpl w:val="C0B46958"/>
    <w:lvl w:ilvl="0">
      <w:start w:val="1"/>
      <w:numFmt w:val="decimal"/>
      <w:lvlText w:val="%1."/>
      <w:lvlJc w:val="left"/>
      <w:pPr>
        <w:ind w:left="1180" w:hanging="360"/>
        <w:jc w:val="left"/>
      </w:pPr>
      <w:rPr>
        <w:rFonts w:ascii="Times New Roman" w:eastAsia="Times New Roman" w:hAnsi="Times New Roman" w:cs="Times New Roman" w:hint="default"/>
        <w:b/>
        <w:bCs/>
        <w:w w:val="100"/>
        <w:sz w:val="24"/>
        <w:szCs w:val="24"/>
      </w:rPr>
    </w:lvl>
    <w:lvl w:ilvl="1">
      <w:start w:val="1"/>
      <w:numFmt w:val="decimal"/>
      <w:lvlText w:val="%1.%2"/>
      <w:lvlJc w:val="left"/>
      <w:pPr>
        <w:ind w:left="1440" w:hanging="360"/>
        <w:jc w:val="left"/>
      </w:pPr>
      <w:rPr>
        <w:rFonts w:ascii="Times New Roman" w:eastAsia="Times New Roman" w:hAnsi="Times New Roman" w:cs="Times New Roman" w:hint="default"/>
        <w:w w:val="100"/>
        <w:sz w:val="24"/>
        <w:szCs w:val="24"/>
      </w:rPr>
    </w:lvl>
    <w:lvl w:ilvl="2">
      <w:numFmt w:val="bullet"/>
      <w:lvlText w:val="•"/>
      <w:lvlJc w:val="left"/>
      <w:pPr>
        <w:ind w:left="2620" w:hanging="360"/>
      </w:pPr>
      <w:rPr>
        <w:rFonts w:hint="default"/>
      </w:rPr>
    </w:lvl>
    <w:lvl w:ilvl="3">
      <w:numFmt w:val="bullet"/>
      <w:lvlText w:val="•"/>
      <w:lvlJc w:val="left"/>
      <w:pPr>
        <w:ind w:left="3700" w:hanging="360"/>
      </w:pPr>
      <w:rPr>
        <w:rFonts w:hint="default"/>
      </w:rPr>
    </w:lvl>
    <w:lvl w:ilvl="4">
      <w:numFmt w:val="bullet"/>
      <w:lvlText w:val="•"/>
      <w:lvlJc w:val="left"/>
      <w:pPr>
        <w:ind w:left="4780" w:hanging="360"/>
      </w:pPr>
      <w:rPr>
        <w:rFonts w:hint="default"/>
      </w:rPr>
    </w:lvl>
    <w:lvl w:ilvl="5">
      <w:numFmt w:val="bullet"/>
      <w:lvlText w:val="•"/>
      <w:lvlJc w:val="left"/>
      <w:pPr>
        <w:ind w:left="5860" w:hanging="360"/>
      </w:pPr>
      <w:rPr>
        <w:rFonts w:hint="default"/>
      </w:rPr>
    </w:lvl>
    <w:lvl w:ilvl="6">
      <w:numFmt w:val="bullet"/>
      <w:lvlText w:val="•"/>
      <w:lvlJc w:val="left"/>
      <w:pPr>
        <w:ind w:left="6940" w:hanging="360"/>
      </w:pPr>
      <w:rPr>
        <w:rFonts w:hint="default"/>
      </w:rPr>
    </w:lvl>
    <w:lvl w:ilvl="7">
      <w:numFmt w:val="bullet"/>
      <w:lvlText w:val="•"/>
      <w:lvlJc w:val="left"/>
      <w:pPr>
        <w:ind w:left="8020" w:hanging="360"/>
      </w:pPr>
      <w:rPr>
        <w:rFonts w:hint="default"/>
      </w:rPr>
    </w:lvl>
    <w:lvl w:ilvl="8">
      <w:numFmt w:val="bullet"/>
      <w:lvlText w:val="•"/>
      <w:lvlJc w:val="left"/>
      <w:pPr>
        <w:ind w:left="9100" w:hanging="360"/>
      </w:pPr>
      <w:rPr>
        <w:rFonts w:hint="default"/>
      </w:rPr>
    </w:lvl>
  </w:abstractNum>
  <w:abstractNum w:abstractNumId="3" w15:restartNumberingAfterBreak="0">
    <w:nsid w:val="4BB233B1"/>
    <w:multiLevelType w:val="multilevel"/>
    <w:tmpl w:val="851E4530"/>
    <w:lvl w:ilvl="0">
      <w:start w:val="1"/>
      <w:numFmt w:val="decimal"/>
      <w:lvlText w:val="%1."/>
      <w:lvlJc w:val="left"/>
      <w:pPr>
        <w:ind w:left="1180" w:hanging="360"/>
        <w:jc w:val="left"/>
      </w:pPr>
      <w:rPr>
        <w:rFonts w:ascii="Times New Roman" w:eastAsia="Times New Roman" w:hAnsi="Times New Roman" w:cs="Times New Roman" w:hint="default"/>
        <w:b/>
        <w:bCs/>
        <w:w w:val="100"/>
        <w:sz w:val="24"/>
        <w:szCs w:val="24"/>
      </w:rPr>
    </w:lvl>
    <w:lvl w:ilvl="1">
      <w:start w:val="1"/>
      <w:numFmt w:val="decimal"/>
      <w:lvlText w:val="%1.%2"/>
      <w:lvlJc w:val="left"/>
      <w:pPr>
        <w:ind w:left="1540" w:hanging="360"/>
        <w:jc w:val="left"/>
      </w:pPr>
      <w:rPr>
        <w:rFonts w:ascii="Times New Roman" w:eastAsia="Times New Roman" w:hAnsi="Times New Roman" w:cs="Times New Roman" w:hint="default"/>
        <w:w w:val="100"/>
        <w:sz w:val="24"/>
        <w:szCs w:val="24"/>
      </w:rPr>
    </w:lvl>
    <w:lvl w:ilvl="2">
      <w:numFmt w:val="bullet"/>
      <w:lvlText w:val="•"/>
      <w:lvlJc w:val="left"/>
      <w:pPr>
        <w:ind w:left="2620" w:hanging="360"/>
      </w:pPr>
      <w:rPr>
        <w:rFonts w:hint="default"/>
      </w:rPr>
    </w:lvl>
    <w:lvl w:ilvl="3">
      <w:numFmt w:val="bullet"/>
      <w:lvlText w:val="•"/>
      <w:lvlJc w:val="left"/>
      <w:pPr>
        <w:ind w:left="3700" w:hanging="360"/>
      </w:pPr>
      <w:rPr>
        <w:rFonts w:hint="default"/>
      </w:rPr>
    </w:lvl>
    <w:lvl w:ilvl="4">
      <w:numFmt w:val="bullet"/>
      <w:lvlText w:val="•"/>
      <w:lvlJc w:val="left"/>
      <w:pPr>
        <w:ind w:left="4780" w:hanging="360"/>
      </w:pPr>
      <w:rPr>
        <w:rFonts w:hint="default"/>
      </w:rPr>
    </w:lvl>
    <w:lvl w:ilvl="5">
      <w:numFmt w:val="bullet"/>
      <w:lvlText w:val="•"/>
      <w:lvlJc w:val="left"/>
      <w:pPr>
        <w:ind w:left="5860" w:hanging="360"/>
      </w:pPr>
      <w:rPr>
        <w:rFonts w:hint="default"/>
      </w:rPr>
    </w:lvl>
    <w:lvl w:ilvl="6">
      <w:numFmt w:val="bullet"/>
      <w:lvlText w:val="•"/>
      <w:lvlJc w:val="left"/>
      <w:pPr>
        <w:ind w:left="6940" w:hanging="360"/>
      </w:pPr>
      <w:rPr>
        <w:rFonts w:hint="default"/>
      </w:rPr>
    </w:lvl>
    <w:lvl w:ilvl="7">
      <w:numFmt w:val="bullet"/>
      <w:lvlText w:val="•"/>
      <w:lvlJc w:val="left"/>
      <w:pPr>
        <w:ind w:left="8020" w:hanging="360"/>
      </w:pPr>
      <w:rPr>
        <w:rFonts w:hint="default"/>
      </w:rPr>
    </w:lvl>
    <w:lvl w:ilvl="8">
      <w:numFmt w:val="bullet"/>
      <w:lvlText w:val="•"/>
      <w:lvlJc w:val="left"/>
      <w:pPr>
        <w:ind w:left="9100" w:hanging="360"/>
      </w:pPr>
      <w:rPr>
        <w:rFonts w:hint="default"/>
      </w:rPr>
    </w:lvl>
  </w:abstractNum>
  <w:abstractNum w:abstractNumId="4" w15:restartNumberingAfterBreak="0">
    <w:nsid w:val="4CB04F21"/>
    <w:multiLevelType w:val="multilevel"/>
    <w:tmpl w:val="4B5EBA8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CA6ABFE8"/>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8B0766"/>
    <w:multiLevelType w:val="hybridMultilevel"/>
    <w:tmpl w:val="F96C660C"/>
    <w:lvl w:ilvl="0" w:tplc="259A0EF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B66C7"/>
    <w:multiLevelType w:val="hybridMultilevel"/>
    <w:tmpl w:val="3D649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ckBnDBUJ8M+fS7BN+DPoNr24Wpyhy6/2IpHkkntBMT78UJq1vdti1uiv3WFxq+gk6/YmWNQcjbdtra0/HnhGw==" w:salt="FQ8zYB9Pu8oYkcHFKIz/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73"/>
    <w:rsid w:val="00000DA2"/>
    <w:rsid w:val="00035145"/>
    <w:rsid w:val="000A3445"/>
    <w:rsid w:val="000B18B8"/>
    <w:rsid w:val="000E7E79"/>
    <w:rsid w:val="001074C2"/>
    <w:rsid w:val="001303CB"/>
    <w:rsid w:val="00134FA6"/>
    <w:rsid w:val="001712A7"/>
    <w:rsid w:val="00171D79"/>
    <w:rsid w:val="001838FE"/>
    <w:rsid w:val="0019591E"/>
    <w:rsid w:val="001969F3"/>
    <w:rsid w:val="001B28F2"/>
    <w:rsid w:val="001E16E8"/>
    <w:rsid w:val="0020355B"/>
    <w:rsid w:val="0021685A"/>
    <w:rsid w:val="00232015"/>
    <w:rsid w:val="00283D2D"/>
    <w:rsid w:val="002A37E9"/>
    <w:rsid w:val="002B428C"/>
    <w:rsid w:val="002D74D7"/>
    <w:rsid w:val="00314D50"/>
    <w:rsid w:val="003176C3"/>
    <w:rsid w:val="003C3EE0"/>
    <w:rsid w:val="003D6F54"/>
    <w:rsid w:val="003F7328"/>
    <w:rsid w:val="0040165E"/>
    <w:rsid w:val="00404664"/>
    <w:rsid w:val="00431A80"/>
    <w:rsid w:val="004517BA"/>
    <w:rsid w:val="00464641"/>
    <w:rsid w:val="0047538E"/>
    <w:rsid w:val="004A65C8"/>
    <w:rsid w:val="004C70C8"/>
    <w:rsid w:val="004C79C1"/>
    <w:rsid w:val="004F3730"/>
    <w:rsid w:val="005002F2"/>
    <w:rsid w:val="0051327C"/>
    <w:rsid w:val="00517479"/>
    <w:rsid w:val="00534BAD"/>
    <w:rsid w:val="00561F54"/>
    <w:rsid w:val="005A4248"/>
    <w:rsid w:val="005B7EF5"/>
    <w:rsid w:val="005D1976"/>
    <w:rsid w:val="005D6473"/>
    <w:rsid w:val="005E2D31"/>
    <w:rsid w:val="005F0582"/>
    <w:rsid w:val="00637307"/>
    <w:rsid w:val="0064762B"/>
    <w:rsid w:val="00687281"/>
    <w:rsid w:val="006B0A52"/>
    <w:rsid w:val="006C33A2"/>
    <w:rsid w:val="006D270E"/>
    <w:rsid w:val="006F5840"/>
    <w:rsid w:val="00711106"/>
    <w:rsid w:val="00764A2C"/>
    <w:rsid w:val="00787C3B"/>
    <w:rsid w:val="007B4B54"/>
    <w:rsid w:val="008018AA"/>
    <w:rsid w:val="00834436"/>
    <w:rsid w:val="0088462E"/>
    <w:rsid w:val="008C31A6"/>
    <w:rsid w:val="008F1662"/>
    <w:rsid w:val="008F1971"/>
    <w:rsid w:val="009016DD"/>
    <w:rsid w:val="00925EF9"/>
    <w:rsid w:val="0094614D"/>
    <w:rsid w:val="00946AE0"/>
    <w:rsid w:val="00951A5E"/>
    <w:rsid w:val="00986121"/>
    <w:rsid w:val="0099215D"/>
    <w:rsid w:val="009C2EB0"/>
    <w:rsid w:val="009C5DD1"/>
    <w:rsid w:val="009D3F29"/>
    <w:rsid w:val="009F0783"/>
    <w:rsid w:val="00A40497"/>
    <w:rsid w:val="00A447D9"/>
    <w:rsid w:val="00A52EE8"/>
    <w:rsid w:val="00A54B28"/>
    <w:rsid w:val="00A566B1"/>
    <w:rsid w:val="00A648EB"/>
    <w:rsid w:val="00A85828"/>
    <w:rsid w:val="00A91ECC"/>
    <w:rsid w:val="00AE711B"/>
    <w:rsid w:val="00B3095E"/>
    <w:rsid w:val="00B44FAC"/>
    <w:rsid w:val="00B975FF"/>
    <w:rsid w:val="00BC034A"/>
    <w:rsid w:val="00BD1276"/>
    <w:rsid w:val="00C15961"/>
    <w:rsid w:val="00C274E4"/>
    <w:rsid w:val="00C435A8"/>
    <w:rsid w:val="00C75EF8"/>
    <w:rsid w:val="00CA36DB"/>
    <w:rsid w:val="00D14CC3"/>
    <w:rsid w:val="00D2248C"/>
    <w:rsid w:val="00D26871"/>
    <w:rsid w:val="00D552AD"/>
    <w:rsid w:val="00D8048E"/>
    <w:rsid w:val="00D97BA0"/>
    <w:rsid w:val="00DB7251"/>
    <w:rsid w:val="00DC1DA3"/>
    <w:rsid w:val="00DE0830"/>
    <w:rsid w:val="00DF0506"/>
    <w:rsid w:val="00E01C7B"/>
    <w:rsid w:val="00E10A42"/>
    <w:rsid w:val="00E34426"/>
    <w:rsid w:val="00E431AA"/>
    <w:rsid w:val="00E47D60"/>
    <w:rsid w:val="00EB3D3D"/>
    <w:rsid w:val="00EB57C8"/>
    <w:rsid w:val="00EE2716"/>
    <w:rsid w:val="00EE49B0"/>
    <w:rsid w:val="00EE7460"/>
    <w:rsid w:val="00F16EB4"/>
    <w:rsid w:val="00F215BE"/>
    <w:rsid w:val="00F23DB5"/>
    <w:rsid w:val="00F31963"/>
    <w:rsid w:val="00F4546C"/>
    <w:rsid w:val="00F85BD2"/>
    <w:rsid w:val="00FB37B2"/>
    <w:rsid w:val="00FB3CBC"/>
    <w:rsid w:val="00FD6967"/>
    <w:rsid w:val="00FE1EFF"/>
    <w:rsid w:val="00FE4D8B"/>
    <w:rsid w:val="00FE519B"/>
    <w:rsid w:val="00FF4EF5"/>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126A"/>
  <w15:chartTrackingRefBased/>
  <w15:docId w15:val="{92586B75-31CD-4BA0-8828-DD7EDD1E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4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C435A8"/>
    <w:pPr>
      <w:ind w:left="720"/>
      <w:contextualSpacing/>
    </w:pPr>
  </w:style>
  <w:style w:type="paragraph" w:styleId="Header">
    <w:name w:val="header"/>
    <w:basedOn w:val="Normal"/>
    <w:link w:val="HeaderChar"/>
    <w:uiPriority w:val="99"/>
    <w:unhideWhenUsed/>
    <w:rsid w:val="00687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81"/>
  </w:style>
  <w:style w:type="paragraph" w:styleId="Footer">
    <w:name w:val="footer"/>
    <w:basedOn w:val="Normal"/>
    <w:link w:val="FooterChar"/>
    <w:uiPriority w:val="99"/>
    <w:unhideWhenUsed/>
    <w:rsid w:val="0068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81"/>
  </w:style>
  <w:style w:type="paragraph" w:styleId="BodyText">
    <w:name w:val="Body Text"/>
    <w:basedOn w:val="Normal"/>
    <w:link w:val="BodyTextChar"/>
    <w:uiPriority w:val="1"/>
    <w:qFormat/>
    <w:rsid w:val="004646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46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79C1"/>
    <w:rPr>
      <w:sz w:val="16"/>
      <w:szCs w:val="16"/>
    </w:rPr>
  </w:style>
  <w:style w:type="paragraph" w:styleId="CommentText">
    <w:name w:val="annotation text"/>
    <w:basedOn w:val="Normal"/>
    <w:link w:val="CommentTextChar"/>
    <w:uiPriority w:val="99"/>
    <w:unhideWhenUsed/>
    <w:rsid w:val="004C79C1"/>
    <w:pPr>
      <w:spacing w:line="240" w:lineRule="auto"/>
    </w:pPr>
    <w:rPr>
      <w:sz w:val="20"/>
      <w:szCs w:val="20"/>
    </w:rPr>
  </w:style>
  <w:style w:type="character" w:customStyle="1" w:styleId="CommentTextChar">
    <w:name w:val="Comment Text Char"/>
    <w:basedOn w:val="DefaultParagraphFont"/>
    <w:link w:val="CommentText"/>
    <w:uiPriority w:val="99"/>
    <w:rsid w:val="004C79C1"/>
    <w:rPr>
      <w:sz w:val="20"/>
      <w:szCs w:val="20"/>
    </w:rPr>
  </w:style>
  <w:style w:type="paragraph" w:styleId="CommentSubject">
    <w:name w:val="annotation subject"/>
    <w:basedOn w:val="CommentText"/>
    <w:next w:val="CommentText"/>
    <w:link w:val="CommentSubjectChar"/>
    <w:uiPriority w:val="99"/>
    <w:semiHidden/>
    <w:unhideWhenUsed/>
    <w:rsid w:val="004C79C1"/>
    <w:rPr>
      <w:b/>
      <w:bCs/>
    </w:rPr>
  </w:style>
  <w:style w:type="character" w:customStyle="1" w:styleId="CommentSubjectChar">
    <w:name w:val="Comment Subject Char"/>
    <w:basedOn w:val="CommentTextChar"/>
    <w:link w:val="CommentSubject"/>
    <w:uiPriority w:val="99"/>
    <w:semiHidden/>
    <w:rsid w:val="004C79C1"/>
    <w:rPr>
      <w:b/>
      <w:bCs/>
      <w:sz w:val="20"/>
      <w:szCs w:val="20"/>
    </w:rPr>
  </w:style>
  <w:style w:type="paragraph" w:styleId="Revision">
    <w:name w:val="Revision"/>
    <w:hidden/>
    <w:uiPriority w:val="99"/>
    <w:semiHidden/>
    <w:rsid w:val="00D97BA0"/>
    <w:pPr>
      <w:spacing w:after="0" w:line="240" w:lineRule="auto"/>
    </w:pPr>
  </w:style>
  <w:style w:type="paragraph" w:styleId="NormalWeb">
    <w:name w:val="Normal (Web)"/>
    <w:basedOn w:val="Normal"/>
    <w:uiPriority w:val="99"/>
    <w:semiHidden/>
    <w:unhideWhenUsed/>
    <w:rsid w:val="004C7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C70C8"/>
    <w:rPr>
      <w:rFonts w:ascii="Segoe UI" w:hAnsi="Segoe UI" w:cs="Segoe UI" w:hint="default"/>
      <w:sz w:val="18"/>
      <w:szCs w:val="18"/>
    </w:rPr>
  </w:style>
  <w:style w:type="character" w:customStyle="1" w:styleId="cf11">
    <w:name w:val="cf11"/>
    <w:basedOn w:val="DefaultParagraphFont"/>
    <w:rsid w:val="004C70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1956</Words>
  <Characters>10487</Characters>
  <Application>Microsoft Office Word</Application>
  <DocSecurity>8</DocSecurity>
  <Lines>161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16</cp:revision>
  <cp:lastPrinted>2021-11-19T21:06:00Z</cp:lastPrinted>
  <dcterms:created xsi:type="dcterms:W3CDTF">2022-11-16T14:10:00Z</dcterms:created>
  <dcterms:modified xsi:type="dcterms:W3CDTF">2022-11-17T18:58:00Z</dcterms:modified>
</cp:coreProperties>
</file>