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7E32" w14:textId="2ECCBA4E" w:rsidR="009044F5" w:rsidRPr="00C03921" w:rsidRDefault="009044F5" w:rsidP="009044F5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3921">
        <w:rPr>
          <w:rFonts w:ascii="Times New Roman" w:hAnsi="Times New Roman" w:cs="Times New Roman"/>
          <w:color w:val="000000"/>
          <w:sz w:val="24"/>
          <w:szCs w:val="24"/>
        </w:rPr>
        <w:t>SCOPE OF WORK</w:t>
      </w:r>
    </w:p>
    <w:p w14:paraId="7F1401F2" w14:textId="0D154D9A" w:rsidR="00854E83" w:rsidRPr="00C03921" w:rsidRDefault="00854E83" w:rsidP="00854E83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392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D0A9A" w:rsidRPr="00C03921">
        <w:rPr>
          <w:rFonts w:ascii="Times New Roman" w:hAnsi="Times New Roman" w:cs="Times New Roman"/>
          <w:color w:val="000000"/>
          <w:sz w:val="24"/>
          <w:szCs w:val="24"/>
        </w:rPr>
        <w:t>selected vendor</w:t>
      </w:r>
      <w:r w:rsidRPr="00C03921">
        <w:rPr>
          <w:rFonts w:ascii="Times New Roman" w:hAnsi="Times New Roman" w:cs="Times New Roman"/>
          <w:color w:val="000000"/>
          <w:sz w:val="24"/>
          <w:szCs w:val="24"/>
        </w:rPr>
        <w:t xml:space="preserve"> shall provide </w:t>
      </w:r>
      <w:r w:rsidR="00516A8D" w:rsidRPr="00C03921">
        <w:rPr>
          <w:rFonts w:ascii="Times New Roman" w:hAnsi="Times New Roman" w:cs="Times New Roman"/>
          <w:color w:val="000000"/>
          <w:sz w:val="24"/>
          <w:szCs w:val="24"/>
        </w:rPr>
        <w:t>appraisal consultant services to the County including, but not limited to, the following:</w:t>
      </w:r>
    </w:p>
    <w:p w14:paraId="0ACDF6C6" w14:textId="1E18BE5E" w:rsidR="009044F5" w:rsidRPr="00C03921" w:rsidRDefault="00516A8D" w:rsidP="009044F5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3921">
        <w:rPr>
          <w:rFonts w:ascii="Times New Roman" w:hAnsi="Times New Roman" w:cs="Times New Roman"/>
          <w:color w:val="000000"/>
          <w:sz w:val="24"/>
          <w:szCs w:val="24"/>
        </w:rPr>
        <w:t xml:space="preserve">Answer appraisal questions where a full appraisal is not necessary or the need to obtain limited appraisals or valuation information for small limited in value parcels. </w:t>
      </w:r>
    </w:p>
    <w:p w14:paraId="364BCEF3" w14:textId="5AEE253E" w:rsidR="00516A8D" w:rsidRPr="009543FD" w:rsidRDefault="00BA0C9F" w:rsidP="009044F5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3921">
        <w:rPr>
          <w:rFonts w:ascii="Times New Roman" w:hAnsi="Times New Roman" w:cs="Times New Roman"/>
          <w:color w:val="000000"/>
          <w:sz w:val="24"/>
          <w:szCs w:val="24"/>
        </w:rPr>
        <w:t xml:space="preserve">Meet with and assist the County’s right-of-way acquisition team(s) when discussing road alignments and other property acquisitions to </w:t>
      </w:r>
      <w:r w:rsidRPr="009543FD">
        <w:rPr>
          <w:rFonts w:ascii="Times New Roman" w:hAnsi="Times New Roman" w:cs="Times New Roman"/>
          <w:color w:val="000000"/>
          <w:sz w:val="24"/>
          <w:szCs w:val="24"/>
        </w:rPr>
        <w:t xml:space="preserve">provide a valuation viewpoint. </w:t>
      </w:r>
    </w:p>
    <w:p w14:paraId="7D17AF82" w14:textId="0E94CEB3" w:rsidR="00EF3444" w:rsidRPr="00C03921" w:rsidRDefault="00EF3444" w:rsidP="009044F5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43FD">
        <w:rPr>
          <w:rFonts w:ascii="Times New Roman" w:hAnsi="Times New Roman" w:cs="Times New Roman"/>
          <w:color w:val="000000"/>
          <w:sz w:val="24"/>
          <w:szCs w:val="24"/>
        </w:rPr>
        <w:t>Serve as review appraiser to the County to ensure appraisals conform with</w:t>
      </w:r>
      <w:r w:rsidR="00F36D07" w:rsidRPr="009543FD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9543FD" w:rsidRPr="009543FD">
        <w:rPr>
          <w:rFonts w:ascii="Times New Roman" w:hAnsi="Times New Roman" w:cs="Times New Roman"/>
        </w:rPr>
        <w:t>lorida</w:t>
      </w:r>
      <w:r w:rsidR="00F36D07" w:rsidRPr="009543FD">
        <w:rPr>
          <w:rFonts w:ascii="Times New Roman" w:hAnsi="Times New Roman" w:cs="Times New Roman"/>
          <w:color w:val="000000"/>
          <w:sz w:val="24"/>
          <w:szCs w:val="24"/>
        </w:rPr>
        <w:t xml:space="preserve"> Department of Transportation</w:t>
      </w:r>
      <w:r w:rsidRPr="0095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3FD" w:rsidRPr="009543FD">
        <w:rPr>
          <w:rFonts w:ascii="Times New Roman" w:hAnsi="Times New Roman" w:cs="Times New Roman"/>
        </w:rPr>
        <w:t>(</w:t>
      </w:r>
      <w:r w:rsidRPr="009543FD">
        <w:rPr>
          <w:rFonts w:ascii="Times New Roman" w:hAnsi="Times New Roman" w:cs="Times New Roman"/>
          <w:color w:val="000000"/>
          <w:sz w:val="24"/>
          <w:szCs w:val="24"/>
        </w:rPr>
        <w:t>FDOT</w:t>
      </w:r>
      <w:r w:rsidR="009543FD" w:rsidRPr="009543FD">
        <w:rPr>
          <w:rFonts w:ascii="Times New Roman" w:hAnsi="Times New Roman" w:cs="Times New Roman"/>
        </w:rPr>
        <w:t>)</w:t>
      </w:r>
      <w:r w:rsidRPr="009543FD">
        <w:rPr>
          <w:rFonts w:ascii="Times New Roman" w:hAnsi="Times New Roman" w:cs="Times New Roman"/>
          <w:color w:val="000000"/>
          <w:sz w:val="24"/>
          <w:szCs w:val="24"/>
        </w:rPr>
        <w:t xml:space="preserve"> or Federal Highway Appraisal</w:t>
      </w:r>
      <w:r w:rsidRPr="00C03921">
        <w:rPr>
          <w:rFonts w:ascii="Times New Roman" w:hAnsi="Times New Roman" w:cs="Times New Roman"/>
          <w:color w:val="000000"/>
          <w:sz w:val="24"/>
          <w:szCs w:val="24"/>
        </w:rPr>
        <w:t xml:space="preserve"> Standards, to reconcile differences between property owner appraisals and County ordered appraisals or to reconcile differences between County appraisers on large projects when more than one appraisal is required. </w:t>
      </w:r>
    </w:p>
    <w:p w14:paraId="08A5A8DA" w14:textId="125B7CF9" w:rsidR="00EF3444" w:rsidRPr="00C03921" w:rsidRDefault="00EF3444" w:rsidP="009044F5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3921">
        <w:rPr>
          <w:rFonts w:ascii="Times New Roman" w:hAnsi="Times New Roman" w:cs="Times New Roman"/>
          <w:color w:val="000000"/>
          <w:sz w:val="24"/>
          <w:szCs w:val="24"/>
        </w:rPr>
        <w:t xml:space="preserve">Provide other appraisal services as required by the County. </w:t>
      </w:r>
    </w:p>
    <w:p w14:paraId="05EE790C" w14:textId="0611D983" w:rsidR="009044F5" w:rsidRPr="00C03921" w:rsidRDefault="007D6C56" w:rsidP="009044F5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03921">
        <w:rPr>
          <w:rFonts w:ascii="Times New Roman" w:hAnsi="Times New Roman" w:cs="Times New Roman"/>
          <w:sz w:val="24"/>
          <w:szCs w:val="24"/>
        </w:rPr>
        <w:t>CONTRACTOR RESPONSIBILITIES</w:t>
      </w:r>
    </w:p>
    <w:p w14:paraId="75D218FB" w14:textId="142887EC" w:rsidR="00AF0A4B" w:rsidRPr="00C03921" w:rsidRDefault="00AF0A4B" w:rsidP="00AF0A4B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03921">
        <w:rPr>
          <w:rFonts w:ascii="Times New Roman" w:hAnsi="Times New Roman" w:cs="Times New Roman"/>
          <w:sz w:val="24"/>
          <w:szCs w:val="24"/>
        </w:rPr>
        <w:t>Upon the date of response to this solicitation and throughout the term of the resulting contract, the vendor shall be licensed, certified, or qualified as follows:</w:t>
      </w:r>
    </w:p>
    <w:p w14:paraId="6E36FE00" w14:textId="07A306C3" w:rsidR="009044F5" w:rsidRPr="00C03921" w:rsidRDefault="00AF0A4B" w:rsidP="009044F5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rPr>
          <w:rFonts w:ascii="Times New Roman" w:hAnsi="Times New Roman" w:cs="Times New Roman"/>
          <w:sz w:val="24"/>
          <w:szCs w:val="24"/>
        </w:rPr>
      </w:pPr>
      <w:r w:rsidRPr="00C03921">
        <w:rPr>
          <w:rFonts w:ascii="Times New Roman" w:hAnsi="Times New Roman" w:cs="Times New Roman"/>
          <w:sz w:val="24"/>
          <w:szCs w:val="24"/>
        </w:rPr>
        <w:t>Appraiser as outlined in Chapter 475, Flori</w:t>
      </w:r>
      <w:r w:rsidR="008D0A9A" w:rsidRPr="00C03921">
        <w:rPr>
          <w:rFonts w:ascii="Times New Roman" w:hAnsi="Times New Roman" w:cs="Times New Roman"/>
          <w:sz w:val="24"/>
          <w:szCs w:val="24"/>
        </w:rPr>
        <w:t>da Statutes (2016)</w:t>
      </w:r>
      <w:r w:rsidR="00C03921">
        <w:rPr>
          <w:rFonts w:ascii="Times New Roman" w:hAnsi="Times New Roman" w:cs="Times New Roman"/>
          <w:sz w:val="24"/>
          <w:szCs w:val="24"/>
        </w:rPr>
        <w:t>.</w:t>
      </w:r>
    </w:p>
    <w:p w14:paraId="5214EF07" w14:textId="4827CA37" w:rsidR="009044F5" w:rsidRPr="00C03921" w:rsidRDefault="00AF0A4B" w:rsidP="00AF0A4B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rPr>
          <w:rFonts w:ascii="Times New Roman" w:hAnsi="Times New Roman" w:cs="Times New Roman"/>
          <w:sz w:val="24"/>
          <w:szCs w:val="24"/>
        </w:rPr>
      </w:pPr>
      <w:r w:rsidRPr="00C03921">
        <w:rPr>
          <w:rFonts w:ascii="Times New Roman" w:hAnsi="Times New Roman" w:cs="Times New Roman"/>
          <w:sz w:val="24"/>
          <w:szCs w:val="24"/>
        </w:rPr>
        <w:t xml:space="preserve">Have </w:t>
      </w:r>
      <w:r w:rsidR="00F36D07">
        <w:rPr>
          <w:rFonts w:ascii="Times New Roman" w:hAnsi="Times New Roman" w:cs="Times New Roman"/>
          <w:sz w:val="24"/>
          <w:szCs w:val="24"/>
        </w:rPr>
        <w:t xml:space="preserve">Member Appraisal Institute </w:t>
      </w:r>
      <w:r w:rsidR="009543FD">
        <w:t>(</w:t>
      </w:r>
      <w:r w:rsidRPr="00C03921">
        <w:rPr>
          <w:rFonts w:ascii="Times New Roman" w:hAnsi="Times New Roman" w:cs="Times New Roman"/>
          <w:sz w:val="24"/>
          <w:szCs w:val="24"/>
        </w:rPr>
        <w:t>MAI</w:t>
      </w:r>
      <w:r w:rsidR="009543FD">
        <w:t>)</w:t>
      </w:r>
      <w:r w:rsidRPr="00C03921">
        <w:rPr>
          <w:rFonts w:ascii="Times New Roman" w:hAnsi="Times New Roman" w:cs="Times New Roman"/>
          <w:sz w:val="24"/>
          <w:szCs w:val="24"/>
        </w:rPr>
        <w:t xml:space="preserve"> designated and experienced with FDOT and federal appraisal standards.</w:t>
      </w:r>
    </w:p>
    <w:p w14:paraId="4ABB0389" w14:textId="61AA020E" w:rsidR="009044F5" w:rsidRPr="00813C12" w:rsidRDefault="008D0A9A" w:rsidP="00813C12">
      <w:pPr>
        <w:pStyle w:val="ListParagraph"/>
        <w:numPr>
          <w:ilvl w:val="1"/>
          <w:numId w:val="2"/>
        </w:numPr>
        <w:spacing w:after="120"/>
        <w:ind w:left="547" w:hanging="547"/>
        <w:contextualSpacing w:val="0"/>
        <w:rPr>
          <w:rFonts w:ascii="Times New Roman" w:hAnsi="Times New Roman" w:cs="Times New Roman"/>
          <w:sz w:val="24"/>
          <w:szCs w:val="24"/>
        </w:rPr>
      </w:pPr>
      <w:r w:rsidRPr="00C03921">
        <w:rPr>
          <w:rFonts w:ascii="Times New Roman" w:hAnsi="Times New Roman" w:cs="Times New Roman"/>
          <w:sz w:val="24"/>
          <w:szCs w:val="24"/>
        </w:rPr>
        <w:t xml:space="preserve">If needed, Appraiser shall be available as a witness or expert witness should appraisal become subject of litigation for the County. </w:t>
      </w:r>
    </w:p>
    <w:p w14:paraId="6C83824F" w14:textId="0B0691FC" w:rsidR="00A06F53" w:rsidRPr="009044F5" w:rsidRDefault="00A06F53" w:rsidP="00936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4F5">
        <w:rPr>
          <w:rFonts w:ascii="Times New Roman" w:hAnsi="Times New Roman" w:cs="Times New Roman"/>
          <w:sz w:val="24"/>
          <w:szCs w:val="24"/>
        </w:rPr>
        <w:t>[</w:t>
      </w:r>
      <w:r w:rsidR="00926CF2" w:rsidRPr="009044F5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9044F5"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9044F5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4F14CE6D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 xml:space="preserve">EXHIBIT A – SCOPE OF </w:t>
    </w:r>
    <w:r w:rsidR="00D6596D">
      <w:rPr>
        <w:rFonts w:ascii="Times New Roman" w:hAnsi="Times New Roman" w:cs="Times New Roman"/>
        <w:b/>
        <w:sz w:val="24"/>
        <w:szCs w:val="24"/>
      </w:rPr>
      <w:t>SERVICES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FA227A">
      <w:rPr>
        <w:rFonts w:ascii="Times New Roman" w:hAnsi="Times New Roman" w:cs="Times New Roman"/>
        <w:b/>
        <w:sz w:val="24"/>
        <w:szCs w:val="24"/>
      </w:rPr>
      <w:t>3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AD73DF">
      <w:rPr>
        <w:rFonts w:ascii="Times New Roman" w:hAnsi="Times New Roman" w:cs="Times New Roman"/>
        <w:b/>
        <w:sz w:val="24"/>
        <w:szCs w:val="24"/>
      </w:rPr>
      <w:t>501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AD73DF">
      <w:rPr>
        <w:rFonts w:ascii="Times New Roman" w:hAnsi="Times New Roman" w:cs="Times New Roman"/>
        <w:b/>
        <w:sz w:val="24"/>
        <w:szCs w:val="24"/>
      </w:rPr>
      <w:t>APPRAISAL CONSULTANT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A068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095582">
    <w:abstractNumId w:val="0"/>
  </w:num>
  <w:num w:numId="2" w16cid:durableId="364448332">
    <w:abstractNumId w:val="4"/>
  </w:num>
  <w:num w:numId="3" w16cid:durableId="113983813">
    <w:abstractNumId w:val="5"/>
  </w:num>
  <w:num w:numId="4" w16cid:durableId="444274991">
    <w:abstractNumId w:val="6"/>
  </w:num>
  <w:num w:numId="5" w16cid:durableId="1730112772">
    <w:abstractNumId w:val="1"/>
  </w:num>
  <w:num w:numId="6" w16cid:durableId="1949240108">
    <w:abstractNumId w:val="2"/>
  </w:num>
  <w:num w:numId="7" w16cid:durableId="417025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formatting="1" w:enforcement="1" w:cryptProviderType="rsaAES" w:cryptAlgorithmClass="hash" w:cryptAlgorithmType="typeAny" w:cryptAlgorithmSid="14" w:cryptSpinCount="100000" w:hash="J3KRvJHWpB8B3r12o3WzG8KhQQbswOIBAhxq9gh4alPK8N5DAzne7B0OZ1z3lpU6L7vyNIfauI/TnZf85iPsew==" w:salt="yPv8VSVrsGI6Ng9xvHnJ4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B2902"/>
    <w:rsid w:val="000C0692"/>
    <w:rsid w:val="000D584F"/>
    <w:rsid w:val="00145C43"/>
    <w:rsid w:val="001931D2"/>
    <w:rsid w:val="001D43E3"/>
    <w:rsid w:val="001E070E"/>
    <w:rsid w:val="001E1FC6"/>
    <w:rsid w:val="001F7C6E"/>
    <w:rsid w:val="00220B79"/>
    <w:rsid w:val="00234C76"/>
    <w:rsid w:val="00272F11"/>
    <w:rsid w:val="002A167D"/>
    <w:rsid w:val="002C7734"/>
    <w:rsid w:val="002D1FE4"/>
    <w:rsid w:val="004430D4"/>
    <w:rsid w:val="00445715"/>
    <w:rsid w:val="00450C9F"/>
    <w:rsid w:val="004642AC"/>
    <w:rsid w:val="005018A8"/>
    <w:rsid w:val="00512D2A"/>
    <w:rsid w:val="00516A8D"/>
    <w:rsid w:val="0056144E"/>
    <w:rsid w:val="00617C6A"/>
    <w:rsid w:val="00634CBB"/>
    <w:rsid w:val="006713B7"/>
    <w:rsid w:val="00677CD6"/>
    <w:rsid w:val="006E0A6F"/>
    <w:rsid w:val="00721771"/>
    <w:rsid w:val="007826DB"/>
    <w:rsid w:val="007A037D"/>
    <w:rsid w:val="007D10BF"/>
    <w:rsid w:val="007D6C56"/>
    <w:rsid w:val="00813C12"/>
    <w:rsid w:val="00851F56"/>
    <w:rsid w:val="0085262E"/>
    <w:rsid w:val="00854E83"/>
    <w:rsid w:val="00877D5C"/>
    <w:rsid w:val="008D0A9A"/>
    <w:rsid w:val="009044F5"/>
    <w:rsid w:val="00926CF2"/>
    <w:rsid w:val="00936343"/>
    <w:rsid w:val="009543FD"/>
    <w:rsid w:val="009D6870"/>
    <w:rsid w:val="009E1F2D"/>
    <w:rsid w:val="00A05B6C"/>
    <w:rsid w:val="00A06F53"/>
    <w:rsid w:val="00A07239"/>
    <w:rsid w:val="00A11573"/>
    <w:rsid w:val="00A65A92"/>
    <w:rsid w:val="00AD320A"/>
    <w:rsid w:val="00AD73DF"/>
    <w:rsid w:val="00AE03B9"/>
    <w:rsid w:val="00AF0A4B"/>
    <w:rsid w:val="00B412D2"/>
    <w:rsid w:val="00B52066"/>
    <w:rsid w:val="00B61147"/>
    <w:rsid w:val="00BA0C9F"/>
    <w:rsid w:val="00BA2EC9"/>
    <w:rsid w:val="00BC17DB"/>
    <w:rsid w:val="00BC5995"/>
    <w:rsid w:val="00BF2E98"/>
    <w:rsid w:val="00C03921"/>
    <w:rsid w:val="00C1201A"/>
    <w:rsid w:val="00C655F9"/>
    <w:rsid w:val="00CA7E6B"/>
    <w:rsid w:val="00CF0E5A"/>
    <w:rsid w:val="00D15B4A"/>
    <w:rsid w:val="00D5350E"/>
    <w:rsid w:val="00D6596D"/>
    <w:rsid w:val="00D927C7"/>
    <w:rsid w:val="00DA3028"/>
    <w:rsid w:val="00DA3202"/>
    <w:rsid w:val="00DB262B"/>
    <w:rsid w:val="00DC2E59"/>
    <w:rsid w:val="00DE0965"/>
    <w:rsid w:val="00E04076"/>
    <w:rsid w:val="00E75FCA"/>
    <w:rsid w:val="00E9750B"/>
    <w:rsid w:val="00EA0973"/>
    <w:rsid w:val="00EB13A9"/>
    <w:rsid w:val="00EF3444"/>
    <w:rsid w:val="00F13387"/>
    <w:rsid w:val="00F36D07"/>
    <w:rsid w:val="00F66424"/>
    <w:rsid w:val="00FA227A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6</cp:revision>
  <cp:lastPrinted>2021-08-24T14:59:00Z</cp:lastPrinted>
  <dcterms:created xsi:type="dcterms:W3CDTF">2022-12-30T16:37:00Z</dcterms:created>
  <dcterms:modified xsi:type="dcterms:W3CDTF">2022-12-30T17:03:00Z</dcterms:modified>
</cp:coreProperties>
</file>