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506BDFBE" w:rsidR="00EF4569" w:rsidRDefault="00B62D34" w:rsidP="003A196B">
      <w:pPr>
        <w:pStyle w:val="TOC1"/>
        <w:rPr>
          <w:b/>
        </w:rPr>
      </w:pPr>
      <w:r>
        <w:t>Solicitation</w:t>
      </w:r>
      <w:r w:rsidR="00015C1C" w:rsidRPr="00015C1C">
        <w:t xml:space="preserve"> Number:</w:t>
      </w:r>
      <w:r w:rsidR="00C875FA">
        <w:tab/>
      </w:r>
      <w:r w:rsidR="00F55287">
        <w:rPr>
          <w:b/>
        </w:rPr>
        <w:fldChar w:fldCharType="begin">
          <w:ffData>
            <w:name w:val="BIDNUMBER"/>
            <w:enabled/>
            <w:calcOnExit w:val="0"/>
            <w:textInput>
              <w:default w:val="23-500"/>
              <w:format w:val="UPPERCASE"/>
            </w:textInput>
          </w:ffData>
        </w:fldChar>
      </w:r>
      <w:bookmarkStart w:id="0" w:name="BIDNUMBER"/>
      <w:r w:rsidR="00F55287">
        <w:rPr>
          <w:b/>
        </w:rPr>
        <w:instrText xml:space="preserve"> FORMTEXT </w:instrText>
      </w:r>
      <w:r w:rsidR="00F55287">
        <w:rPr>
          <w:b/>
        </w:rPr>
      </w:r>
      <w:r w:rsidR="00F55287">
        <w:rPr>
          <w:b/>
        </w:rPr>
        <w:fldChar w:fldCharType="separate"/>
      </w:r>
      <w:r w:rsidR="00917361">
        <w:rPr>
          <w:b/>
          <w:noProof/>
        </w:rPr>
        <w:t>23-500</w:t>
      </w:r>
      <w:r w:rsidR="00F55287">
        <w:rPr>
          <w:b/>
        </w:rPr>
        <w:fldChar w:fldCharType="end"/>
      </w:r>
      <w:bookmarkEnd w:id="0"/>
      <w:r w:rsidR="00015C1C" w:rsidRPr="00015C1C">
        <w:cr/>
      </w:r>
      <w:r w:rsidR="007951FB">
        <w:t>Solicitation</w:t>
      </w:r>
      <w:r w:rsidR="00015C1C" w:rsidRPr="00015C1C">
        <w:t xml:space="preserve"> Title:</w:t>
      </w:r>
      <w:r w:rsidR="00015C1C" w:rsidRPr="00015C1C">
        <w:tab/>
      </w:r>
      <w:r w:rsidR="00F55287">
        <w:rPr>
          <w:b/>
        </w:rPr>
        <w:fldChar w:fldCharType="begin">
          <w:ffData>
            <w:name w:val="BIDNAME"/>
            <w:enabled/>
            <w:calcOnExit w:val="0"/>
            <w:textInput>
              <w:default w:val="COUNTY MEDICAL PLAN FOR EMPLOYEES"/>
              <w:format w:val="UPPERCASE"/>
            </w:textInput>
          </w:ffData>
        </w:fldChar>
      </w:r>
      <w:bookmarkStart w:id="1" w:name="BIDNAME"/>
      <w:r w:rsidR="00F55287">
        <w:rPr>
          <w:b/>
        </w:rPr>
        <w:instrText xml:space="preserve"> FORMTEXT </w:instrText>
      </w:r>
      <w:r w:rsidR="00F55287">
        <w:rPr>
          <w:b/>
        </w:rPr>
      </w:r>
      <w:r w:rsidR="00F55287">
        <w:rPr>
          <w:b/>
        </w:rPr>
        <w:fldChar w:fldCharType="separate"/>
      </w:r>
      <w:r w:rsidR="00917361">
        <w:rPr>
          <w:b/>
          <w:noProof/>
        </w:rPr>
        <w:t>COUNTY MEDICAL PLAN FOR EMPLOYEES</w:t>
      </w:r>
      <w:r w:rsidR="00F55287">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2DFADAC0" w:rsidR="00015C1C" w:rsidRDefault="00EF4569" w:rsidP="00EF4569">
      <w:pPr>
        <w:pStyle w:val="TOC1"/>
        <w:spacing w:after="240"/>
        <w:rPr>
          <w:b/>
        </w:rPr>
      </w:pPr>
      <w:r>
        <w:t>Last Day to Ask Questions:</w:t>
      </w:r>
      <w:r w:rsidR="00C875FA">
        <w:t xml:space="preserve">  </w:t>
      </w:r>
      <w:r w:rsidR="00917361">
        <w:rPr>
          <w:b/>
        </w:rPr>
        <w:fldChar w:fldCharType="begin">
          <w:ffData>
            <w:name w:val="LastDayquestions"/>
            <w:enabled/>
            <w:calcOnExit w:val="0"/>
            <w:textInput>
              <w:default w:val="02/17/2023"/>
            </w:textInput>
          </w:ffData>
        </w:fldChar>
      </w:r>
      <w:bookmarkStart w:id="2" w:name="LastDayquestions"/>
      <w:r w:rsidR="00917361">
        <w:rPr>
          <w:b/>
        </w:rPr>
        <w:instrText xml:space="preserve"> FORMTEXT </w:instrText>
      </w:r>
      <w:r w:rsidR="00917361">
        <w:rPr>
          <w:b/>
        </w:rPr>
      </w:r>
      <w:r w:rsidR="00917361">
        <w:rPr>
          <w:b/>
        </w:rPr>
        <w:fldChar w:fldCharType="separate"/>
      </w:r>
      <w:r w:rsidR="00917361">
        <w:rPr>
          <w:b/>
          <w:noProof/>
        </w:rPr>
        <w:t>02/17/2023</w:t>
      </w:r>
      <w:r w:rsidR="00917361">
        <w:rPr>
          <w:b/>
        </w:rPr>
        <w:fldChar w:fldCharType="end"/>
      </w:r>
      <w:bookmarkEnd w:id="2"/>
      <w:r w:rsidR="00015C1C" w:rsidRPr="00015C1C">
        <w:cr/>
        <w:t>CLOSING DATE:</w:t>
      </w:r>
      <w:r w:rsidR="00C875FA">
        <w:tab/>
      </w:r>
      <w:r w:rsidR="00D22B87">
        <w:rPr>
          <w:b/>
        </w:rPr>
        <w:fldChar w:fldCharType="begin">
          <w:ffData>
            <w:name w:val="ClosingDate"/>
            <w:enabled/>
            <w:calcOnExit w:val="0"/>
            <w:textInput>
              <w:default w:val="03/02/2023"/>
            </w:textInput>
          </w:ffData>
        </w:fldChar>
      </w:r>
      <w:bookmarkStart w:id="3" w:name="ClosingDate"/>
      <w:r w:rsidR="00D22B87">
        <w:rPr>
          <w:b/>
        </w:rPr>
        <w:instrText xml:space="preserve"> FORMTEXT </w:instrText>
      </w:r>
      <w:r w:rsidR="00D22B87">
        <w:rPr>
          <w:b/>
        </w:rPr>
      </w:r>
      <w:r w:rsidR="00D22B87">
        <w:rPr>
          <w:b/>
        </w:rPr>
        <w:fldChar w:fldCharType="separate"/>
      </w:r>
      <w:r w:rsidR="00D22B87">
        <w:rPr>
          <w:b/>
          <w:noProof/>
        </w:rPr>
        <w:t>03/02/2023</w:t>
      </w:r>
      <w:r w:rsidR="00D22B87">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87B4B16" w14:textId="79158B8C" w:rsidR="00917361"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5452757" w:history="1">
            <w:r w:rsidR="00917361" w:rsidRPr="0015391D">
              <w:rPr>
                <w:rStyle w:val="Hyperlink"/>
                <w:b/>
                <w:noProof/>
              </w:rPr>
              <w:t>1.0</w:t>
            </w:r>
            <w:r w:rsidR="00917361">
              <w:rPr>
                <w:rFonts w:asciiTheme="minorHAnsi" w:hAnsiTheme="minorHAnsi" w:cstheme="minorBidi"/>
                <w:noProof/>
                <w:sz w:val="22"/>
                <w:szCs w:val="22"/>
              </w:rPr>
              <w:tab/>
            </w:r>
            <w:r w:rsidR="00917361" w:rsidRPr="0015391D">
              <w:rPr>
                <w:rStyle w:val="Hyperlink"/>
                <w:b/>
                <w:noProof/>
              </w:rPr>
              <w:t>PURPOSE OF REQUEST SOLICITATION</w:t>
            </w:r>
            <w:r w:rsidR="00917361">
              <w:rPr>
                <w:noProof/>
                <w:webHidden/>
              </w:rPr>
              <w:tab/>
            </w:r>
            <w:r w:rsidR="00917361">
              <w:rPr>
                <w:noProof/>
                <w:webHidden/>
              </w:rPr>
              <w:fldChar w:fldCharType="begin"/>
            </w:r>
            <w:r w:rsidR="00917361">
              <w:rPr>
                <w:noProof/>
                <w:webHidden/>
              </w:rPr>
              <w:instrText xml:space="preserve"> PAGEREF _Toc125452757 \h </w:instrText>
            </w:r>
            <w:r w:rsidR="00917361">
              <w:rPr>
                <w:noProof/>
                <w:webHidden/>
              </w:rPr>
            </w:r>
            <w:r w:rsidR="00917361">
              <w:rPr>
                <w:noProof/>
                <w:webHidden/>
              </w:rPr>
              <w:fldChar w:fldCharType="separate"/>
            </w:r>
            <w:r w:rsidR="00917361">
              <w:rPr>
                <w:noProof/>
                <w:webHidden/>
              </w:rPr>
              <w:t>2</w:t>
            </w:r>
            <w:r w:rsidR="00917361">
              <w:rPr>
                <w:noProof/>
                <w:webHidden/>
              </w:rPr>
              <w:fldChar w:fldCharType="end"/>
            </w:r>
          </w:hyperlink>
        </w:p>
        <w:p w14:paraId="2CFC9370" w14:textId="60ECA39D" w:rsidR="00917361" w:rsidRDefault="00A618A9">
          <w:pPr>
            <w:pStyle w:val="TOC2"/>
            <w:tabs>
              <w:tab w:val="left" w:pos="880"/>
              <w:tab w:val="right" w:leader="dot" w:pos="9800"/>
            </w:tabs>
            <w:rPr>
              <w:rFonts w:asciiTheme="minorHAnsi" w:hAnsiTheme="minorHAnsi" w:cstheme="minorBidi"/>
              <w:noProof/>
              <w:sz w:val="22"/>
              <w:szCs w:val="22"/>
            </w:rPr>
          </w:pPr>
          <w:hyperlink w:anchor="_Toc125452758" w:history="1">
            <w:r w:rsidR="00917361" w:rsidRPr="0015391D">
              <w:rPr>
                <w:rStyle w:val="Hyperlink"/>
                <w:b/>
                <w:noProof/>
              </w:rPr>
              <w:t>1.1</w:t>
            </w:r>
            <w:r w:rsidR="00917361">
              <w:rPr>
                <w:rFonts w:asciiTheme="minorHAnsi" w:hAnsiTheme="minorHAnsi" w:cstheme="minorBidi"/>
                <w:noProof/>
                <w:sz w:val="22"/>
                <w:szCs w:val="22"/>
              </w:rPr>
              <w:tab/>
            </w:r>
            <w:r w:rsidR="00917361" w:rsidRPr="0015391D">
              <w:rPr>
                <w:rStyle w:val="Hyperlink"/>
                <w:b/>
                <w:noProof/>
              </w:rPr>
              <w:t>EXHIBITS</w:t>
            </w:r>
            <w:r w:rsidR="00917361">
              <w:rPr>
                <w:noProof/>
                <w:webHidden/>
              </w:rPr>
              <w:tab/>
            </w:r>
            <w:r w:rsidR="00917361">
              <w:rPr>
                <w:noProof/>
                <w:webHidden/>
              </w:rPr>
              <w:fldChar w:fldCharType="begin"/>
            </w:r>
            <w:r w:rsidR="00917361">
              <w:rPr>
                <w:noProof/>
                <w:webHidden/>
              </w:rPr>
              <w:instrText xml:space="preserve"> PAGEREF _Toc125452758 \h </w:instrText>
            </w:r>
            <w:r w:rsidR="00917361">
              <w:rPr>
                <w:noProof/>
                <w:webHidden/>
              </w:rPr>
            </w:r>
            <w:r w:rsidR="00917361">
              <w:rPr>
                <w:noProof/>
                <w:webHidden/>
              </w:rPr>
              <w:fldChar w:fldCharType="separate"/>
            </w:r>
            <w:r w:rsidR="00917361">
              <w:rPr>
                <w:noProof/>
                <w:webHidden/>
              </w:rPr>
              <w:t>2</w:t>
            </w:r>
            <w:r w:rsidR="00917361">
              <w:rPr>
                <w:noProof/>
                <w:webHidden/>
              </w:rPr>
              <w:fldChar w:fldCharType="end"/>
            </w:r>
          </w:hyperlink>
        </w:p>
        <w:p w14:paraId="70B100AF" w14:textId="3860B04C" w:rsidR="00917361" w:rsidRDefault="00A618A9">
          <w:pPr>
            <w:pStyle w:val="TOC2"/>
            <w:tabs>
              <w:tab w:val="left" w:pos="880"/>
              <w:tab w:val="right" w:leader="dot" w:pos="9800"/>
            </w:tabs>
            <w:rPr>
              <w:rFonts w:asciiTheme="minorHAnsi" w:hAnsiTheme="minorHAnsi" w:cstheme="minorBidi"/>
              <w:noProof/>
              <w:sz w:val="22"/>
              <w:szCs w:val="22"/>
            </w:rPr>
          </w:pPr>
          <w:hyperlink w:anchor="_Toc125452759" w:history="1">
            <w:r w:rsidR="00917361" w:rsidRPr="0015391D">
              <w:rPr>
                <w:rStyle w:val="Hyperlink"/>
                <w:b/>
                <w:noProof/>
              </w:rPr>
              <w:t>1.2</w:t>
            </w:r>
            <w:r w:rsidR="00917361">
              <w:rPr>
                <w:rFonts w:asciiTheme="minorHAnsi" w:hAnsiTheme="minorHAnsi" w:cstheme="minorBidi"/>
                <w:noProof/>
                <w:sz w:val="22"/>
                <w:szCs w:val="22"/>
              </w:rPr>
              <w:tab/>
            </w:r>
            <w:r w:rsidR="00917361" w:rsidRPr="0015391D">
              <w:rPr>
                <w:rStyle w:val="Hyperlink"/>
                <w:b/>
                <w:noProof/>
              </w:rPr>
              <w:t>ATTACHMENTS</w:t>
            </w:r>
            <w:r w:rsidR="00917361">
              <w:rPr>
                <w:noProof/>
                <w:webHidden/>
              </w:rPr>
              <w:tab/>
            </w:r>
            <w:r w:rsidR="00917361">
              <w:rPr>
                <w:noProof/>
                <w:webHidden/>
              </w:rPr>
              <w:fldChar w:fldCharType="begin"/>
            </w:r>
            <w:r w:rsidR="00917361">
              <w:rPr>
                <w:noProof/>
                <w:webHidden/>
              </w:rPr>
              <w:instrText xml:space="preserve"> PAGEREF _Toc125452759 \h </w:instrText>
            </w:r>
            <w:r w:rsidR="00917361">
              <w:rPr>
                <w:noProof/>
                <w:webHidden/>
              </w:rPr>
            </w:r>
            <w:r w:rsidR="00917361">
              <w:rPr>
                <w:noProof/>
                <w:webHidden/>
              </w:rPr>
              <w:fldChar w:fldCharType="separate"/>
            </w:r>
            <w:r w:rsidR="00917361">
              <w:rPr>
                <w:noProof/>
                <w:webHidden/>
              </w:rPr>
              <w:t>2</w:t>
            </w:r>
            <w:r w:rsidR="00917361">
              <w:rPr>
                <w:noProof/>
                <w:webHidden/>
              </w:rPr>
              <w:fldChar w:fldCharType="end"/>
            </w:r>
          </w:hyperlink>
        </w:p>
        <w:p w14:paraId="517420F9" w14:textId="15577CDA" w:rsidR="00917361" w:rsidRDefault="00A618A9">
          <w:pPr>
            <w:pStyle w:val="TOC1"/>
            <w:tabs>
              <w:tab w:val="left" w:pos="660"/>
              <w:tab w:val="right" w:leader="dot" w:pos="9800"/>
            </w:tabs>
            <w:rPr>
              <w:rFonts w:asciiTheme="minorHAnsi" w:hAnsiTheme="minorHAnsi" w:cstheme="minorBidi"/>
              <w:noProof/>
              <w:sz w:val="22"/>
              <w:szCs w:val="22"/>
            </w:rPr>
          </w:pPr>
          <w:hyperlink w:anchor="_Toc125452760" w:history="1">
            <w:r w:rsidR="00917361" w:rsidRPr="0015391D">
              <w:rPr>
                <w:rStyle w:val="Hyperlink"/>
                <w:b/>
                <w:noProof/>
              </w:rPr>
              <w:t>2.0</w:t>
            </w:r>
            <w:r w:rsidR="00917361">
              <w:rPr>
                <w:rFonts w:asciiTheme="minorHAnsi" w:hAnsiTheme="minorHAnsi" w:cstheme="minorBidi"/>
                <w:noProof/>
                <w:sz w:val="22"/>
                <w:szCs w:val="22"/>
              </w:rPr>
              <w:tab/>
            </w:r>
            <w:r w:rsidR="00917361" w:rsidRPr="0015391D">
              <w:rPr>
                <w:rStyle w:val="Hyperlink"/>
                <w:b/>
                <w:noProof/>
              </w:rPr>
              <w:t>POINT OF CONTACT</w:t>
            </w:r>
            <w:r w:rsidR="00917361">
              <w:rPr>
                <w:noProof/>
                <w:webHidden/>
              </w:rPr>
              <w:tab/>
            </w:r>
            <w:r w:rsidR="00917361">
              <w:rPr>
                <w:noProof/>
                <w:webHidden/>
              </w:rPr>
              <w:fldChar w:fldCharType="begin"/>
            </w:r>
            <w:r w:rsidR="00917361">
              <w:rPr>
                <w:noProof/>
                <w:webHidden/>
              </w:rPr>
              <w:instrText xml:space="preserve"> PAGEREF _Toc125452760 \h </w:instrText>
            </w:r>
            <w:r w:rsidR="00917361">
              <w:rPr>
                <w:noProof/>
                <w:webHidden/>
              </w:rPr>
            </w:r>
            <w:r w:rsidR="00917361">
              <w:rPr>
                <w:noProof/>
                <w:webHidden/>
              </w:rPr>
              <w:fldChar w:fldCharType="separate"/>
            </w:r>
            <w:r w:rsidR="00917361">
              <w:rPr>
                <w:noProof/>
                <w:webHidden/>
              </w:rPr>
              <w:t>2</w:t>
            </w:r>
            <w:r w:rsidR="00917361">
              <w:rPr>
                <w:noProof/>
                <w:webHidden/>
              </w:rPr>
              <w:fldChar w:fldCharType="end"/>
            </w:r>
          </w:hyperlink>
        </w:p>
        <w:p w14:paraId="6F21E3C5" w14:textId="675F68F2" w:rsidR="00917361" w:rsidRDefault="00A618A9">
          <w:pPr>
            <w:pStyle w:val="TOC1"/>
            <w:tabs>
              <w:tab w:val="left" w:pos="660"/>
              <w:tab w:val="right" w:leader="dot" w:pos="9800"/>
            </w:tabs>
            <w:rPr>
              <w:rFonts w:asciiTheme="minorHAnsi" w:hAnsiTheme="minorHAnsi" w:cstheme="minorBidi"/>
              <w:noProof/>
              <w:sz w:val="22"/>
              <w:szCs w:val="22"/>
            </w:rPr>
          </w:pPr>
          <w:hyperlink w:anchor="_Toc125452761" w:history="1">
            <w:r w:rsidR="00917361" w:rsidRPr="0015391D">
              <w:rPr>
                <w:rStyle w:val="Hyperlink"/>
                <w:b/>
                <w:noProof/>
              </w:rPr>
              <w:t>3.0</w:t>
            </w:r>
            <w:r w:rsidR="00917361">
              <w:rPr>
                <w:rFonts w:asciiTheme="minorHAnsi" w:hAnsiTheme="minorHAnsi" w:cstheme="minorBidi"/>
                <w:noProof/>
                <w:sz w:val="22"/>
                <w:szCs w:val="22"/>
              </w:rPr>
              <w:tab/>
            </w:r>
            <w:r w:rsidR="00917361" w:rsidRPr="0015391D">
              <w:rPr>
                <w:rStyle w:val="Hyperlink"/>
                <w:b/>
                <w:noProof/>
              </w:rPr>
              <w:t>PRE-PROPOSAL CONFERENCE</w:t>
            </w:r>
            <w:r w:rsidR="00917361">
              <w:rPr>
                <w:noProof/>
                <w:webHidden/>
              </w:rPr>
              <w:tab/>
            </w:r>
            <w:r w:rsidR="00917361">
              <w:rPr>
                <w:noProof/>
                <w:webHidden/>
              </w:rPr>
              <w:fldChar w:fldCharType="begin"/>
            </w:r>
            <w:r w:rsidR="00917361">
              <w:rPr>
                <w:noProof/>
                <w:webHidden/>
              </w:rPr>
              <w:instrText xml:space="preserve"> PAGEREF _Toc125452761 \h </w:instrText>
            </w:r>
            <w:r w:rsidR="00917361">
              <w:rPr>
                <w:noProof/>
                <w:webHidden/>
              </w:rPr>
            </w:r>
            <w:r w:rsidR="00917361">
              <w:rPr>
                <w:noProof/>
                <w:webHidden/>
              </w:rPr>
              <w:fldChar w:fldCharType="separate"/>
            </w:r>
            <w:r w:rsidR="00917361">
              <w:rPr>
                <w:noProof/>
                <w:webHidden/>
              </w:rPr>
              <w:t>2</w:t>
            </w:r>
            <w:r w:rsidR="00917361">
              <w:rPr>
                <w:noProof/>
                <w:webHidden/>
              </w:rPr>
              <w:fldChar w:fldCharType="end"/>
            </w:r>
          </w:hyperlink>
        </w:p>
        <w:p w14:paraId="022BEB51" w14:textId="4805CDD1" w:rsidR="00917361" w:rsidRDefault="00A618A9">
          <w:pPr>
            <w:pStyle w:val="TOC1"/>
            <w:tabs>
              <w:tab w:val="left" w:pos="660"/>
              <w:tab w:val="right" w:leader="dot" w:pos="9800"/>
            </w:tabs>
            <w:rPr>
              <w:rFonts w:asciiTheme="minorHAnsi" w:hAnsiTheme="minorHAnsi" w:cstheme="minorBidi"/>
              <w:noProof/>
              <w:sz w:val="22"/>
              <w:szCs w:val="22"/>
            </w:rPr>
          </w:pPr>
          <w:hyperlink w:anchor="_Toc125452762" w:history="1">
            <w:r w:rsidR="00917361" w:rsidRPr="0015391D">
              <w:rPr>
                <w:rStyle w:val="Hyperlink"/>
                <w:b/>
                <w:noProof/>
              </w:rPr>
              <w:t>4.0</w:t>
            </w:r>
            <w:r w:rsidR="00917361">
              <w:rPr>
                <w:rFonts w:asciiTheme="minorHAnsi" w:hAnsiTheme="minorHAnsi" w:cstheme="minorBidi"/>
                <w:noProof/>
                <w:sz w:val="22"/>
                <w:szCs w:val="22"/>
              </w:rPr>
              <w:tab/>
            </w:r>
            <w:r w:rsidR="00917361" w:rsidRPr="0015391D">
              <w:rPr>
                <w:rStyle w:val="Hyperlink"/>
                <w:b/>
                <w:noProof/>
              </w:rPr>
              <w:t>QUESTIONS, EXCEPTIONS, AND ADDENDA</w:t>
            </w:r>
            <w:r w:rsidR="00917361">
              <w:rPr>
                <w:noProof/>
                <w:webHidden/>
              </w:rPr>
              <w:tab/>
            </w:r>
            <w:r w:rsidR="00917361">
              <w:rPr>
                <w:noProof/>
                <w:webHidden/>
              </w:rPr>
              <w:fldChar w:fldCharType="begin"/>
            </w:r>
            <w:r w:rsidR="00917361">
              <w:rPr>
                <w:noProof/>
                <w:webHidden/>
              </w:rPr>
              <w:instrText xml:space="preserve"> PAGEREF _Toc125452762 \h </w:instrText>
            </w:r>
            <w:r w:rsidR="00917361">
              <w:rPr>
                <w:noProof/>
                <w:webHidden/>
              </w:rPr>
            </w:r>
            <w:r w:rsidR="00917361">
              <w:rPr>
                <w:noProof/>
                <w:webHidden/>
              </w:rPr>
              <w:fldChar w:fldCharType="separate"/>
            </w:r>
            <w:r w:rsidR="00917361">
              <w:rPr>
                <w:noProof/>
                <w:webHidden/>
              </w:rPr>
              <w:t>2</w:t>
            </w:r>
            <w:r w:rsidR="00917361">
              <w:rPr>
                <w:noProof/>
                <w:webHidden/>
              </w:rPr>
              <w:fldChar w:fldCharType="end"/>
            </w:r>
          </w:hyperlink>
        </w:p>
        <w:p w14:paraId="69EF2185" w14:textId="49BAC8A4" w:rsidR="00917361" w:rsidRDefault="00A618A9">
          <w:pPr>
            <w:pStyle w:val="TOC1"/>
            <w:tabs>
              <w:tab w:val="left" w:pos="660"/>
              <w:tab w:val="right" w:leader="dot" w:pos="9800"/>
            </w:tabs>
            <w:rPr>
              <w:rFonts w:asciiTheme="minorHAnsi" w:hAnsiTheme="minorHAnsi" w:cstheme="minorBidi"/>
              <w:noProof/>
              <w:sz w:val="22"/>
              <w:szCs w:val="22"/>
            </w:rPr>
          </w:pPr>
          <w:hyperlink w:anchor="_Toc125452763" w:history="1">
            <w:r w:rsidR="00917361" w:rsidRPr="0015391D">
              <w:rPr>
                <w:rStyle w:val="Hyperlink"/>
                <w:b/>
                <w:noProof/>
              </w:rPr>
              <w:t>5.0</w:t>
            </w:r>
            <w:r w:rsidR="00917361">
              <w:rPr>
                <w:rFonts w:asciiTheme="minorHAnsi" w:hAnsiTheme="minorHAnsi" w:cstheme="minorBidi"/>
                <w:noProof/>
                <w:sz w:val="22"/>
                <w:szCs w:val="22"/>
              </w:rPr>
              <w:tab/>
            </w:r>
            <w:r w:rsidR="00917361" w:rsidRPr="0015391D">
              <w:rPr>
                <w:rStyle w:val="Hyperlink"/>
                <w:b/>
                <w:noProof/>
              </w:rPr>
              <w:t>METHOD OF AWARD</w:t>
            </w:r>
            <w:r w:rsidR="00917361">
              <w:rPr>
                <w:noProof/>
                <w:webHidden/>
              </w:rPr>
              <w:tab/>
            </w:r>
            <w:r w:rsidR="00917361">
              <w:rPr>
                <w:noProof/>
                <w:webHidden/>
              </w:rPr>
              <w:fldChar w:fldCharType="begin"/>
            </w:r>
            <w:r w:rsidR="00917361">
              <w:rPr>
                <w:noProof/>
                <w:webHidden/>
              </w:rPr>
              <w:instrText xml:space="preserve"> PAGEREF _Toc125452763 \h </w:instrText>
            </w:r>
            <w:r w:rsidR="00917361">
              <w:rPr>
                <w:noProof/>
                <w:webHidden/>
              </w:rPr>
            </w:r>
            <w:r w:rsidR="00917361">
              <w:rPr>
                <w:noProof/>
                <w:webHidden/>
              </w:rPr>
              <w:fldChar w:fldCharType="separate"/>
            </w:r>
            <w:r w:rsidR="00917361">
              <w:rPr>
                <w:noProof/>
                <w:webHidden/>
              </w:rPr>
              <w:t>3</w:t>
            </w:r>
            <w:r w:rsidR="00917361">
              <w:rPr>
                <w:noProof/>
                <w:webHidden/>
              </w:rPr>
              <w:fldChar w:fldCharType="end"/>
            </w:r>
          </w:hyperlink>
        </w:p>
        <w:p w14:paraId="15E5D3C6" w14:textId="0F1C1139" w:rsidR="00917361" w:rsidRDefault="00A618A9">
          <w:pPr>
            <w:pStyle w:val="TOC1"/>
            <w:tabs>
              <w:tab w:val="left" w:pos="660"/>
              <w:tab w:val="right" w:leader="dot" w:pos="9800"/>
            </w:tabs>
            <w:rPr>
              <w:rFonts w:asciiTheme="minorHAnsi" w:hAnsiTheme="minorHAnsi" w:cstheme="minorBidi"/>
              <w:noProof/>
              <w:sz w:val="22"/>
              <w:szCs w:val="22"/>
            </w:rPr>
          </w:pPr>
          <w:hyperlink w:anchor="_Toc125452764" w:history="1">
            <w:r w:rsidR="00917361" w:rsidRPr="0015391D">
              <w:rPr>
                <w:rStyle w:val="Hyperlink"/>
                <w:b/>
                <w:noProof/>
              </w:rPr>
              <w:t>6.0</w:t>
            </w:r>
            <w:r w:rsidR="00917361">
              <w:rPr>
                <w:rFonts w:asciiTheme="minorHAnsi" w:hAnsiTheme="minorHAnsi" w:cstheme="minorBidi"/>
                <w:noProof/>
                <w:sz w:val="22"/>
                <w:szCs w:val="22"/>
              </w:rPr>
              <w:tab/>
            </w:r>
            <w:r w:rsidR="00917361" w:rsidRPr="0015391D">
              <w:rPr>
                <w:rStyle w:val="Hyperlink"/>
                <w:b/>
                <w:noProof/>
              </w:rPr>
              <w:t>DELIVERY AND SUBMITTAL REQUIREMENTS</w:t>
            </w:r>
            <w:r w:rsidR="00917361">
              <w:rPr>
                <w:noProof/>
                <w:webHidden/>
              </w:rPr>
              <w:tab/>
            </w:r>
            <w:r w:rsidR="00917361">
              <w:rPr>
                <w:noProof/>
                <w:webHidden/>
              </w:rPr>
              <w:fldChar w:fldCharType="begin"/>
            </w:r>
            <w:r w:rsidR="00917361">
              <w:rPr>
                <w:noProof/>
                <w:webHidden/>
              </w:rPr>
              <w:instrText xml:space="preserve"> PAGEREF _Toc125452764 \h </w:instrText>
            </w:r>
            <w:r w:rsidR="00917361">
              <w:rPr>
                <w:noProof/>
                <w:webHidden/>
              </w:rPr>
            </w:r>
            <w:r w:rsidR="00917361">
              <w:rPr>
                <w:noProof/>
                <w:webHidden/>
              </w:rPr>
              <w:fldChar w:fldCharType="separate"/>
            </w:r>
            <w:r w:rsidR="00917361">
              <w:rPr>
                <w:noProof/>
                <w:webHidden/>
              </w:rPr>
              <w:t>4</w:t>
            </w:r>
            <w:r w:rsidR="00917361">
              <w:rPr>
                <w:noProof/>
                <w:webHidden/>
              </w:rPr>
              <w:fldChar w:fldCharType="end"/>
            </w:r>
          </w:hyperlink>
        </w:p>
        <w:p w14:paraId="66422328" w14:textId="2CF9FEFD"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5452757"/>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0AFC295A"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917361">
        <w:rPr>
          <w:b/>
          <w:noProof/>
        </w:rPr>
        <w:t>COUNTY MEDICAL PLAN FOR EMPLOYEES</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25452758"/>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CC055A">
      <w:pPr>
        <w:tabs>
          <w:tab w:val="left" w:pos="1080"/>
        </w:tabs>
        <w:spacing w:after="40" w:line="240" w:lineRule="auto"/>
        <w:ind w:left="1080" w:firstLine="187"/>
      </w:pPr>
      <w:r w:rsidRPr="00EA61BF">
        <w:t>Exhibit A – Scope of Work</w:t>
      </w:r>
    </w:p>
    <w:p w14:paraId="0118AEB1" w14:textId="77777777" w:rsidR="00EA61BF" w:rsidRDefault="00EA61BF" w:rsidP="00CC055A">
      <w:pPr>
        <w:tabs>
          <w:tab w:val="left" w:pos="1080"/>
        </w:tabs>
        <w:spacing w:after="40" w:line="240" w:lineRule="auto"/>
        <w:ind w:left="1080" w:firstLine="187"/>
      </w:pPr>
      <w:r w:rsidRPr="00EA61BF">
        <w:t>Exhibit B – Insurance Requirements</w:t>
      </w:r>
    </w:p>
    <w:p w14:paraId="2AF2607E" w14:textId="38C70158" w:rsidR="00556D12" w:rsidRDefault="00556D12" w:rsidP="00CC055A">
      <w:pPr>
        <w:tabs>
          <w:tab w:val="left" w:pos="1080"/>
        </w:tabs>
        <w:spacing w:after="40" w:line="240" w:lineRule="auto"/>
        <w:ind w:left="1080" w:right="-630" w:firstLine="180"/>
        <w:rPr>
          <w:rStyle w:val="Hyperlink"/>
          <w:color w:val="auto"/>
          <w:u w:val="none"/>
        </w:rPr>
      </w:pPr>
      <w:r>
        <w:t>Ex</w:t>
      </w:r>
      <w:r w:rsidR="008C4DC5">
        <w:t xml:space="preserve">hibit C – </w:t>
      </w:r>
      <w:hyperlink r:id="rId11"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2F6C915A" w14:textId="6CF73762" w:rsidR="00C27446" w:rsidRPr="00F55287" w:rsidRDefault="00C27446" w:rsidP="00CC055A">
      <w:pPr>
        <w:tabs>
          <w:tab w:val="left" w:pos="1080"/>
        </w:tabs>
        <w:spacing w:after="40" w:line="240" w:lineRule="auto"/>
        <w:ind w:left="1080" w:right="-630" w:firstLine="180"/>
        <w:rPr>
          <w:rStyle w:val="Hyperlink"/>
          <w:color w:val="auto"/>
          <w:u w:val="none"/>
        </w:rPr>
      </w:pPr>
      <w:r w:rsidRPr="00F55287">
        <w:rPr>
          <w:rStyle w:val="Hyperlink"/>
          <w:color w:val="auto"/>
          <w:u w:val="none"/>
        </w:rPr>
        <w:t xml:space="preserve">Exhibit D – </w:t>
      </w:r>
      <w:r w:rsidR="00F55287">
        <w:rPr>
          <w:rStyle w:val="Hyperlink"/>
          <w:color w:val="auto"/>
          <w:u w:val="none"/>
        </w:rPr>
        <w:t>Census</w:t>
      </w:r>
    </w:p>
    <w:p w14:paraId="7310E4EC" w14:textId="176D857E" w:rsidR="008077B7" w:rsidRDefault="008077B7" w:rsidP="00CC055A">
      <w:pPr>
        <w:tabs>
          <w:tab w:val="left" w:pos="1080"/>
        </w:tabs>
        <w:spacing w:after="40" w:line="240" w:lineRule="auto"/>
        <w:ind w:left="1080" w:right="-630" w:firstLine="180"/>
        <w:rPr>
          <w:rStyle w:val="Hyperlink"/>
          <w:color w:val="auto"/>
          <w:u w:val="none"/>
        </w:rPr>
      </w:pPr>
      <w:r w:rsidRPr="00F55287">
        <w:rPr>
          <w:rStyle w:val="Hyperlink"/>
          <w:color w:val="auto"/>
          <w:u w:val="none"/>
        </w:rPr>
        <w:t xml:space="preserve">Exhibit </w:t>
      </w:r>
      <w:r w:rsidR="003F280E" w:rsidRPr="00F55287">
        <w:rPr>
          <w:rStyle w:val="Hyperlink"/>
          <w:color w:val="auto"/>
          <w:u w:val="none"/>
        </w:rPr>
        <w:t>E</w:t>
      </w:r>
      <w:r w:rsidRPr="00F55287">
        <w:rPr>
          <w:rStyle w:val="Hyperlink"/>
          <w:color w:val="auto"/>
          <w:u w:val="none"/>
        </w:rPr>
        <w:t xml:space="preserve"> – </w:t>
      </w:r>
      <w:r w:rsidR="00F55287">
        <w:rPr>
          <w:rStyle w:val="Hyperlink"/>
          <w:color w:val="auto"/>
          <w:u w:val="none"/>
        </w:rPr>
        <w:t>Claims Experience</w:t>
      </w:r>
    </w:p>
    <w:p w14:paraId="5FA70258" w14:textId="5DAF76E8" w:rsidR="00F55287" w:rsidRDefault="00F55287" w:rsidP="00CC055A">
      <w:pPr>
        <w:tabs>
          <w:tab w:val="left" w:pos="1080"/>
        </w:tabs>
        <w:spacing w:after="40" w:line="240" w:lineRule="auto"/>
        <w:ind w:left="1080" w:right="-630" w:firstLine="180"/>
        <w:rPr>
          <w:rStyle w:val="Hyperlink"/>
          <w:color w:val="auto"/>
          <w:u w:val="none"/>
        </w:rPr>
      </w:pPr>
      <w:r w:rsidRPr="00CB3732">
        <w:rPr>
          <w:rStyle w:val="Hyperlink"/>
          <w:color w:val="auto"/>
          <w:u w:val="none"/>
        </w:rPr>
        <w:t>Exhibit F – Large Claimant Report</w:t>
      </w:r>
      <w:r w:rsidR="00915061" w:rsidRPr="00CB3732">
        <w:rPr>
          <w:rStyle w:val="Hyperlink"/>
          <w:color w:val="auto"/>
          <w:u w:val="none"/>
        </w:rPr>
        <w:t xml:space="preserve"> </w:t>
      </w:r>
    </w:p>
    <w:p w14:paraId="2F113145" w14:textId="1CC8BC87" w:rsidR="00F55287" w:rsidRDefault="00F55287" w:rsidP="00CC055A">
      <w:pPr>
        <w:tabs>
          <w:tab w:val="left" w:pos="1080"/>
        </w:tabs>
        <w:spacing w:after="40" w:line="240" w:lineRule="auto"/>
        <w:ind w:left="1080" w:right="-630" w:firstLine="180"/>
        <w:rPr>
          <w:rStyle w:val="Hyperlink"/>
          <w:color w:val="auto"/>
          <w:u w:val="none"/>
        </w:rPr>
      </w:pPr>
      <w:r>
        <w:rPr>
          <w:rStyle w:val="Hyperlink"/>
          <w:color w:val="auto"/>
          <w:u w:val="none"/>
        </w:rPr>
        <w:t>Exhibit G – Claims File Layout</w:t>
      </w:r>
    </w:p>
    <w:p w14:paraId="5BF53C77" w14:textId="3E4FF752" w:rsidR="00F55287" w:rsidRDefault="00F55287" w:rsidP="00CC055A">
      <w:pPr>
        <w:tabs>
          <w:tab w:val="left" w:pos="1080"/>
        </w:tabs>
        <w:spacing w:after="40" w:line="240" w:lineRule="auto"/>
        <w:ind w:left="1080" w:right="-630" w:firstLine="180"/>
        <w:rPr>
          <w:rStyle w:val="Hyperlink"/>
          <w:color w:val="auto"/>
          <w:u w:val="none"/>
        </w:rPr>
      </w:pPr>
      <w:r>
        <w:rPr>
          <w:rStyle w:val="Hyperlink"/>
          <w:color w:val="auto"/>
          <w:u w:val="none"/>
        </w:rPr>
        <w:t>Exhibit H – Medical Discount Pricing File</w:t>
      </w:r>
    </w:p>
    <w:p w14:paraId="1CCFC7DA" w14:textId="5DB1B97C" w:rsidR="00F55287" w:rsidRDefault="00F55287" w:rsidP="00CC055A">
      <w:pPr>
        <w:tabs>
          <w:tab w:val="left" w:pos="1080"/>
        </w:tabs>
        <w:spacing w:after="40" w:line="240" w:lineRule="auto"/>
        <w:ind w:left="1080" w:right="-630" w:firstLine="180"/>
        <w:rPr>
          <w:rStyle w:val="Hyperlink"/>
          <w:color w:val="auto"/>
          <w:u w:val="none"/>
        </w:rPr>
      </w:pPr>
      <w:r>
        <w:rPr>
          <w:rStyle w:val="Hyperlink"/>
          <w:color w:val="auto"/>
          <w:u w:val="none"/>
        </w:rPr>
        <w:t>Exhibit I – Medical Claims Pricing File</w:t>
      </w:r>
    </w:p>
    <w:p w14:paraId="0625A490" w14:textId="30E38D8E" w:rsidR="00F55287" w:rsidRDefault="00F55287" w:rsidP="00CC055A">
      <w:pPr>
        <w:tabs>
          <w:tab w:val="left" w:pos="1080"/>
        </w:tabs>
        <w:spacing w:after="40" w:line="240" w:lineRule="auto"/>
        <w:ind w:left="1080" w:right="-630" w:firstLine="180"/>
        <w:rPr>
          <w:rStyle w:val="Hyperlink"/>
          <w:color w:val="auto"/>
          <w:u w:val="none"/>
        </w:rPr>
      </w:pPr>
      <w:r>
        <w:rPr>
          <w:rStyle w:val="Hyperlink"/>
          <w:color w:val="auto"/>
          <w:u w:val="none"/>
        </w:rPr>
        <w:t>Exhibit J – Pharmacy Claims Pricing File</w:t>
      </w:r>
    </w:p>
    <w:p w14:paraId="24BA5E40" w14:textId="6B8B49AD" w:rsidR="00C85318" w:rsidRDefault="00C85318" w:rsidP="00CC055A">
      <w:pPr>
        <w:tabs>
          <w:tab w:val="left" w:pos="1080"/>
        </w:tabs>
        <w:spacing w:after="40" w:line="240" w:lineRule="auto"/>
        <w:ind w:left="1080" w:right="-630" w:firstLine="180"/>
        <w:rPr>
          <w:rStyle w:val="Hyperlink"/>
          <w:color w:val="auto"/>
          <w:u w:val="none"/>
        </w:rPr>
      </w:pPr>
      <w:r>
        <w:rPr>
          <w:rStyle w:val="Hyperlink"/>
          <w:color w:val="auto"/>
          <w:u w:val="none"/>
        </w:rPr>
        <w:t>Exhibit K – Plan Documents</w:t>
      </w:r>
    </w:p>
    <w:p w14:paraId="2F431AA9" w14:textId="1E2E7B40" w:rsidR="00D96C9E" w:rsidRDefault="00C85318" w:rsidP="00CC055A">
      <w:pPr>
        <w:tabs>
          <w:tab w:val="left" w:pos="1080"/>
        </w:tabs>
        <w:spacing w:after="40" w:line="240" w:lineRule="auto"/>
        <w:ind w:left="1080" w:right="-630" w:firstLine="180"/>
        <w:rPr>
          <w:rStyle w:val="Hyperlink"/>
          <w:color w:val="auto"/>
          <w:u w:val="none"/>
        </w:rPr>
      </w:pPr>
      <w:r>
        <w:rPr>
          <w:rStyle w:val="Hyperlink"/>
          <w:color w:val="auto"/>
          <w:u w:val="none"/>
        </w:rPr>
        <w:t xml:space="preserve">Exhibit L – </w:t>
      </w:r>
      <w:r w:rsidR="00D96C9E">
        <w:rPr>
          <w:rStyle w:val="Hyperlink"/>
          <w:color w:val="auto"/>
          <w:u w:val="none"/>
        </w:rPr>
        <w:t xml:space="preserve">Formulary </w:t>
      </w:r>
    </w:p>
    <w:p w14:paraId="59964FA8" w14:textId="182E6A63" w:rsidR="00C85318" w:rsidRPr="00F55287" w:rsidRDefault="00D96C9E" w:rsidP="00556D12">
      <w:pPr>
        <w:tabs>
          <w:tab w:val="left" w:pos="1080"/>
        </w:tabs>
        <w:spacing w:after="80"/>
        <w:ind w:left="1080" w:right="-630" w:firstLine="180"/>
      </w:pPr>
      <w:r>
        <w:rPr>
          <w:rStyle w:val="Hyperlink"/>
          <w:color w:val="auto"/>
          <w:u w:val="none"/>
        </w:rPr>
        <w:t xml:space="preserve">Exhibit M – </w:t>
      </w:r>
      <w:r w:rsidR="00C85318">
        <w:rPr>
          <w:rStyle w:val="Hyperlink"/>
          <w:color w:val="auto"/>
          <w:u w:val="none"/>
        </w:rPr>
        <w:t xml:space="preserve">Draft Contract including HIPAA Business Associate Agreement </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25452759"/>
      <w:r w:rsidRPr="00EA61BF">
        <w:rPr>
          <w:rFonts w:ascii="Times New Roman" w:hAnsi="Times New Roman" w:cs="Times New Roman"/>
          <w:b/>
          <w:color w:val="auto"/>
          <w:sz w:val="24"/>
          <w:szCs w:val="24"/>
        </w:rPr>
        <w:t>ATTACHMENTS</w:t>
      </w:r>
      <w:bookmarkEnd w:id="7"/>
    </w:p>
    <w:p w14:paraId="16A78025" w14:textId="0166F58A" w:rsidR="00EA61BF" w:rsidRDefault="00EA61BF" w:rsidP="00CC055A">
      <w:pPr>
        <w:spacing w:after="40" w:line="240" w:lineRule="auto"/>
        <w:ind w:left="1454" w:hanging="187"/>
      </w:pPr>
      <w:r w:rsidRPr="00EA61BF">
        <w:t xml:space="preserve">Attachment 1 – </w:t>
      </w:r>
      <w:r w:rsidR="00FC6CD6">
        <w:t>Submittal Form</w:t>
      </w:r>
    </w:p>
    <w:p w14:paraId="2ED018A6" w14:textId="1D44C039" w:rsidR="00D97548" w:rsidRDefault="00D97548" w:rsidP="00CC055A">
      <w:pPr>
        <w:spacing w:after="40" w:line="240" w:lineRule="auto"/>
        <w:ind w:left="1454" w:hanging="187"/>
      </w:pPr>
      <w:r>
        <w:t xml:space="preserve">Attachment </w:t>
      </w:r>
      <w:r w:rsidR="00A26A21">
        <w:t>2</w:t>
      </w:r>
      <w:r>
        <w:t xml:space="preserve"> – </w:t>
      </w:r>
      <w:r w:rsidR="00F55287">
        <w:t>Proposal Worksheet</w:t>
      </w:r>
    </w:p>
    <w:p w14:paraId="1348AAB8" w14:textId="36DDED7C" w:rsidR="00FC6CD6" w:rsidRPr="00A26A21" w:rsidRDefault="00ED35D6" w:rsidP="00CC055A">
      <w:pPr>
        <w:spacing w:after="40" w:line="240" w:lineRule="auto"/>
        <w:ind w:left="1454" w:hanging="187"/>
      </w:pPr>
      <w:r w:rsidRPr="00A26A21">
        <w:t xml:space="preserve">Attachment </w:t>
      </w:r>
      <w:r w:rsidR="00D97548" w:rsidRPr="00A26A21">
        <w:t>3</w:t>
      </w:r>
      <w:r w:rsidRPr="00A26A21">
        <w:t xml:space="preserve"> – </w:t>
      </w:r>
      <w:r w:rsidR="00A26A21" w:rsidRPr="00A26A21">
        <w:t>Reference Form</w:t>
      </w:r>
    </w:p>
    <w:p w14:paraId="46D01471" w14:textId="1843DADC" w:rsidR="00F55287" w:rsidRDefault="00F55287" w:rsidP="00CC055A">
      <w:pPr>
        <w:spacing w:after="40" w:line="240" w:lineRule="auto"/>
        <w:ind w:left="1454" w:hanging="187"/>
      </w:pPr>
      <w:r>
        <w:t xml:space="preserve">Attachment </w:t>
      </w:r>
      <w:r w:rsidR="00C85318">
        <w:t>4</w:t>
      </w:r>
      <w:r>
        <w:t xml:space="preserve"> – Medical Network Participation Worksheet</w:t>
      </w:r>
    </w:p>
    <w:p w14:paraId="70C909E9" w14:textId="4AA609DD" w:rsidR="00B82D57" w:rsidRPr="00F55287" w:rsidRDefault="00B82D57" w:rsidP="00EA61BF">
      <w:pPr>
        <w:spacing w:after="80"/>
        <w:ind w:left="1454" w:hanging="187"/>
      </w:pPr>
      <w:r>
        <w:t xml:space="preserve">Attachment </w:t>
      </w:r>
      <w:r w:rsidR="00C85318">
        <w:t>5</w:t>
      </w:r>
      <w:r>
        <w:t xml:space="preserve"> – Pharmacy Network</w:t>
      </w:r>
      <w:r w:rsidR="00584E31">
        <w:t>,</w:t>
      </w:r>
      <w:r>
        <w:t xml:space="preserve"> Formulary</w:t>
      </w:r>
      <w:r w:rsidR="00584E31">
        <w:t>,</w:t>
      </w:r>
      <w:r>
        <w:t xml:space="preserve"> and Cost Guarantee</w:t>
      </w:r>
      <w:r w:rsidR="00584E31">
        <w:t>s</w:t>
      </w:r>
      <w:r>
        <w:t xml:space="preserve"> Worksheet</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25452760"/>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1699410" w:rsidR="00911F0D" w:rsidRPr="00B73BC0" w:rsidRDefault="00B82D57"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917361">
        <w:rPr>
          <w:bCs/>
          <w:noProof/>
        </w:rPr>
        <w:t>Amy Munday</w:t>
      </w:r>
      <w:r>
        <w:rPr>
          <w:bCs/>
        </w:rPr>
        <w:fldChar w:fldCharType="end"/>
      </w:r>
      <w:bookmarkEnd w:id="11"/>
      <w:r w:rsidR="00113873">
        <w:t>,</w:t>
      </w:r>
      <w:r w:rsidR="00911F0D" w:rsidRPr="00B73BC0">
        <w:t xml:space="preserve"> Contracting Officer</w:t>
      </w:r>
      <w:r>
        <w:t xml:space="preserve"> II</w:t>
      </w:r>
    </w:p>
    <w:p w14:paraId="55A8453F" w14:textId="77777777" w:rsidR="00911F0D" w:rsidRPr="00B73BC0" w:rsidRDefault="00911F0D" w:rsidP="00911F0D">
      <w:pPr>
        <w:pStyle w:val="NoSpacing"/>
        <w:ind w:left="720"/>
      </w:pPr>
      <w:r>
        <w:t>Telephone: 352-343-</w:t>
      </w:r>
      <w:r w:rsidRPr="00B82D57">
        <w:t>9839</w:t>
      </w:r>
    </w:p>
    <w:p w14:paraId="3C0FB4EB" w14:textId="7E046393" w:rsidR="00911F0D" w:rsidRPr="00B73BC0" w:rsidRDefault="00911F0D" w:rsidP="00911F0D">
      <w:pPr>
        <w:pStyle w:val="NoSpacing"/>
        <w:ind w:left="720"/>
      </w:pPr>
      <w:r w:rsidRPr="00B73BC0">
        <w:t xml:space="preserve">E-mail: </w:t>
      </w:r>
      <w:hyperlink r:id="rId12" w:history="1">
        <w:r w:rsidR="00CC055A" w:rsidRPr="00484F4A">
          <w:rPr>
            <w:rStyle w:val="Hyperlink"/>
          </w:rPr>
          <w:t>Amy.Munday@LakeCountyFL.gov</w:t>
        </w:r>
      </w:hyperlink>
      <w:r w:rsidR="00B82D57">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25452761"/>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61D278D7" w14:textId="4F5F39B4" w:rsidR="00905DE7" w:rsidRPr="00CB4225" w:rsidRDefault="00B82D57" w:rsidP="00B82D57">
      <w:pPr>
        <w:pStyle w:val="ListParagraph"/>
        <w:spacing w:after="80"/>
        <w:contextualSpacing w:val="0"/>
        <w:jc w:val="both"/>
        <w:rPr>
          <w:color w:val="7030A0"/>
        </w:rPr>
      </w:pPr>
      <w:r>
        <w:t>N/</w:t>
      </w:r>
      <w:r w:rsidR="00905DE7" w:rsidRPr="00113873">
        <w:t xml:space="preserve">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25452762"/>
      <w:r w:rsidRPr="00D10667">
        <w:rPr>
          <w:rFonts w:ascii="Times New Roman" w:hAnsi="Times New Roman" w:cs="Times New Roman"/>
          <w:b/>
          <w:color w:val="auto"/>
          <w:sz w:val="24"/>
          <w:szCs w:val="24"/>
        </w:rPr>
        <w:t>QUESTIONS, EXCEPTIONS, AND ADDENDA</w:t>
      </w:r>
      <w:bookmarkEnd w:id="13"/>
    </w:p>
    <w:p w14:paraId="06CB79FA" w14:textId="30ADBC02"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3"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917361">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w:t>
      </w:r>
      <w:r w:rsidR="00CD7A41" w:rsidRPr="00CC055A">
        <w:rPr>
          <w:b/>
          <w:bCs/>
          <w:color w:val="000000" w:themeColor="text1"/>
        </w:rPr>
        <w:t>The last day for questions</w:t>
      </w:r>
      <w:r w:rsidR="00F3036D" w:rsidRPr="00CC055A">
        <w:rPr>
          <w:b/>
          <w:bCs/>
          <w:color w:val="000000" w:themeColor="text1"/>
        </w:rPr>
        <w:t xml:space="preserve"> or requests for ex</w:t>
      </w:r>
      <w:r w:rsidR="004A4405" w:rsidRPr="00CC055A">
        <w:rPr>
          <w:b/>
          <w:bCs/>
          <w:color w:val="000000" w:themeColor="text1"/>
        </w:rPr>
        <w:t>c</w:t>
      </w:r>
      <w:r w:rsidR="00F3036D" w:rsidRPr="00CC055A">
        <w:rPr>
          <w:b/>
          <w:bCs/>
          <w:color w:val="000000" w:themeColor="text1"/>
        </w:rPr>
        <w:t>eptions</w:t>
      </w:r>
      <w:r w:rsidR="00CD7A41" w:rsidRPr="00CC055A">
        <w:rPr>
          <w:b/>
          <w:bCs/>
          <w:color w:val="000000" w:themeColor="text1"/>
        </w:rPr>
        <w:t xml:space="preserve"> is</w:t>
      </w:r>
      <w:r w:rsidR="00CD7A41" w:rsidRPr="00022B0A">
        <w:rPr>
          <w:color w:val="000000" w:themeColor="text1"/>
        </w:rPr>
        <w:t xml:space="preserve">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917361">
        <w:rPr>
          <w:b/>
          <w:noProof/>
        </w:rPr>
        <w:t>02/17/2023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lastRenderedPageBreak/>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25452763"/>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802EB2">
      <w:pPr>
        <w:pStyle w:val="ListParagraph"/>
        <w:numPr>
          <w:ilvl w:val="0"/>
          <w:numId w:val="10"/>
        </w:numPr>
        <w:spacing w:before="40" w:after="40" w:line="240" w:lineRule="auto"/>
        <w:ind w:left="1440" w:hanging="360"/>
        <w:contextualSpacing w:val="0"/>
        <w:jc w:val="both"/>
      </w:pPr>
      <w:r>
        <w:t xml:space="preserve">Firm’s </w:t>
      </w:r>
      <w:proofErr w:type="gramStart"/>
      <w:r>
        <w:t>qualifications;</w:t>
      </w:r>
      <w:proofErr w:type="gramEnd"/>
    </w:p>
    <w:p w14:paraId="2CBB7BC1" w14:textId="77777777" w:rsidR="00F76306" w:rsidRDefault="00F76306" w:rsidP="00802EB2">
      <w:pPr>
        <w:pStyle w:val="ListParagraph"/>
        <w:numPr>
          <w:ilvl w:val="0"/>
          <w:numId w:val="10"/>
        </w:numPr>
        <w:spacing w:before="40" w:after="40" w:line="240" w:lineRule="auto"/>
        <w:ind w:left="1440" w:hanging="360"/>
        <w:contextualSpacing w:val="0"/>
        <w:jc w:val="both"/>
      </w:pPr>
      <w:r>
        <w:t xml:space="preserve">Proposed materials and plans to accomplish </w:t>
      </w:r>
      <w:proofErr w:type="gramStart"/>
      <w:r>
        <w:t>tasks;</w:t>
      </w:r>
      <w:proofErr w:type="gramEnd"/>
    </w:p>
    <w:p w14:paraId="75B5AC78" w14:textId="50667264" w:rsidR="00265A3B" w:rsidRDefault="00265A3B" w:rsidP="00802EB2">
      <w:pPr>
        <w:pStyle w:val="ListParagraph"/>
        <w:numPr>
          <w:ilvl w:val="0"/>
          <w:numId w:val="10"/>
        </w:numPr>
        <w:spacing w:before="40" w:after="40" w:line="240" w:lineRule="auto"/>
        <w:ind w:left="1440" w:hanging="360"/>
        <w:contextualSpacing w:val="0"/>
        <w:jc w:val="both"/>
      </w:pPr>
      <w:r>
        <w:t xml:space="preserve">Proposed costs / fee </w:t>
      </w:r>
      <w:proofErr w:type="gramStart"/>
      <w:r>
        <w:t>schedule;</w:t>
      </w:r>
      <w:proofErr w:type="gramEnd"/>
    </w:p>
    <w:p w14:paraId="6F5BB51E" w14:textId="4DCED1D1" w:rsidR="00B7671D" w:rsidRPr="00B7671D" w:rsidRDefault="00B7671D" w:rsidP="00802EB2">
      <w:pPr>
        <w:pStyle w:val="ListParagraph"/>
        <w:numPr>
          <w:ilvl w:val="0"/>
          <w:numId w:val="10"/>
        </w:numPr>
        <w:spacing w:before="40" w:after="40" w:line="240" w:lineRule="auto"/>
        <w:ind w:left="1440" w:hanging="360"/>
        <w:contextualSpacing w:val="0"/>
        <w:jc w:val="both"/>
      </w:pPr>
      <w:r w:rsidRPr="00B7671D">
        <w:t xml:space="preserve">Past Performance. </w:t>
      </w:r>
      <w:proofErr w:type="gramStart"/>
      <w:r w:rsidRPr="00B7671D">
        <w:t>In order to</w:t>
      </w:r>
      <w:proofErr w:type="gramEnd"/>
      <w:r w:rsidRPr="00B7671D">
        <w:t xml:space="preserve"> evaluate past performance,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670C6068" w:rsidR="00B7671D" w:rsidRPr="00B7671D" w:rsidRDefault="00B7671D" w:rsidP="00802EB2">
      <w:pPr>
        <w:pStyle w:val="ListParagraph"/>
        <w:numPr>
          <w:ilvl w:val="0"/>
          <w:numId w:val="10"/>
        </w:numPr>
        <w:spacing w:before="40" w:after="40" w:line="240" w:lineRule="auto"/>
        <w:ind w:left="1440" w:hanging="360"/>
        <w:contextualSpacing w:val="0"/>
        <w:jc w:val="both"/>
      </w:pPr>
      <w:r w:rsidRPr="00B7671D">
        <w:t xml:space="preserve">All technical specifications associated with this </w:t>
      </w:r>
      <w:proofErr w:type="gramStart"/>
      <w:r w:rsidR="005A38E8">
        <w:t>Solicitation</w:t>
      </w:r>
      <w:r w:rsidRPr="00B7671D">
        <w:t>;</w:t>
      </w:r>
      <w:proofErr w:type="gramEnd"/>
      <w:r w:rsidRPr="00B7671D">
        <w:t xml:space="preserve"> </w:t>
      </w:r>
    </w:p>
    <w:p w14:paraId="5B55C50F" w14:textId="19D56083" w:rsidR="00B80748" w:rsidRDefault="00B7671D" w:rsidP="00802EB2">
      <w:pPr>
        <w:pStyle w:val="ListParagraph"/>
        <w:numPr>
          <w:ilvl w:val="0"/>
          <w:numId w:val="10"/>
        </w:numPr>
        <w:spacing w:before="40" w:after="40" w:line="240" w:lineRule="auto"/>
        <w:ind w:left="1440" w:hanging="360"/>
        <w:contextualSpacing w:val="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s shall be prepared to supply a financial statement upon request, preferably a certified audit of the last available fiscal year.</w:t>
      </w:r>
    </w:p>
    <w:p w14:paraId="596CBEEA" w14:textId="5BB0F92F" w:rsidR="00C51582" w:rsidRDefault="00802EB2" w:rsidP="00802EB2">
      <w:pPr>
        <w:pStyle w:val="ListParagraph"/>
        <w:numPr>
          <w:ilvl w:val="0"/>
          <w:numId w:val="10"/>
        </w:numPr>
        <w:spacing w:before="40" w:after="40" w:line="240" w:lineRule="auto"/>
        <w:ind w:left="1440" w:hanging="360"/>
        <w:contextualSpacing w:val="0"/>
        <w:jc w:val="both"/>
      </w:pPr>
      <w:r>
        <w:t>E</w:t>
      </w:r>
      <w:r w:rsidR="00B80748" w:rsidRPr="00C51582">
        <w:t>ach such insurer shall have and maintain throughout the period for which coverage is required, a Best’s Rating of “A-” or better and a Financial Size Category of “VII” or better according to A. M. Best Company.</w:t>
      </w:r>
    </w:p>
    <w:p w14:paraId="73B932DE" w14:textId="434C00DF" w:rsidR="008407E1" w:rsidRPr="00584E31" w:rsidRDefault="00CD7224" w:rsidP="00802EB2">
      <w:pPr>
        <w:pStyle w:val="ListParagraph"/>
        <w:numPr>
          <w:ilvl w:val="0"/>
          <w:numId w:val="10"/>
        </w:numPr>
        <w:spacing w:before="40" w:after="120" w:line="240" w:lineRule="auto"/>
        <w:ind w:left="1440" w:hanging="360"/>
        <w:contextualSpacing w:val="0"/>
        <w:jc w:val="both"/>
        <w:rPr>
          <w:spacing w:val="-2"/>
          <w:szCs w:val="32"/>
        </w:rPr>
      </w:pPr>
      <w:r>
        <w:t>Vendo</w:t>
      </w:r>
      <w:r w:rsidR="008407E1" w:rsidRPr="00584E31">
        <w:rPr>
          <w:spacing w:val="-2"/>
          <w:szCs w:val="32"/>
        </w:rPr>
        <w:t xml:space="preserve">r shall complete Exhibit </w:t>
      </w:r>
      <w:r w:rsidR="00830C64" w:rsidRPr="00584E31">
        <w:rPr>
          <w:spacing w:val="-2"/>
          <w:szCs w:val="32"/>
        </w:rPr>
        <w:t>H</w:t>
      </w:r>
      <w:r w:rsidR="008407E1" w:rsidRPr="00584E31">
        <w:rPr>
          <w:spacing w:val="-2"/>
          <w:szCs w:val="32"/>
        </w:rPr>
        <w:t xml:space="preserve"> </w:t>
      </w:r>
      <w:r>
        <w:rPr>
          <w:spacing w:val="-2"/>
          <w:szCs w:val="32"/>
        </w:rPr>
        <w:t>– M</w:t>
      </w:r>
      <w:r w:rsidR="008407E1" w:rsidRPr="00584E31">
        <w:rPr>
          <w:spacing w:val="-2"/>
          <w:szCs w:val="32"/>
        </w:rPr>
        <w:t xml:space="preserve">edical </w:t>
      </w:r>
      <w:r w:rsidR="00C51582">
        <w:rPr>
          <w:spacing w:val="-2"/>
          <w:szCs w:val="32"/>
        </w:rPr>
        <w:t xml:space="preserve">Discount </w:t>
      </w:r>
      <w:r w:rsidR="008407E1" w:rsidRPr="00584E31">
        <w:rPr>
          <w:spacing w:val="-2"/>
          <w:szCs w:val="32"/>
        </w:rPr>
        <w:t xml:space="preserve">Pricing File on the sample claims pursuant to </w:t>
      </w:r>
      <w:r>
        <w:rPr>
          <w:spacing w:val="-2"/>
          <w:szCs w:val="32"/>
        </w:rPr>
        <w:t>Attachment 2 – Proposal Worksheet, S</w:t>
      </w:r>
      <w:r w:rsidR="008407E1" w:rsidRPr="00584E31">
        <w:rPr>
          <w:spacing w:val="-2"/>
          <w:szCs w:val="32"/>
        </w:rPr>
        <w:t xml:space="preserve">ection </w:t>
      </w:r>
      <w:r w:rsidR="00C51582">
        <w:rPr>
          <w:spacing w:val="-2"/>
          <w:szCs w:val="32"/>
        </w:rPr>
        <w:t>7</w:t>
      </w:r>
      <w:r w:rsidR="008407E1" w:rsidRPr="00584E31">
        <w:rPr>
          <w:spacing w:val="-2"/>
          <w:szCs w:val="32"/>
        </w:rPr>
        <w:t xml:space="preserve">. Exhibit </w:t>
      </w:r>
      <w:r w:rsidR="00C51582">
        <w:rPr>
          <w:spacing w:val="-2"/>
          <w:szCs w:val="32"/>
        </w:rPr>
        <w:t>H</w:t>
      </w:r>
      <w:r>
        <w:rPr>
          <w:spacing w:val="-2"/>
          <w:szCs w:val="32"/>
        </w:rPr>
        <w:t xml:space="preserve"> – M</w:t>
      </w:r>
      <w:r w:rsidR="008407E1" w:rsidRPr="00584E31">
        <w:rPr>
          <w:spacing w:val="-2"/>
          <w:szCs w:val="32"/>
        </w:rPr>
        <w:t xml:space="preserve">edical </w:t>
      </w:r>
      <w:r w:rsidR="00C51582">
        <w:rPr>
          <w:spacing w:val="-2"/>
          <w:szCs w:val="32"/>
        </w:rPr>
        <w:t xml:space="preserve">Discount </w:t>
      </w:r>
      <w:r w:rsidR="008407E1" w:rsidRPr="00584E31">
        <w:rPr>
          <w:spacing w:val="-2"/>
          <w:szCs w:val="32"/>
        </w:rPr>
        <w:t xml:space="preserve">Pricing File </w:t>
      </w:r>
      <w:r>
        <w:rPr>
          <w:spacing w:val="-2"/>
          <w:szCs w:val="32"/>
        </w:rPr>
        <w:t>shall</w:t>
      </w:r>
      <w:r w:rsidR="008407E1" w:rsidRPr="00584E31">
        <w:rPr>
          <w:spacing w:val="-2"/>
          <w:szCs w:val="32"/>
        </w:rPr>
        <w:t xml:space="preserve"> not be returned with response</w:t>
      </w:r>
      <w:r>
        <w:rPr>
          <w:spacing w:val="-2"/>
          <w:szCs w:val="32"/>
        </w:rPr>
        <w:t>. Vendor shall present it for verification during the evaluation process</w:t>
      </w:r>
      <w:r w:rsidR="001A0422">
        <w:rPr>
          <w:spacing w:val="-2"/>
          <w:szCs w:val="32"/>
        </w:rPr>
        <w:t xml:space="preserve"> by County Consultant</w:t>
      </w:r>
      <w:r w:rsidR="008407E1" w:rsidRPr="00584E31">
        <w:rPr>
          <w:spacing w:val="-2"/>
          <w:szCs w:val="32"/>
        </w:rPr>
        <w:t>.</w:t>
      </w:r>
    </w:p>
    <w:p w14:paraId="345289FC" w14:textId="6B1510B3" w:rsidR="00C51582" w:rsidRPr="00584E31" w:rsidRDefault="008407E1" w:rsidP="00802EB2">
      <w:pPr>
        <w:tabs>
          <w:tab w:val="left" w:pos="-960"/>
          <w:tab w:val="left" w:pos="-360"/>
          <w:tab w:val="left" w:pos="810"/>
          <w:tab w:val="left" w:pos="1170"/>
          <w:tab w:val="left" w:pos="1680"/>
          <w:tab w:val="left" w:pos="2040"/>
          <w:tab w:val="left" w:pos="2400"/>
          <w:tab w:val="left" w:pos="2640"/>
          <w:tab w:val="left" w:pos="3000"/>
          <w:tab w:val="left" w:pos="3690"/>
          <w:tab w:val="left" w:pos="3960"/>
        </w:tabs>
        <w:spacing w:after="120" w:line="240" w:lineRule="auto"/>
        <w:ind w:left="1440"/>
        <w:jc w:val="both"/>
        <w:rPr>
          <w:spacing w:val="-2"/>
          <w:szCs w:val="32"/>
        </w:rPr>
      </w:pPr>
      <w:r w:rsidRPr="00584E31">
        <w:rPr>
          <w:spacing w:val="-2"/>
          <w:szCs w:val="32"/>
        </w:rPr>
        <w:t xml:space="preserve">This information will be subject to onsite verification at </w:t>
      </w:r>
      <w:r w:rsidR="00002234">
        <w:rPr>
          <w:spacing w:val="-2"/>
          <w:szCs w:val="32"/>
        </w:rPr>
        <w:t>Vendor</w:t>
      </w:r>
      <w:r w:rsidRPr="00584E31">
        <w:rPr>
          <w:spacing w:val="-2"/>
          <w:szCs w:val="32"/>
        </w:rPr>
        <w:t>’s facility as a part of the</w:t>
      </w:r>
      <w:r w:rsidR="001A0422">
        <w:rPr>
          <w:spacing w:val="-2"/>
          <w:szCs w:val="32"/>
        </w:rPr>
        <w:t xml:space="preserve"> County Consultant’s </w:t>
      </w:r>
      <w:r w:rsidRPr="00584E31">
        <w:rPr>
          <w:spacing w:val="-2"/>
          <w:szCs w:val="32"/>
        </w:rPr>
        <w:t xml:space="preserve">evaluation process. If County elects to visit </w:t>
      </w:r>
      <w:r w:rsidR="00002234">
        <w:rPr>
          <w:spacing w:val="-2"/>
          <w:szCs w:val="32"/>
        </w:rPr>
        <w:t>Vendor</w:t>
      </w:r>
      <w:r w:rsidRPr="00584E31">
        <w:rPr>
          <w:spacing w:val="-2"/>
          <w:szCs w:val="32"/>
        </w:rPr>
        <w:t xml:space="preserve">’s facility, the visit will take place </w:t>
      </w:r>
      <w:r w:rsidR="00802EB2">
        <w:rPr>
          <w:spacing w:val="-2"/>
          <w:szCs w:val="32"/>
        </w:rPr>
        <w:t xml:space="preserve">approximately </w:t>
      </w:r>
      <w:r w:rsidRPr="00584E31">
        <w:rPr>
          <w:spacing w:val="-2"/>
          <w:szCs w:val="32"/>
        </w:rPr>
        <w:t>between</w:t>
      </w:r>
      <w:r w:rsidR="001F6EE3">
        <w:rPr>
          <w:spacing w:val="-2"/>
          <w:szCs w:val="32"/>
        </w:rPr>
        <w:t xml:space="preserve"> December 202</w:t>
      </w:r>
      <w:r w:rsidR="00EF69EF">
        <w:rPr>
          <w:spacing w:val="-2"/>
          <w:szCs w:val="32"/>
        </w:rPr>
        <w:t xml:space="preserve">3 </w:t>
      </w:r>
      <w:r w:rsidR="001F6EE3">
        <w:rPr>
          <w:spacing w:val="-2"/>
          <w:szCs w:val="32"/>
        </w:rPr>
        <w:t>-</w:t>
      </w:r>
      <w:r w:rsidR="00EF69EF">
        <w:rPr>
          <w:spacing w:val="-2"/>
          <w:szCs w:val="32"/>
        </w:rPr>
        <w:t xml:space="preserve"> </w:t>
      </w:r>
      <w:r w:rsidR="001F6EE3">
        <w:rPr>
          <w:spacing w:val="-2"/>
          <w:szCs w:val="32"/>
        </w:rPr>
        <w:t>January</w:t>
      </w:r>
      <w:r w:rsidR="00EF69EF">
        <w:rPr>
          <w:spacing w:val="-2"/>
          <w:szCs w:val="32"/>
        </w:rPr>
        <w:t xml:space="preserve"> </w:t>
      </w:r>
      <w:r w:rsidR="001F6EE3">
        <w:rPr>
          <w:spacing w:val="-2"/>
          <w:szCs w:val="32"/>
        </w:rPr>
        <w:t>202</w:t>
      </w:r>
      <w:r w:rsidR="00EF69EF">
        <w:rPr>
          <w:spacing w:val="-2"/>
          <w:szCs w:val="32"/>
        </w:rPr>
        <w:t>4</w:t>
      </w:r>
      <w:r w:rsidR="00C14E4F">
        <w:rPr>
          <w:spacing w:val="-2"/>
          <w:szCs w:val="32"/>
        </w:rPr>
        <w:t>, after the first selection committee meeting.</w:t>
      </w:r>
      <w:r w:rsidRPr="00584E31">
        <w:rPr>
          <w:spacing w:val="-2"/>
          <w:szCs w:val="32"/>
        </w:rPr>
        <w:t xml:space="preserve"> </w:t>
      </w:r>
      <w:r w:rsidR="00002234">
        <w:rPr>
          <w:spacing w:val="-2"/>
          <w:szCs w:val="32"/>
        </w:rPr>
        <w:t>Vendor</w:t>
      </w:r>
      <w:r w:rsidRPr="00584E31">
        <w:rPr>
          <w:spacing w:val="-2"/>
          <w:szCs w:val="32"/>
        </w:rPr>
        <w:t xml:space="preserve"> will be notified in advance of the date and time of visit. </w:t>
      </w:r>
    </w:p>
    <w:p w14:paraId="3AABF24B" w14:textId="30A67A1C" w:rsidR="008407E1" w:rsidRPr="00584E31" w:rsidRDefault="001A0422" w:rsidP="00802EB2">
      <w:pPr>
        <w:tabs>
          <w:tab w:val="left" w:pos="-960"/>
          <w:tab w:val="left" w:pos="-360"/>
          <w:tab w:val="left" w:pos="810"/>
          <w:tab w:val="left" w:pos="1170"/>
          <w:tab w:val="left" w:pos="1680"/>
          <w:tab w:val="left" w:pos="2040"/>
          <w:tab w:val="left" w:pos="2400"/>
          <w:tab w:val="left" w:pos="2640"/>
          <w:tab w:val="left" w:pos="3000"/>
          <w:tab w:val="left" w:pos="3690"/>
          <w:tab w:val="left" w:pos="3960"/>
        </w:tabs>
        <w:spacing w:after="120" w:line="240" w:lineRule="auto"/>
        <w:ind w:left="1440"/>
        <w:jc w:val="both"/>
        <w:rPr>
          <w:spacing w:val="-2"/>
          <w:szCs w:val="32"/>
        </w:rPr>
      </w:pPr>
      <w:r>
        <w:rPr>
          <w:spacing w:val="-2"/>
          <w:szCs w:val="32"/>
        </w:rPr>
        <w:t>County Consultant will review a</w:t>
      </w:r>
      <w:r w:rsidR="008407E1" w:rsidRPr="00584E31">
        <w:rPr>
          <w:spacing w:val="-2"/>
          <w:szCs w:val="32"/>
        </w:rPr>
        <w:t xml:space="preserve">ll </w:t>
      </w:r>
      <w:r>
        <w:rPr>
          <w:spacing w:val="-2"/>
          <w:szCs w:val="32"/>
        </w:rPr>
        <w:t>Vendor</w:t>
      </w:r>
      <w:r w:rsidR="008407E1" w:rsidRPr="00584E31">
        <w:rPr>
          <w:spacing w:val="-2"/>
          <w:szCs w:val="32"/>
        </w:rPr>
        <w:t xml:space="preserve"> specific contract discount and pricing information </w:t>
      </w:r>
      <w:r>
        <w:rPr>
          <w:spacing w:val="-2"/>
          <w:szCs w:val="32"/>
        </w:rPr>
        <w:t>during</w:t>
      </w:r>
      <w:r w:rsidR="008407E1" w:rsidRPr="00584E31">
        <w:rPr>
          <w:spacing w:val="-2"/>
          <w:szCs w:val="32"/>
        </w:rPr>
        <w:t xml:space="preserve"> review. </w:t>
      </w:r>
      <w:r>
        <w:rPr>
          <w:spacing w:val="-2"/>
          <w:szCs w:val="32"/>
        </w:rPr>
        <w:t>Vendor</w:t>
      </w:r>
      <w:r w:rsidR="008407E1" w:rsidRPr="00584E31">
        <w:rPr>
          <w:spacing w:val="-2"/>
          <w:szCs w:val="32"/>
        </w:rPr>
        <w:t xml:space="preserve"> specific discount and pricing information will be kept </w:t>
      </w:r>
      <w:r w:rsidR="002036B0" w:rsidRPr="00584E31">
        <w:rPr>
          <w:spacing w:val="-2"/>
          <w:szCs w:val="32"/>
        </w:rPr>
        <w:t>confidential,</w:t>
      </w:r>
      <w:r w:rsidR="008407E1" w:rsidRPr="00584E31">
        <w:rPr>
          <w:spacing w:val="-2"/>
          <w:szCs w:val="32"/>
        </w:rPr>
        <w:t xml:space="preserve"> and the information will not leave </w:t>
      </w:r>
      <w:r>
        <w:rPr>
          <w:spacing w:val="-2"/>
          <w:szCs w:val="32"/>
        </w:rPr>
        <w:t>Vendor</w:t>
      </w:r>
      <w:r w:rsidR="008407E1" w:rsidRPr="00584E31">
        <w:rPr>
          <w:spacing w:val="-2"/>
          <w:szCs w:val="32"/>
        </w:rPr>
        <w:t>’s worksite or provided to County.</w:t>
      </w:r>
      <w:r w:rsidR="00ED46B8">
        <w:rPr>
          <w:spacing w:val="-2"/>
          <w:szCs w:val="32"/>
        </w:rPr>
        <w:t xml:space="preserve"> </w:t>
      </w:r>
      <w:r>
        <w:rPr>
          <w:spacing w:val="-2"/>
          <w:szCs w:val="32"/>
        </w:rPr>
        <w:t>Vendor</w:t>
      </w:r>
      <w:r w:rsidR="008407E1" w:rsidRPr="00584E31">
        <w:rPr>
          <w:spacing w:val="-2"/>
          <w:szCs w:val="32"/>
        </w:rPr>
        <w:t xml:space="preserve"> specific discount and pricing information will be used to determine the accuracy of the reported aggregate amounts listed in the RFP response. The aggregate amounts listed may be adjusted to match </w:t>
      </w:r>
      <w:r>
        <w:rPr>
          <w:spacing w:val="-2"/>
          <w:szCs w:val="32"/>
        </w:rPr>
        <w:t>Vendor</w:t>
      </w:r>
      <w:r w:rsidR="008407E1" w:rsidRPr="00584E31">
        <w:rPr>
          <w:spacing w:val="-2"/>
          <w:szCs w:val="32"/>
        </w:rPr>
        <w:t xml:space="preserve"> specific discount and pricing information, upon mutual written agreement of the parties. Any aggregate amounts that cannot be mutually agreed upon during the visit will be reported as unverified.     </w:t>
      </w:r>
    </w:p>
    <w:p w14:paraId="717B049B" w14:textId="7CB45B7F" w:rsidR="008407E1" w:rsidRPr="00584E31" w:rsidRDefault="001A0422" w:rsidP="00802EB2">
      <w:pPr>
        <w:tabs>
          <w:tab w:val="left" w:pos="-960"/>
          <w:tab w:val="left" w:pos="-360"/>
          <w:tab w:val="left" w:pos="810"/>
          <w:tab w:val="left" w:pos="1170"/>
          <w:tab w:val="left" w:pos="1680"/>
          <w:tab w:val="left" w:pos="2040"/>
          <w:tab w:val="left" w:pos="2400"/>
          <w:tab w:val="left" w:pos="2640"/>
          <w:tab w:val="left" w:pos="3000"/>
          <w:tab w:val="left" w:pos="3690"/>
          <w:tab w:val="left" w:pos="3960"/>
        </w:tabs>
        <w:spacing w:after="120" w:line="240" w:lineRule="auto"/>
        <w:ind w:left="1440"/>
        <w:jc w:val="both"/>
        <w:rPr>
          <w:spacing w:val="-2"/>
          <w:szCs w:val="32"/>
        </w:rPr>
      </w:pPr>
      <w:r>
        <w:rPr>
          <w:spacing w:val="-2"/>
          <w:szCs w:val="32"/>
        </w:rPr>
        <w:t>Vendor</w:t>
      </w:r>
      <w:r w:rsidR="008407E1" w:rsidRPr="00584E31">
        <w:rPr>
          <w:spacing w:val="-2"/>
          <w:szCs w:val="32"/>
        </w:rPr>
        <w:t xml:space="preserve">’s reported aggregate amount will be reported to the evaluation committee as either verified or unverified. </w:t>
      </w:r>
      <w:r w:rsidR="006743AD">
        <w:rPr>
          <w:spacing w:val="-2"/>
          <w:szCs w:val="32"/>
        </w:rPr>
        <w:t>Vendor</w:t>
      </w:r>
      <w:r w:rsidR="008407E1" w:rsidRPr="00584E31">
        <w:rPr>
          <w:spacing w:val="-2"/>
          <w:szCs w:val="32"/>
        </w:rPr>
        <w:t xml:space="preserve"> results considered unverifiable will be awarded less points for that category.</w:t>
      </w:r>
    </w:p>
    <w:p w14:paraId="1F40F1F2" w14:textId="046D52B1" w:rsidR="005C2291" w:rsidRDefault="005C2291" w:rsidP="00802EB2">
      <w:pPr>
        <w:spacing w:after="80" w:line="240" w:lineRule="auto"/>
        <w:ind w:left="720"/>
        <w:jc w:val="both"/>
      </w:pPr>
      <w:r w:rsidRPr="005C2291">
        <w:lastRenderedPageBreak/>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198E96C0" w14:textId="746F0E56" w:rsidR="005C2291" w:rsidRDefault="005C2291" w:rsidP="00802EB2">
      <w:pPr>
        <w:spacing w:after="80" w:line="240" w:lineRule="auto"/>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6028CADF" w:rsidR="002131E2" w:rsidRPr="004D4023" w:rsidRDefault="00265A3B" w:rsidP="00802EB2">
      <w:pPr>
        <w:spacing w:line="240" w:lineRule="auto"/>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2545276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4D235749"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4"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F9314F" w:rsidR="0072447D" w:rsidRDefault="0072447D" w:rsidP="0072447D">
      <w:pPr>
        <w:pStyle w:val="ListParagraph"/>
        <w:numPr>
          <w:ilvl w:val="0"/>
          <w:numId w:val="5"/>
        </w:numPr>
        <w:ind w:left="1800"/>
        <w:jc w:val="both"/>
      </w:pPr>
      <w:r>
        <w:t>Statement of Interest &amp; Understanding of Project.</w:t>
      </w:r>
    </w:p>
    <w:p w14:paraId="0AA86686" w14:textId="12841D31" w:rsidR="0072447D" w:rsidRDefault="0072447D" w:rsidP="0072447D">
      <w:pPr>
        <w:pStyle w:val="ListParagraph"/>
        <w:numPr>
          <w:ilvl w:val="0"/>
          <w:numId w:val="5"/>
        </w:numPr>
        <w:ind w:left="1800"/>
        <w:jc w:val="both"/>
      </w:pPr>
      <w:r>
        <w:t xml:space="preserve">Firm Profile / Firm History.  </w:t>
      </w:r>
    </w:p>
    <w:p w14:paraId="2491F206" w14:textId="795B06B3"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04E149CE"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1276D1AF"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69FFE883"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4CE335A1" w14:textId="1E1E7C55" w:rsidR="00C51582" w:rsidRDefault="00C51582" w:rsidP="00C51582">
      <w:pPr>
        <w:pStyle w:val="ListParagraph"/>
        <w:numPr>
          <w:ilvl w:val="0"/>
          <w:numId w:val="5"/>
        </w:numPr>
        <w:ind w:left="1800"/>
        <w:jc w:val="both"/>
      </w:pPr>
      <w:r>
        <w:t xml:space="preserve">Completed Attachment 2 – Proposal Worksheet in Microsoft Word </w:t>
      </w:r>
      <w:proofErr w:type="gramStart"/>
      <w:r>
        <w:t>Format;</w:t>
      </w:r>
      <w:proofErr w:type="gramEnd"/>
    </w:p>
    <w:p w14:paraId="34F2522C" w14:textId="42015D60" w:rsidR="00C51582" w:rsidRDefault="00C51582" w:rsidP="00584E31">
      <w:pPr>
        <w:pStyle w:val="ListParagraph"/>
        <w:numPr>
          <w:ilvl w:val="0"/>
          <w:numId w:val="5"/>
        </w:numPr>
        <w:ind w:left="1800"/>
        <w:jc w:val="both"/>
      </w:pPr>
      <w:r>
        <w:t xml:space="preserve">Completed Attachment 3 – References Form in Microsoft </w:t>
      </w:r>
      <w:r w:rsidR="003C7AF7">
        <w:t>PDF</w:t>
      </w:r>
      <w:r>
        <w:t xml:space="preserve"> </w:t>
      </w:r>
      <w:proofErr w:type="gramStart"/>
      <w:r>
        <w:t>Format;</w:t>
      </w:r>
      <w:proofErr w:type="gramEnd"/>
    </w:p>
    <w:p w14:paraId="6D613945" w14:textId="2059AA8C" w:rsidR="00B82D57" w:rsidRDefault="00B82D57" w:rsidP="00584E31">
      <w:pPr>
        <w:pStyle w:val="ListParagraph"/>
        <w:numPr>
          <w:ilvl w:val="0"/>
          <w:numId w:val="5"/>
        </w:numPr>
        <w:ind w:left="1800"/>
        <w:jc w:val="both"/>
      </w:pPr>
      <w:r>
        <w:t xml:space="preserve">Completed Attachment </w:t>
      </w:r>
      <w:r w:rsidR="00C85318">
        <w:t>4</w:t>
      </w:r>
      <w:r>
        <w:t xml:space="preserve"> – Medical Network Participation Worksheet</w:t>
      </w:r>
      <w:r w:rsidR="00C51582">
        <w:t xml:space="preserve"> </w:t>
      </w:r>
      <w:r w:rsidR="006123AD">
        <w:t xml:space="preserve">in </w:t>
      </w:r>
      <w:r w:rsidR="00C51582">
        <w:t xml:space="preserve">Microsoft </w:t>
      </w:r>
      <w:r w:rsidR="006123AD">
        <w:t xml:space="preserve">Excel </w:t>
      </w:r>
      <w:proofErr w:type="gramStart"/>
      <w:r w:rsidR="006123AD">
        <w:t>Format</w:t>
      </w:r>
      <w:r w:rsidR="00C51582">
        <w:t>;</w:t>
      </w:r>
      <w:proofErr w:type="gramEnd"/>
    </w:p>
    <w:p w14:paraId="165FDF43" w14:textId="6898FC4E" w:rsidR="00B82D57" w:rsidRDefault="00B82D57" w:rsidP="00584E31">
      <w:pPr>
        <w:pStyle w:val="ListParagraph"/>
        <w:numPr>
          <w:ilvl w:val="0"/>
          <w:numId w:val="5"/>
        </w:numPr>
        <w:ind w:left="1800"/>
        <w:jc w:val="both"/>
      </w:pPr>
      <w:r>
        <w:t xml:space="preserve">Completed Attachment </w:t>
      </w:r>
      <w:r w:rsidR="00C85318">
        <w:t>5</w:t>
      </w:r>
      <w:r>
        <w:t xml:space="preserve"> – Pharmacy Network</w:t>
      </w:r>
      <w:r w:rsidR="00C51582">
        <w:t>,</w:t>
      </w:r>
      <w:r>
        <w:t xml:space="preserve"> Formulary</w:t>
      </w:r>
      <w:r w:rsidR="00C51582">
        <w:t>,</w:t>
      </w:r>
      <w:r>
        <w:t xml:space="preserve"> and Cost Guarantee</w:t>
      </w:r>
      <w:r w:rsidR="00C51582">
        <w:t>s</w:t>
      </w:r>
      <w:r>
        <w:t xml:space="preserve"> Worksheet</w:t>
      </w:r>
      <w:r w:rsidR="006123AD">
        <w:t xml:space="preserve"> in </w:t>
      </w:r>
      <w:r w:rsidR="00C51582">
        <w:t xml:space="preserve">Microsoft </w:t>
      </w:r>
      <w:r w:rsidR="006123AD">
        <w:t xml:space="preserve">Excel </w:t>
      </w:r>
      <w:proofErr w:type="gramStart"/>
      <w:r w:rsidR="006123AD">
        <w:t>Format</w:t>
      </w:r>
      <w:r w:rsidR="00C51582">
        <w:t>;</w:t>
      </w:r>
      <w:proofErr w:type="gramEnd"/>
    </w:p>
    <w:p w14:paraId="3FBBA420" w14:textId="0D19BC10" w:rsidR="00577075" w:rsidRDefault="00C9045A" w:rsidP="0072447D">
      <w:pPr>
        <w:pStyle w:val="ListParagraph"/>
        <w:numPr>
          <w:ilvl w:val="0"/>
          <w:numId w:val="5"/>
        </w:numPr>
        <w:ind w:left="1800"/>
        <w:jc w:val="both"/>
      </w:pPr>
      <w:r>
        <w:t xml:space="preserve">Proof of </w:t>
      </w:r>
      <w:hyperlink r:id="rId15"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72447D">
      <w:pPr>
        <w:pStyle w:val="ListParagraph"/>
        <w:numPr>
          <w:ilvl w:val="0"/>
          <w:numId w:val="5"/>
        </w:numPr>
        <w:ind w:left="1800"/>
        <w:jc w:val="both"/>
      </w:pPr>
      <w:r>
        <w:lastRenderedPageBreak/>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2DB80AB3" w14:textId="6FBB8F37" w:rsidR="003307B4" w:rsidRPr="00B84E43" w:rsidRDefault="000868E6" w:rsidP="00B84E43">
      <w:pPr>
        <w:pStyle w:val="ListParagraph"/>
        <w:numPr>
          <w:ilvl w:val="0"/>
          <w:numId w:val="5"/>
        </w:numPr>
        <w:ind w:left="1800"/>
      </w:pPr>
      <w:r>
        <w:t>Proof o</w:t>
      </w:r>
      <w:r w:rsidR="003307B4">
        <w:t>f</w:t>
      </w:r>
      <w:r>
        <w:t xml:space="preserve"> insurance or evidence of insurability at levels in Exhibit B – Insurance </w:t>
      </w:r>
      <w:proofErr w:type="gramStart"/>
      <w:r>
        <w:t>Requirements</w:t>
      </w:r>
      <w:r w:rsidR="003307B4">
        <w:t>;</w:t>
      </w:r>
      <w:proofErr w:type="gramEnd"/>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75EE2C09"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39FA2CA7" w14:textId="77777777" w:rsidR="00BE4378" w:rsidRPr="00BE4378" w:rsidRDefault="0072447D" w:rsidP="00324ADC">
      <w:pPr>
        <w:pStyle w:val="ListParagraph"/>
        <w:numPr>
          <w:ilvl w:val="1"/>
          <w:numId w:val="17"/>
        </w:numPr>
        <w:spacing w:after="40"/>
        <w:ind w:left="1440"/>
        <w:contextualSpacing w:val="0"/>
        <w:jc w:val="both"/>
        <w:rPr>
          <w:b/>
          <w:bCs/>
        </w:rPr>
      </w:pPr>
      <w:r w:rsidRPr="00BE4378">
        <w:rPr>
          <w:rFonts w:eastAsia="Times New Roman"/>
        </w:rPr>
        <w:t xml:space="preserve">Provide a list of proposed subcontractors or joint venture arrangements that may be used on the project.  </w:t>
      </w:r>
    </w:p>
    <w:p w14:paraId="14F7E602" w14:textId="36962AF1" w:rsidR="0072447D" w:rsidRPr="00BE4378" w:rsidRDefault="0072447D" w:rsidP="00324ADC">
      <w:pPr>
        <w:pStyle w:val="ListParagraph"/>
        <w:numPr>
          <w:ilvl w:val="1"/>
          <w:numId w:val="17"/>
        </w:numPr>
        <w:spacing w:after="40"/>
        <w:ind w:left="1440"/>
        <w:contextualSpacing w:val="0"/>
        <w:jc w:val="both"/>
        <w:rPr>
          <w:b/>
          <w:bCs/>
        </w:rPr>
      </w:pPr>
      <w:r w:rsidRPr="00BE4378">
        <w:rPr>
          <w:b/>
          <w:bCs/>
        </w:rPr>
        <w:t>Completed Pricing Sheet</w:t>
      </w:r>
    </w:p>
    <w:p w14:paraId="49CBAD1D" w14:textId="4D1C4F67" w:rsidR="0072447D" w:rsidRPr="006E721A" w:rsidRDefault="0072447D" w:rsidP="00584E31">
      <w:pPr>
        <w:pStyle w:val="ListParagraph"/>
        <w:numPr>
          <w:ilvl w:val="0"/>
          <w:numId w:val="5"/>
        </w:numPr>
        <w:spacing w:after="120"/>
        <w:ind w:left="1800"/>
        <w:contextualSpacing w:val="0"/>
        <w:jc w:val="both"/>
      </w:pPr>
      <w:r>
        <w:t>Completed Attachment 2 – Pr</w:t>
      </w:r>
      <w:r w:rsidR="00B82D57">
        <w:t>oposal Worksheet</w:t>
      </w:r>
      <w:r w:rsidR="006123AD">
        <w:t xml:space="preserve"> in Word format</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6C95E77E" w14:textId="6ABAF52B" w:rsidR="00C46C82" w:rsidRPr="00607F55" w:rsidRDefault="0072447D" w:rsidP="00607F55">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r w:rsidR="00607F55">
        <w:rPr>
          <w:rFonts w:eastAsia="Times New Roman"/>
        </w:rPr>
        <w:t>.</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3781121"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861EF8A"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6"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lastRenderedPageBreak/>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7"/>
      <w:footerReference w:type="default" r:id="rId18"/>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B965" w14:textId="77777777" w:rsidR="00557FB1" w:rsidRDefault="00557FB1" w:rsidP="006E4FCC">
      <w:pPr>
        <w:spacing w:after="0" w:line="240" w:lineRule="auto"/>
      </w:pPr>
      <w:r>
        <w:separator/>
      </w:r>
    </w:p>
  </w:endnote>
  <w:endnote w:type="continuationSeparator" w:id="0">
    <w:p w14:paraId="140FD7AD" w14:textId="77777777" w:rsidR="00557FB1" w:rsidRDefault="00557FB1"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324886AE"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6BC7" w14:textId="77777777" w:rsidR="00557FB1" w:rsidRDefault="00557FB1" w:rsidP="006E4FCC">
      <w:pPr>
        <w:spacing w:after="0" w:line="240" w:lineRule="auto"/>
      </w:pPr>
      <w:r>
        <w:separator/>
      </w:r>
    </w:p>
  </w:footnote>
  <w:footnote w:type="continuationSeparator" w:id="0">
    <w:p w14:paraId="3F863879" w14:textId="77777777" w:rsidR="00557FB1" w:rsidRDefault="00557FB1"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D7794C6" w:rsidR="003A196B" w:rsidRDefault="00F55287" w:rsidP="004A2F82">
    <w:pPr>
      <w:pStyle w:val="Header"/>
      <w:tabs>
        <w:tab w:val="clear" w:pos="9360"/>
        <w:tab w:val="right" w:pos="9810"/>
      </w:tabs>
    </w:pPr>
    <w:r>
      <w:rPr>
        <w:b/>
        <w:noProof/>
      </w:rPr>
      <w:t>COUNTY MEDICAL PLAN FOR EMPLOYEES</w:t>
    </w:r>
    <w:r w:rsidR="004A2F82">
      <w:tab/>
      <w:t xml:space="preserve">RFP # </w:t>
    </w:r>
    <w:r>
      <w:rPr>
        <w:b/>
        <w:noProof/>
      </w:rPr>
      <w:t>23-500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2935CC"/>
    <w:multiLevelType w:val="multilevel"/>
    <w:tmpl w:val="DCCAD3B0"/>
    <w:lvl w:ilvl="0">
      <w:start w:val="1"/>
      <w:numFmt w:val="decimal"/>
      <w:lvlText w:val="%1."/>
      <w:lvlJc w:val="left"/>
      <w:pPr>
        <w:ind w:left="1800" w:hanging="360"/>
      </w:pPr>
      <w:rPr>
        <w:rFonts w:cs="Times New Roman" w:hint="default"/>
        <w:sz w:val="20"/>
        <w:szCs w:val="20"/>
      </w:rPr>
    </w:lvl>
    <w:lvl w:ilvl="1">
      <w:numFmt w:val="decimal"/>
      <w:isLgl/>
      <w:lvlText w:val="%1.%2"/>
      <w:lvlJc w:val="left"/>
      <w:pPr>
        <w:ind w:left="1830" w:hanging="390"/>
      </w:pPr>
      <w:rPr>
        <w:rFonts w:cs="Times New Roman" w:hint="default"/>
        <w:u w:val="none"/>
      </w:rPr>
    </w:lvl>
    <w:lvl w:ilvl="2">
      <w:start w:val="1"/>
      <w:numFmt w:val="decimal"/>
      <w:isLgl/>
      <w:lvlText w:val="%1.%2.%3"/>
      <w:lvlJc w:val="left"/>
      <w:pPr>
        <w:ind w:left="2160" w:hanging="720"/>
      </w:pPr>
      <w:rPr>
        <w:rFonts w:cs="Times New Roman" w:hint="default"/>
        <w:u w:val="none"/>
      </w:rPr>
    </w:lvl>
    <w:lvl w:ilvl="3">
      <w:start w:val="1"/>
      <w:numFmt w:val="decimal"/>
      <w:isLgl/>
      <w:lvlText w:val="%1.%2.%3.%4"/>
      <w:lvlJc w:val="left"/>
      <w:pPr>
        <w:ind w:left="2160" w:hanging="720"/>
      </w:pPr>
      <w:rPr>
        <w:rFonts w:cs="Times New Roman" w:hint="default"/>
        <w:u w:val="none"/>
      </w:rPr>
    </w:lvl>
    <w:lvl w:ilvl="4">
      <w:start w:val="1"/>
      <w:numFmt w:val="decimal"/>
      <w:isLgl/>
      <w:lvlText w:val="%1.%2.%3.%4.%5"/>
      <w:lvlJc w:val="left"/>
      <w:pPr>
        <w:ind w:left="2160" w:hanging="720"/>
      </w:pPr>
      <w:rPr>
        <w:rFonts w:cs="Times New Roman" w:hint="default"/>
        <w:u w:val="none"/>
      </w:rPr>
    </w:lvl>
    <w:lvl w:ilvl="5">
      <w:start w:val="1"/>
      <w:numFmt w:val="decimal"/>
      <w:isLgl/>
      <w:lvlText w:val="%1.%2.%3.%4.%5.%6"/>
      <w:lvlJc w:val="left"/>
      <w:pPr>
        <w:ind w:left="2520" w:hanging="1080"/>
      </w:pPr>
      <w:rPr>
        <w:rFonts w:cs="Times New Roman" w:hint="default"/>
        <w:u w:val="none"/>
      </w:rPr>
    </w:lvl>
    <w:lvl w:ilvl="6">
      <w:start w:val="1"/>
      <w:numFmt w:val="decimal"/>
      <w:isLgl/>
      <w:lvlText w:val="%1.%2.%3.%4.%5.%6.%7"/>
      <w:lvlJc w:val="left"/>
      <w:pPr>
        <w:ind w:left="2520" w:hanging="1080"/>
      </w:pPr>
      <w:rPr>
        <w:rFonts w:cs="Times New Roman" w:hint="default"/>
        <w:u w:val="none"/>
      </w:rPr>
    </w:lvl>
    <w:lvl w:ilvl="7">
      <w:start w:val="1"/>
      <w:numFmt w:val="decimal"/>
      <w:isLgl/>
      <w:lvlText w:val="%1.%2.%3.%4.%5.%6.%7.%8"/>
      <w:lvlJc w:val="left"/>
      <w:pPr>
        <w:ind w:left="2880" w:hanging="1440"/>
      </w:pPr>
      <w:rPr>
        <w:rFonts w:cs="Times New Roman" w:hint="default"/>
        <w:u w:val="none"/>
      </w:rPr>
    </w:lvl>
    <w:lvl w:ilvl="8">
      <w:start w:val="1"/>
      <w:numFmt w:val="decimal"/>
      <w:isLgl/>
      <w:lvlText w:val="%1.%2.%3.%4.%5.%6.%7.%8.%9"/>
      <w:lvlJc w:val="left"/>
      <w:pPr>
        <w:ind w:left="2880" w:hanging="1440"/>
      </w:pPr>
      <w:rPr>
        <w:rFonts w:cs="Times New Roman" w:hint="default"/>
        <w:u w:val="none"/>
      </w:rPr>
    </w:lvl>
  </w:abstractNum>
  <w:abstractNum w:abstractNumId="12"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6"/>
  </w:num>
  <w:num w:numId="5">
    <w:abstractNumId w:val="15"/>
  </w:num>
  <w:num w:numId="6">
    <w:abstractNumId w:val="9"/>
  </w:num>
  <w:num w:numId="7">
    <w:abstractNumId w:val="6"/>
  </w:num>
  <w:num w:numId="8">
    <w:abstractNumId w:val="13"/>
  </w:num>
  <w:num w:numId="9">
    <w:abstractNumId w:val="12"/>
  </w:num>
  <w:num w:numId="10">
    <w:abstractNumId w:val="8"/>
  </w:num>
  <w:num w:numId="11">
    <w:abstractNumId w:val="4"/>
  </w:num>
  <w:num w:numId="12">
    <w:abstractNumId w:val="10"/>
  </w:num>
  <w:num w:numId="13">
    <w:abstractNumId w:val="7"/>
  </w:num>
  <w:num w:numId="14">
    <w:abstractNumId w:val="1"/>
  </w:num>
  <w:num w:numId="15">
    <w:abstractNumId w:val="3"/>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lxHsT6CLeK9o9bgTMe3BADCasIeHUYeTDIvcYYdLyywDhgANQC+CveXzh90gdARSpWJkMYIuCXYHMv2O6WfXg==" w:salt="ROaFuciQBHtdgceY68Tk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2234"/>
    <w:rsid w:val="0000378E"/>
    <w:rsid w:val="00015C1C"/>
    <w:rsid w:val="00022B0A"/>
    <w:rsid w:val="000248E0"/>
    <w:rsid w:val="00064F36"/>
    <w:rsid w:val="00074C12"/>
    <w:rsid w:val="00084E10"/>
    <w:rsid w:val="000868E6"/>
    <w:rsid w:val="00094DA0"/>
    <w:rsid w:val="000B7E19"/>
    <w:rsid w:val="000C589D"/>
    <w:rsid w:val="000C6875"/>
    <w:rsid w:val="000D14D7"/>
    <w:rsid w:val="000F4D99"/>
    <w:rsid w:val="001035B3"/>
    <w:rsid w:val="00111B22"/>
    <w:rsid w:val="00111E5A"/>
    <w:rsid w:val="00113873"/>
    <w:rsid w:val="00121D3A"/>
    <w:rsid w:val="00131622"/>
    <w:rsid w:val="00134AC4"/>
    <w:rsid w:val="00154DCE"/>
    <w:rsid w:val="00167048"/>
    <w:rsid w:val="0016744D"/>
    <w:rsid w:val="0017276D"/>
    <w:rsid w:val="00182AC9"/>
    <w:rsid w:val="001A0422"/>
    <w:rsid w:val="001A5409"/>
    <w:rsid w:val="001C3579"/>
    <w:rsid w:val="001C4666"/>
    <w:rsid w:val="001D6620"/>
    <w:rsid w:val="001F02C8"/>
    <w:rsid w:val="001F6EE3"/>
    <w:rsid w:val="002036B0"/>
    <w:rsid w:val="0021229F"/>
    <w:rsid w:val="002131E2"/>
    <w:rsid w:val="00222543"/>
    <w:rsid w:val="00225C4E"/>
    <w:rsid w:val="0024162C"/>
    <w:rsid w:val="00265A3B"/>
    <w:rsid w:val="002758DA"/>
    <w:rsid w:val="00286DDA"/>
    <w:rsid w:val="002A587A"/>
    <w:rsid w:val="002D0840"/>
    <w:rsid w:val="002D16FE"/>
    <w:rsid w:val="002F1C4D"/>
    <w:rsid w:val="002F41D8"/>
    <w:rsid w:val="00324ADC"/>
    <w:rsid w:val="003307B4"/>
    <w:rsid w:val="003643AC"/>
    <w:rsid w:val="00381EE3"/>
    <w:rsid w:val="00383AAA"/>
    <w:rsid w:val="003A196B"/>
    <w:rsid w:val="003A3C3F"/>
    <w:rsid w:val="003B1DB3"/>
    <w:rsid w:val="003B3059"/>
    <w:rsid w:val="003B36BF"/>
    <w:rsid w:val="003B59BF"/>
    <w:rsid w:val="003C7AF7"/>
    <w:rsid w:val="003F280E"/>
    <w:rsid w:val="003F3AF7"/>
    <w:rsid w:val="003F4B99"/>
    <w:rsid w:val="00417096"/>
    <w:rsid w:val="00423694"/>
    <w:rsid w:val="00455198"/>
    <w:rsid w:val="004700A4"/>
    <w:rsid w:val="0047403A"/>
    <w:rsid w:val="004812F7"/>
    <w:rsid w:val="00486FB4"/>
    <w:rsid w:val="00490E8C"/>
    <w:rsid w:val="004A2F82"/>
    <w:rsid w:val="004A4405"/>
    <w:rsid w:val="004C1333"/>
    <w:rsid w:val="004D4023"/>
    <w:rsid w:val="004E3C98"/>
    <w:rsid w:val="004E7A90"/>
    <w:rsid w:val="00511C1E"/>
    <w:rsid w:val="005469E4"/>
    <w:rsid w:val="00556D12"/>
    <w:rsid w:val="00557FB1"/>
    <w:rsid w:val="005621EE"/>
    <w:rsid w:val="00577075"/>
    <w:rsid w:val="00584E31"/>
    <w:rsid w:val="005A009A"/>
    <w:rsid w:val="005A38E8"/>
    <w:rsid w:val="005C2291"/>
    <w:rsid w:val="00606454"/>
    <w:rsid w:val="00607F55"/>
    <w:rsid w:val="00610D28"/>
    <w:rsid w:val="006123AD"/>
    <w:rsid w:val="00663601"/>
    <w:rsid w:val="006743AD"/>
    <w:rsid w:val="006870A1"/>
    <w:rsid w:val="0069082C"/>
    <w:rsid w:val="006B7363"/>
    <w:rsid w:val="006B75DE"/>
    <w:rsid w:val="006C5495"/>
    <w:rsid w:val="006E4FCC"/>
    <w:rsid w:val="006E721A"/>
    <w:rsid w:val="006F2218"/>
    <w:rsid w:val="006F63C3"/>
    <w:rsid w:val="007036B4"/>
    <w:rsid w:val="0072447D"/>
    <w:rsid w:val="00726B37"/>
    <w:rsid w:val="007301B2"/>
    <w:rsid w:val="0074639A"/>
    <w:rsid w:val="0075471B"/>
    <w:rsid w:val="0075685B"/>
    <w:rsid w:val="007651EF"/>
    <w:rsid w:val="007951FB"/>
    <w:rsid w:val="007A7552"/>
    <w:rsid w:val="007D3173"/>
    <w:rsid w:val="00802EB2"/>
    <w:rsid w:val="00806B49"/>
    <w:rsid w:val="008077B7"/>
    <w:rsid w:val="00830C64"/>
    <w:rsid w:val="008334B4"/>
    <w:rsid w:val="00836FE9"/>
    <w:rsid w:val="008407E1"/>
    <w:rsid w:val="0086043A"/>
    <w:rsid w:val="00870BA1"/>
    <w:rsid w:val="0087158A"/>
    <w:rsid w:val="0088079D"/>
    <w:rsid w:val="00880E0A"/>
    <w:rsid w:val="008811CB"/>
    <w:rsid w:val="00881D97"/>
    <w:rsid w:val="00884C4B"/>
    <w:rsid w:val="00885C80"/>
    <w:rsid w:val="00885FF3"/>
    <w:rsid w:val="0089602D"/>
    <w:rsid w:val="00897653"/>
    <w:rsid w:val="008C01B5"/>
    <w:rsid w:val="008C114B"/>
    <w:rsid w:val="008C4DC5"/>
    <w:rsid w:val="008C52CC"/>
    <w:rsid w:val="008E074B"/>
    <w:rsid w:val="008E3EB2"/>
    <w:rsid w:val="008F1B5A"/>
    <w:rsid w:val="00905DE7"/>
    <w:rsid w:val="00911F0D"/>
    <w:rsid w:val="00915061"/>
    <w:rsid w:val="00917361"/>
    <w:rsid w:val="00940E5B"/>
    <w:rsid w:val="009657AB"/>
    <w:rsid w:val="00984F04"/>
    <w:rsid w:val="009E1607"/>
    <w:rsid w:val="00A11E89"/>
    <w:rsid w:val="00A26A21"/>
    <w:rsid w:val="00A27AA9"/>
    <w:rsid w:val="00A30921"/>
    <w:rsid w:val="00A428A8"/>
    <w:rsid w:val="00A55417"/>
    <w:rsid w:val="00A618A9"/>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80748"/>
    <w:rsid w:val="00B82D57"/>
    <w:rsid w:val="00B84E43"/>
    <w:rsid w:val="00BB7093"/>
    <w:rsid w:val="00BB79E8"/>
    <w:rsid w:val="00BD21AC"/>
    <w:rsid w:val="00BD2A59"/>
    <w:rsid w:val="00BD5E5B"/>
    <w:rsid w:val="00BE4378"/>
    <w:rsid w:val="00C0047C"/>
    <w:rsid w:val="00C0320E"/>
    <w:rsid w:val="00C0452F"/>
    <w:rsid w:val="00C119EA"/>
    <w:rsid w:val="00C14E4F"/>
    <w:rsid w:val="00C27446"/>
    <w:rsid w:val="00C46C82"/>
    <w:rsid w:val="00C51582"/>
    <w:rsid w:val="00C51656"/>
    <w:rsid w:val="00C8312E"/>
    <w:rsid w:val="00C85318"/>
    <w:rsid w:val="00C875FA"/>
    <w:rsid w:val="00C9045A"/>
    <w:rsid w:val="00CB3732"/>
    <w:rsid w:val="00CB692C"/>
    <w:rsid w:val="00CC055A"/>
    <w:rsid w:val="00CD7224"/>
    <w:rsid w:val="00CD7A41"/>
    <w:rsid w:val="00CE5351"/>
    <w:rsid w:val="00D10667"/>
    <w:rsid w:val="00D1238E"/>
    <w:rsid w:val="00D22B87"/>
    <w:rsid w:val="00D3396F"/>
    <w:rsid w:val="00D54859"/>
    <w:rsid w:val="00D73182"/>
    <w:rsid w:val="00D96C9E"/>
    <w:rsid w:val="00D97548"/>
    <w:rsid w:val="00DA0F45"/>
    <w:rsid w:val="00DA7A6C"/>
    <w:rsid w:val="00DB0498"/>
    <w:rsid w:val="00DB549F"/>
    <w:rsid w:val="00DB5B6E"/>
    <w:rsid w:val="00DB5D7C"/>
    <w:rsid w:val="00DF63A0"/>
    <w:rsid w:val="00E15C3A"/>
    <w:rsid w:val="00E33D1C"/>
    <w:rsid w:val="00E6192F"/>
    <w:rsid w:val="00EA61BF"/>
    <w:rsid w:val="00EB1D6A"/>
    <w:rsid w:val="00ED35D6"/>
    <w:rsid w:val="00ED46B8"/>
    <w:rsid w:val="00ED6929"/>
    <w:rsid w:val="00EE6256"/>
    <w:rsid w:val="00EF4569"/>
    <w:rsid w:val="00EF69EF"/>
    <w:rsid w:val="00F3036D"/>
    <w:rsid w:val="00F42AF8"/>
    <w:rsid w:val="00F455C8"/>
    <w:rsid w:val="00F55287"/>
    <w:rsid w:val="00F60C9B"/>
    <w:rsid w:val="00F6219E"/>
    <w:rsid w:val="00F76306"/>
    <w:rsid w:val="00F837B8"/>
    <w:rsid w:val="00F8652D"/>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keumbraco.azurewebsites.net/media/krwgfnt0/general-terms-and-conditions-v-5-6-21-ada.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Munday@LakeCountyFL.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styles" Target="styles.xml"/><Relationship Id="rId15" Type="http://schemas.openxmlformats.org/officeDocument/2006/relationships/hyperlink" Target="https://dos.myflorida.com/sunbiz/"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curement.lakecountyfl.go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A730BA7413649BBB3EF1D241AD614" ma:contentTypeVersion="10" ma:contentTypeDescription="Create a new document." ma:contentTypeScope="" ma:versionID="8dacb53a806443df166c314874367991">
  <xsd:schema xmlns:xsd="http://www.w3.org/2001/XMLSchema" xmlns:xs="http://www.w3.org/2001/XMLSchema" xmlns:p="http://schemas.microsoft.com/office/2006/metadata/properties" xmlns:ns2="c7ab984b-e42a-414b-9ba0-65149f64f886" xmlns:ns3="d42f4c65-5d36-466e-b02e-46ee9a8d8f92" targetNamespace="http://schemas.microsoft.com/office/2006/metadata/properties" ma:root="true" ma:fieldsID="553033b0f8a7f9d2d849a52d1bfcb466" ns2:_="" ns3:_="">
    <xsd:import namespace="c7ab984b-e42a-414b-9ba0-65149f64f886"/>
    <xsd:import namespace="d42f4c65-5d36-466e-b02e-46ee9a8d8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984b-e42a-414b-9ba0-65149f64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9c1f5-f130-4afd-8c32-bbeb8763f44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f4c65-5d36-466e-b02e-46ee9a8d8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5a88b3-0a59-43e7-bc7b-d867ae405198}" ma:internalName="TaxCatchAll" ma:showField="CatchAllData" ma:web="d42f4c65-5d36-466e-b02e-46ee9a8d8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customXml/itemProps2.xml><?xml version="1.0" encoding="utf-8"?>
<ds:datastoreItem xmlns:ds="http://schemas.openxmlformats.org/officeDocument/2006/customXml" ds:itemID="{EC14E9BA-6508-42D5-9BC1-F29FE250D4B7}">
  <ds:schemaRefs>
    <ds:schemaRef ds:uri="http://schemas.microsoft.com/sharepoint/v3/contenttype/forms"/>
  </ds:schemaRefs>
</ds:datastoreItem>
</file>

<file path=customXml/itemProps3.xml><?xml version="1.0" encoding="utf-8"?>
<ds:datastoreItem xmlns:ds="http://schemas.openxmlformats.org/officeDocument/2006/customXml" ds:itemID="{1680F397-E8B5-4D39-9848-EF9AB064F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984b-e42a-414b-9ba0-65149f64f886"/>
    <ds:schemaRef ds:uri="d42f4c65-5d36-466e-b02e-46ee9a8d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2014</Words>
  <Characters>11486</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dcterms:created xsi:type="dcterms:W3CDTF">2023-01-24T16:39:00Z</dcterms:created>
  <dcterms:modified xsi:type="dcterms:W3CDTF">2023-01-25T16:09:00Z</dcterms:modified>
  <cp:contentStatus/>
</cp:coreProperties>
</file>