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490E8E89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7A269D">
        <w:rPr>
          <w:bCs/>
          <w:szCs w:val="24"/>
        </w:rPr>
        <w:t>Touchless Fare Solution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875CD9" w:rsidRPr="00567F3E">
        <w:rPr>
          <w:szCs w:val="24"/>
        </w:rPr>
        <w:t>03</w:t>
      </w:r>
      <w:r w:rsidR="00C3031B" w:rsidRPr="00567F3E">
        <w:rPr>
          <w:szCs w:val="24"/>
        </w:rPr>
        <w:t>/</w:t>
      </w:r>
      <w:r w:rsidR="00567F3E" w:rsidRPr="00567F3E">
        <w:rPr>
          <w:szCs w:val="24"/>
        </w:rPr>
        <w:t>21</w:t>
      </w:r>
      <w:r w:rsidR="00C3031B" w:rsidRPr="00567F3E">
        <w:rPr>
          <w:szCs w:val="24"/>
        </w:rPr>
        <w:t>/202</w:t>
      </w:r>
      <w:r w:rsidR="00875CD9" w:rsidRPr="00567F3E">
        <w:rPr>
          <w:szCs w:val="24"/>
        </w:rPr>
        <w:t>3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13AEDCB0" w:rsidR="00B60E88" w:rsidRPr="00FB514E" w:rsidRDefault="00271D07" w:rsidP="00EA1F05">
      <w:pPr>
        <w:pStyle w:val="Default"/>
        <w:tabs>
          <w:tab w:val="left" w:pos="360"/>
        </w:tabs>
        <w:spacing w:after="240"/>
        <w:ind w:left="360"/>
        <w:rPr>
          <w:b/>
          <w:bCs/>
        </w:rPr>
      </w:pPr>
      <w:r w:rsidRPr="00FB514E">
        <w:rPr>
          <w:b/>
          <w:bCs/>
        </w:rPr>
        <w:t>THIS ADDEND</w:t>
      </w:r>
      <w:r w:rsidR="006865D2" w:rsidRPr="00FB514E">
        <w:rPr>
          <w:b/>
          <w:bCs/>
        </w:rPr>
        <w:t>A</w:t>
      </w:r>
      <w:r w:rsidRPr="00FB514E">
        <w:rPr>
          <w:b/>
          <w:bCs/>
        </w:rPr>
        <w:t xml:space="preserve"> CHANGE</w:t>
      </w:r>
      <w:r w:rsidR="006865D2" w:rsidRPr="00FB514E">
        <w:rPr>
          <w:b/>
          <w:bCs/>
        </w:rPr>
        <w:t>S</w:t>
      </w:r>
      <w:r w:rsidRPr="00FB514E">
        <w:rPr>
          <w:b/>
          <w:bCs/>
        </w:rPr>
        <w:t xml:space="preserve"> THE DATE FOR RECEIPT OF PROPOSALS</w:t>
      </w:r>
      <w:r w:rsidR="006865D2" w:rsidRPr="00FB514E">
        <w:rPr>
          <w:b/>
          <w:bCs/>
        </w:rPr>
        <w:t xml:space="preserve"> FROM 03/29/2023 TO 04/</w:t>
      </w:r>
      <w:r w:rsidR="00191F80" w:rsidRPr="00FB514E">
        <w:rPr>
          <w:b/>
          <w:bCs/>
        </w:rPr>
        <w:t>12</w:t>
      </w:r>
      <w:r w:rsidR="006865D2" w:rsidRPr="00FB514E">
        <w:rPr>
          <w:b/>
          <w:bCs/>
        </w:rPr>
        <w:t>/2023.</w:t>
      </w:r>
    </w:p>
    <w:p w14:paraId="13C123C6" w14:textId="06A11D84" w:rsidR="008B6F77" w:rsidRDefault="008B6F77" w:rsidP="00EA1F05">
      <w:pPr>
        <w:pStyle w:val="Default"/>
        <w:tabs>
          <w:tab w:val="left" w:pos="360"/>
        </w:tabs>
        <w:spacing w:after="240"/>
        <w:rPr>
          <w:b/>
          <w:bCs/>
          <w:u w:val="single"/>
        </w:rPr>
      </w:pPr>
      <w:r>
        <w:rPr>
          <w:b/>
          <w:bCs/>
          <w:u w:val="single"/>
        </w:rPr>
        <w:t>UPDATE TO ORIGINAL BID DOCUMENT:</w:t>
      </w:r>
    </w:p>
    <w:p w14:paraId="6DF60AA5" w14:textId="42F3BA1C" w:rsidR="008B6F77" w:rsidRPr="008B6F77" w:rsidRDefault="008B6F77" w:rsidP="00EA1F05">
      <w:pPr>
        <w:pStyle w:val="Default"/>
        <w:tabs>
          <w:tab w:val="left" w:pos="360"/>
        </w:tabs>
        <w:spacing w:after="240"/>
      </w:pPr>
      <w:r>
        <w:t xml:space="preserve">Firms shall review and submit REVISED Attachment 3 – General Requirements Overview which is now available here: </w:t>
      </w:r>
      <w:hyperlink r:id="rId12" w:history="1">
        <w:r w:rsidRPr="008B6F77">
          <w:rPr>
            <w:snapToGrid w:val="0"/>
            <w:color w:val="0000FF"/>
            <w:szCs w:val="20"/>
            <w:u w:val="single"/>
          </w:rPr>
          <w:t>Details for Bid: 23-431 (lakecountyfl.gov)</w:t>
        </w:r>
      </w:hyperlink>
    </w:p>
    <w:p w14:paraId="5C1CD418" w14:textId="643487AB" w:rsidR="00EA1F05" w:rsidRDefault="00EA1F05" w:rsidP="00EA1F05">
      <w:pPr>
        <w:pStyle w:val="Default"/>
        <w:tabs>
          <w:tab w:val="left" w:pos="360"/>
        </w:tabs>
        <w:spacing w:after="240"/>
        <w:rPr>
          <w:b/>
          <w:bCs/>
          <w:u w:val="single"/>
        </w:rPr>
      </w:pPr>
      <w:r w:rsidRPr="00EA1F05">
        <w:rPr>
          <w:b/>
          <w:bCs/>
          <w:u w:val="single"/>
        </w:rPr>
        <w:t>QUESTIONS/RESPONSES</w:t>
      </w:r>
    </w:p>
    <w:p w14:paraId="4E459B4A" w14:textId="4CABF5F4" w:rsidR="0024752B" w:rsidRDefault="0024752B" w:rsidP="0024752B">
      <w:pPr>
        <w:pStyle w:val="Default"/>
        <w:tabs>
          <w:tab w:val="left" w:pos="360"/>
        </w:tabs>
        <w:spacing w:after="240"/>
        <w:ind w:left="720" w:hanging="720"/>
      </w:pPr>
      <w:r w:rsidRPr="0024752B">
        <w:t>Q1.</w:t>
      </w:r>
      <w:r w:rsidRPr="0024752B">
        <w:tab/>
      </w:r>
      <w:r>
        <w:tab/>
        <w:t>Regarding Exhibit C, Does the County consider a subsidiary of a company to be a subcontractor? If so, when does the County require prior written consent for the use of a subcontractor?</w:t>
      </w:r>
    </w:p>
    <w:p w14:paraId="5C252645" w14:textId="0953F824" w:rsidR="0024752B" w:rsidRDefault="0024752B" w:rsidP="00F07A7A">
      <w:pPr>
        <w:pStyle w:val="Default"/>
        <w:tabs>
          <w:tab w:val="left" w:pos="360"/>
        </w:tabs>
        <w:spacing w:after="240"/>
        <w:ind w:left="720" w:hanging="720"/>
      </w:pPr>
      <w:r>
        <w:t>R1.</w:t>
      </w:r>
      <w:r>
        <w:tab/>
      </w:r>
      <w:r>
        <w:tab/>
      </w:r>
      <w:r w:rsidR="00F07A7A">
        <w:t>If the subsidiary has a different tax ID, the answer would be yes. It would depend on the contract.</w:t>
      </w:r>
    </w:p>
    <w:p w14:paraId="1F731B50" w14:textId="3F65980E" w:rsidR="0024752B" w:rsidRDefault="0024752B" w:rsidP="0024752B">
      <w:pPr>
        <w:pStyle w:val="Default"/>
        <w:tabs>
          <w:tab w:val="left" w:pos="360"/>
        </w:tabs>
        <w:spacing w:after="240"/>
        <w:ind w:left="720" w:hanging="720"/>
      </w:pPr>
      <w:r>
        <w:t>Q2.</w:t>
      </w:r>
      <w:r>
        <w:tab/>
      </w:r>
      <w:r>
        <w:tab/>
        <w:t>Regarding Exhibit A, Section 2.5.2.1, will the current farebox provider supply any APIs or data feeds for reconciliation?</w:t>
      </w:r>
    </w:p>
    <w:p w14:paraId="217B1857" w14:textId="71288E90" w:rsidR="0024752B" w:rsidRDefault="0024752B" w:rsidP="0017070E">
      <w:pPr>
        <w:pStyle w:val="Default"/>
        <w:tabs>
          <w:tab w:val="left" w:pos="360"/>
        </w:tabs>
        <w:spacing w:after="240"/>
        <w:ind w:left="720" w:hanging="720"/>
      </w:pPr>
      <w:r>
        <w:t>R2.</w:t>
      </w:r>
      <w:r>
        <w:tab/>
      </w:r>
      <w:r>
        <w:tab/>
      </w:r>
      <w:r w:rsidR="00817051">
        <w:t xml:space="preserve">Section 2.5.2.1 is misstated.  Manual fareboxes are currently used.  Total ridership is recorded through Automated Passenger Counters (APCs) that are integrated with RouteMatch software.  </w:t>
      </w:r>
      <w:r w:rsidR="00FD10E9">
        <w:t xml:space="preserve">Section 2.5.2.1 should read “Results in </w:t>
      </w:r>
      <w:r w:rsidR="00A06415">
        <w:t>Pass</w:t>
      </w:r>
      <w:r w:rsidR="00FD10E9">
        <w:t xml:space="preserve"> ridership recorded and tracked by the vendor.”</w:t>
      </w:r>
    </w:p>
    <w:p w14:paraId="432F70EC" w14:textId="62C83602" w:rsidR="0024752B" w:rsidRDefault="0024752B" w:rsidP="00EA1F05">
      <w:pPr>
        <w:pStyle w:val="Default"/>
        <w:tabs>
          <w:tab w:val="left" w:pos="360"/>
        </w:tabs>
        <w:spacing w:after="240"/>
      </w:pPr>
      <w:r>
        <w:t>Q3.</w:t>
      </w:r>
      <w:r>
        <w:tab/>
      </w:r>
      <w:r>
        <w:tab/>
        <w:t>Regarding Exhibit A, Section 2.5.2.1, who is the current farebox provider?</w:t>
      </w:r>
    </w:p>
    <w:p w14:paraId="6A08613B" w14:textId="0BBB77FB" w:rsidR="0024752B" w:rsidRDefault="0024752B" w:rsidP="00EA1F05">
      <w:pPr>
        <w:pStyle w:val="Default"/>
        <w:tabs>
          <w:tab w:val="left" w:pos="360"/>
        </w:tabs>
        <w:spacing w:after="240"/>
      </w:pPr>
      <w:r>
        <w:t>R3.</w:t>
      </w:r>
      <w:r>
        <w:tab/>
      </w:r>
      <w:r>
        <w:tab/>
      </w:r>
      <w:r w:rsidR="00817051">
        <w:t>Diamond Manufacturing, Model “NV”.</w:t>
      </w:r>
    </w:p>
    <w:p w14:paraId="4FC687C9" w14:textId="3BF2238C" w:rsidR="0024752B" w:rsidRDefault="0024752B" w:rsidP="00EA1F05">
      <w:pPr>
        <w:pStyle w:val="Default"/>
        <w:tabs>
          <w:tab w:val="left" w:pos="360"/>
        </w:tabs>
        <w:spacing w:after="240"/>
      </w:pPr>
      <w:r>
        <w:t>Q4.</w:t>
      </w:r>
      <w:r>
        <w:tab/>
      </w:r>
      <w:r>
        <w:tab/>
        <w:t xml:space="preserve">Regarding Exhibit A, Section 3.6, please describe what you mean by “flexible </w:t>
      </w:r>
      <w:r w:rsidR="00A06415">
        <w:t>options.</w:t>
      </w:r>
      <w:r>
        <w:t>”</w:t>
      </w:r>
    </w:p>
    <w:p w14:paraId="0F83540B" w14:textId="7040F239" w:rsidR="0024752B" w:rsidRDefault="0024752B" w:rsidP="00EA1F05">
      <w:pPr>
        <w:pStyle w:val="Default"/>
        <w:tabs>
          <w:tab w:val="left" w:pos="360"/>
        </w:tabs>
        <w:spacing w:after="240"/>
      </w:pPr>
      <w:r>
        <w:t>R4.</w:t>
      </w:r>
      <w:r>
        <w:tab/>
      </w:r>
      <w:r>
        <w:tab/>
      </w:r>
      <w:r w:rsidR="00817051">
        <w:t>The ability to add or remove fare types or edit existing fare types.</w:t>
      </w:r>
    </w:p>
    <w:p w14:paraId="3D4F176E" w14:textId="26102A55" w:rsidR="0024752B" w:rsidRDefault="0024752B" w:rsidP="0024752B">
      <w:pPr>
        <w:pStyle w:val="Default"/>
        <w:tabs>
          <w:tab w:val="left" w:pos="360"/>
        </w:tabs>
        <w:spacing w:after="240"/>
        <w:ind w:left="720" w:hanging="720"/>
      </w:pPr>
      <w:r>
        <w:t>Q5.</w:t>
      </w:r>
      <w:r>
        <w:tab/>
      </w:r>
      <w:r>
        <w:tab/>
        <w:t>Regarding Exhibit A, Section 3.8.1.6, in lieu of Zip Code, would you be open to Lat / Long of point of purchase?</w:t>
      </w:r>
    </w:p>
    <w:p w14:paraId="706D0B4E" w14:textId="471E4250" w:rsidR="0024752B" w:rsidRDefault="0024752B" w:rsidP="00EA1F05">
      <w:pPr>
        <w:pStyle w:val="Default"/>
        <w:tabs>
          <w:tab w:val="left" w:pos="360"/>
        </w:tabs>
        <w:spacing w:after="240"/>
      </w:pPr>
      <w:r>
        <w:t>R5.</w:t>
      </w:r>
      <w:r>
        <w:tab/>
      </w:r>
      <w:r>
        <w:tab/>
      </w:r>
      <w:r w:rsidR="00817051">
        <w:t>Yes.</w:t>
      </w:r>
    </w:p>
    <w:p w14:paraId="4B2376FD" w14:textId="50864EEA" w:rsidR="0024752B" w:rsidRDefault="0024752B" w:rsidP="0024752B">
      <w:pPr>
        <w:pStyle w:val="Default"/>
        <w:tabs>
          <w:tab w:val="left" w:pos="360"/>
        </w:tabs>
        <w:spacing w:after="240"/>
        <w:ind w:left="720" w:hanging="720"/>
      </w:pPr>
      <w:r>
        <w:lastRenderedPageBreak/>
        <w:t>Q6.</w:t>
      </w:r>
      <w:r>
        <w:tab/>
      </w:r>
      <w:r>
        <w:tab/>
        <w:t>Regarding Exhibit A, Section 3.8.1.7, what third party applications are you envisioning for purchase?</w:t>
      </w:r>
    </w:p>
    <w:p w14:paraId="736EB1CB" w14:textId="0F3E9CFC" w:rsidR="0024752B" w:rsidRDefault="0024752B" w:rsidP="00EA1F05">
      <w:pPr>
        <w:pStyle w:val="Default"/>
        <w:tabs>
          <w:tab w:val="left" w:pos="360"/>
        </w:tabs>
        <w:spacing w:after="240"/>
      </w:pPr>
      <w:r>
        <w:t>R6.</w:t>
      </w:r>
      <w:r>
        <w:tab/>
      </w:r>
      <w:r>
        <w:tab/>
      </w:r>
      <w:r w:rsidR="00817051">
        <w:t>Trip planning, wayfinding, real-time bus locations, etc.</w:t>
      </w:r>
    </w:p>
    <w:p w14:paraId="123C97C0" w14:textId="1E58DAD1" w:rsidR="0024752B" w:rsidRDefault="0024752B" w:rsidP="00EA1F05">
      <w:pPr>
        <w:pStyle w:val="Default"/>
        <w:tabs>
          <w:tab w:val="left" w:pos="360"/>
        </w:tabs>
        <w:spacing w:after="240"/>
      </w:pPr>
      <w:r>
        <w:t>Q7.</w:t>
      </w:r>
      <w:r>
        <w:tab/>
      </w:r>
      <w:r>
        <w:tab/>
      </w:r>
      <w:r w:rsidR="00C45706">
        <w:t>Regarding Exhibit A, Section 3.10.1.10, w</w:t>
      </w:r>
      <w:r>
        <w:t>ho is responsible for chargeback associated fees?</w:t>
      </w:r>
    </w:p>
    <w:p w14:paraId="44B2B1E8" w14:textId="2F72D9D6" w:rsidR="0024752B" w:rsidRDefault="0024752B" w:rsidP="0017070E">
      <w:pPr>
        <w:pStyle w:val="Default"/>
        <w:tabs>
          <w:tab w:val="left" w:pos="360"/>
        </w:tabs>
        <w:spacing w:after="240"/>
        <w:ind w:left="720" w:hanging="720"/>
      </w:pPr>
      <w:r>
        <w:t>R7.</w:t>
      </w:r>
      <w:r>
        <w:tab/>
      </w:r>
      <w:r>
        <w:tab/>
      </w:r>
      <w:r w:rsidR="00817051">
        <w:t>Proposers are responsible for chargeback associated fees and should include this expense in their fixed fee.</w:t>
      </w:r>
    </w:p>
    <w:p w14:paraId="02B154E9" w14:textId="6E5FA109" w:rsidR="0024752B" w:rsidRDefault="0024752B" w:rsidP="00EA1F05">
      <w:pPr>
        <w:pStyle w:val="Default"/>
        <w:tabs>
          <w:tab w:val="left" w:pos="360"/>
        </w:tabs>
        <w:spacing w:after="240"/>
      </w:pPr>
      <w:r>
        <w:t>Q8.</w:t>
      </w:r>
      <w:r>
        <w:tab/>
      </w:r>
      <w:r>
        <w:tab/>
      </w:r>
      <w:r w:rsidR="00C45706">
        <w:t>Regarding Exhibit A, Section 3.11.2, w</w:t>
      </w:r>
      <w:r>
        <w:t>ho is the expected Merchant of Record?</w:t>
      </w:r>
    </w:p>
    <w:p w14:paraId="45F621F1" w14:textId="094B4B66" w:rsidR="0024752B" w:rsidRDefault="0024752B" w:rsidP="00EA1F05">
      <w:pPr>
        <w:pStyle w:val="Default"/>
        <w:tabs>
          <w:tab w:val="left" w:pos="360"/>
        </w:tabs>
        <w:spacing w:after="240"/>
      </w:pPr>
      <w:r>
        <w:t>R8.</w:t>
      </w:r>
      <w:r>
        <w:tab/>
      </w:r>
      <w:r>
        <w:tab/>
      </w:r>
      <w:r w:rsidR="00817051">
        <w:t>The Vpass vendor will be the Merchant of Record.</w:t>
      </w:r>
    </w:p>
    <w:p w14:paraId="2D0AC0E3" w14:textId="3648C6B1" w:rsidR="0024752B" w:rsidRDefault="0024752B" w:rsidP="0024752B">
      <w:pPr>
        <w:pStyle w:val="Default"/>
        <w:tabs>
          <w:tab w:val="left" w:pos="360"/>
        </w:tabs>
        <w:spacing w:after="240"/>
        <w:ind w:left="720" w:hanging="720"/>
      </w:pPr>
      <w:r>
        <w:t>Q9.</w:t>
      </w:r>
      <w:r>
        <w:tab/>
      </w:r>
      <w:r>
        <w:tab/>
      </w:r>
      <w:r w:rsidR="00C45706">
        <w:t xml:space="preserve">Regarding </w:t>
      </w:r>
      <w:r w:rsidR="005C72B6">
        <w:t xml:space="preserve">Exhibit A, </w:t>
      </w:r>
      <w:r w:rsidR="00C45706">
        <w:t>Section 15.1, w</w:t>
      </w:r>
      <w:r>
        <w:t>ill the County be expected to be trained to repair, remove, and/or replace the optional validators or are you expecting the Contractor to have on-site personnel 24/7/365 to maintain?</w:t>
      </w:r>
    </w:p>
    <w:p w14:paraId="5643A34B" w14:textId="01C7362C" w:rsidR="0024752B" w:rsidRDefault="0024752B" w:rsidP="00EA1F05">
      <w:pPr>
        <w:pStyle w:val="Default"/>
        <w:tabs>
          <w:tab w:val="left" w:pos="360"/>
        </w:tabs>
        <w:spacing w:after="240"/>
      </w:pPr>
      <w:r>
        <w:t>R9.</w:t>
      </w:r>
      <w:r>
        <w:tab/>
      </w:r>
      <w:r>
        <w:tab/>
      </w:r>
      <w:r w:rsidR="00817051">
        <w:t>See Exhibit A, Section 3.16.</w:t>
      </w:r>
    </w:p>
    <w:p w14:paraId="7D9BE409" w14:textId="136366FE" w:rsidR="0024752B" w:rsidRDefault="0024752B" w:rsidP="0024752B">
      <w:pPr>
        <w:pStyle w:val="Default"/>
        <w:tabs>
          <w:tab w:val="left" w:pos="360"/>
        </w:tabs>
        <w:spacing w:after="240"/>
        <w:ind w:left="720" w:hanging="720"/>
      </w:pPr>
      <w:r>
        <w:t>Q10.</w:t>
      </w:r>
      <w:r>
        <w:tab/>
      </w:r>
      <w:r w:rsidR="00C45706">
        <w:t xml:space="preserve">Regarding </w:t>
      </w:r>
      <w:r w:rsidR="005C72B6">
        <w:t xml:space="preserve">Exhibit A, </w:t>
      </w:r>
      <w:r w:rsidR="00C45706">
        <w:t>Section 17.2, p</w:t>
      </w:r>
      <w:r>
        <w:t>lease advise how you foresee any potential transfer of licenses to work and how contractors would be compensated for additional users?</w:t>
      </w:r>
    </w:p>
    <w:p w14:paraId="1DEC2A3F" w14:textId="37FF4B4F" w:rsidR="0024752B" w:rsidRDefault="4B0B0D70" w:rsidP="0024752B">
      <w:pPr>
        <w:pStyle w:val="Default"/>
        <w:tabs>
          <w:tab w:val="left" w:pos="360"/>
        </w:tabs>
        <w:spacing w:after="240"/>
        <w:ind w:left="720" w:hanging="720"/>
      </w:pPr>
      <w:r>
        <w:t>R10.</w:t>
      </w:r>
      <w:r w:rsidR="0024752B">
        <w:tab/>
      </w:r>
      <w:r w:rsidR="3EE5B19B">
        <w:t>This is a general clause used by the County to allow other governmental agencies to purchase from a formal solicitation by the Count</w:t>
      </w:r>
      <w:r w:rsidR="5FCC4377">
        <w:t>y</w:t>
      </w:r>
      <w:r w:rsidR="3EE5B19B">
        <w:t xml:space="preserve"> by accessing cooperative contracts (piggybacking).</w:t>
      </w:r>
    </w:p>
    <w:p w14:paraId="2C2949E5" w14:textId="62ACB7A1" w:rsidR="0024752B" w:rsidRDefault="0024752B" w:rsidP="0024752B">
      <w:pPr>
        <w:pStyle w:val="Default"/>
        <w:tabs>
          <w:tab w:val="left" w:pos="360"/>
        </w:tabs>
        <w:spacing w:after="240"/>
        <w:ind w:left="720" w:hanging="720"/>
      </w:pPr>
      <w:r>
        <w:t>Q11.</w:t>
      </w:r>
      <w:r>
        <w:tab/>
      </w:r>
      <w:r w:rsidR="00C45706">
        <w:t xml:space="preserve">Regarding </w:t>
      </w:r>
      <w:r w:rsidR="005C72B6">
        <w:t xml:space="preserve">Exhibit A, </w:t>
      </w:r>
      <w:r w:rsidR="00C45706">
        <w:t>Section 20.1, t</w:t>
      </w:r>
      <w:r>
        <w:t>he vendor’s expectation is that the warranty period commences at the start of revenue service. Please could you confirm?</w:t>
      </w:r>
    </w:p>
    <w:p w14:paraId="0A1A6FF9" w14:textId="7982CE0C" w:rsidR="0024752B" w:rsidRDefault="4B0B0D70" w:rsidP="0024752B">
      <w:pPr>
        <w:pStyle w:val="Default"/>
        <w:tabs>
          <w:tab w:val="left" w:pos="360"/>
        </w:tabs>
        <w:spacing w:after="240"/>
        <w:ind w:left="720" w:hanging="720"/>
      </w:pPr>
      <w:r>
        <w:t>R11.</w:t>
      </w:r>
      <w:r w:rsidR="0024752B">
        <w:tab/>
      </w:r>
      <w:r w:rsidR="3DBDEC3A">
        <w:t>Hardware shall be warrantied upon receipt,</w:t>
      </w:r>
      <w:r w:rsidR="0017070E">
        <w:t xml:space="preserve"> installation,</w:t>
      </w:r>
      <w:r w:rsidR="3DBDEC3A">
        <w:t xml:space="preserve"> inspection, and written acceptance by the County.  Other components shall be warrantied upon Final System Acceptance by the County.</w:t>
      </w:r>
    </w:p>
    <w:p w14:paraId="38042B64" w14:textId="619B1AE4" w:rsidR="0024752B" w:rsidRDefault="0024752B" w:rsidP="0024752B">
      <w:pPr>
        <w:pStyle w:val="Default"/>
        <w:tabs>
          <w:tab w:val="left" w:pos="360"/>
        </w:tabs>
        <w:spacing w:after="240"/>
        <w:ind w:left="720" w:hanging="720"/>
      </w:pPr>
      <w:r>
        <w:t>Q12.</w:t>
      </w:r>
      <w:r>
        <w:tab/>
      </w:r>
      <w:r w:rsidR="00C45706">
        <w:t xml:space="preserve">Regarding </w:t>
      </w:r>
      <w:r w:rsidR="005C72B6">
        <w:t>the bid document, p</w:t>
      </w:r>
      <w:r>
        <w:t>lease confirm what is meant by “descriptive literature” in relation to the forms.</w:t>
      </w:r>
    </w:p>
    <w:p w14:paraId="16180460" w14:textId="135A3688" w:rsidR="0024752B" w:rsidRDefault="0024752B" w:rsidP="0024752B">
      <w:pPr>
        <w:pStyle w:val="Default"/>
        <w:tabs>
          <w:tab w:val="left" w:pos="360"/>
        </w:tabs>
        <w:spacing w:after="240"/>
        <w:ind w:left="720" w:hanging="720"/>
      </w:pPr>
      <w:r>
        <w:t>R12.</w:t>
      </w:r>
      <w:r>
        <w:tab/>
      </w:r>
      <w:r w:rsidR="00C45706">
        <w:t>The proposal requirements listed in Tabs 1 – 7 are self-explanatory. Provide the information requested within the solicitation.</w:t>
      </w:r>
    </w:p>
    <w:p w14:paraId="59A54AA2" w14:textId="2B8B2F85" w:rsidR="0024752B" w:rsidRDefault="0024752B" w:rsidP="0024752B">
      <w:pPr>
        <w:pStyle w:val="Default"/>
        <w:tabs>
          <w:tab w:val="left" w:pos="360"/>
        </w:tabs>
        <w:spacing w:after="240"/>
        <w:ind w:left="720" w:hanging="720"/>
      </w:pPr>
      <w:r>
        <w:t>Q13.</w:t>
      </w:r>
      <w:r>
        <w:tab/>
        <w:t>What “supporting document for proposed pricing” is the agency expecting?</w:t>
      </w:r>
    </w:p>
    <w:p w14:paraId="1A599EDB" w14:textId="7B3FB682" w:rsidR="006865D2" w:rsidRDefault="0024752B" w:rsidP="006071CC">
      <w:pPr>
        <w:pStyle w:val="Default"/>
        <w:tabs>
          <w:tab w:val="left" w:pos="360"/>
        </w:tabs>
        <w:spacing w:after="240"/>
        <w:ind w:left="720" w:hanging="720"/>
      </w:pPr>
      <w:r>
        <w:t>R13.</w:t>
      </w:r>
      <w:r>
        <w:tab/>
      </w:r>
      <w:r w:rsidR="00C45706">
        <w:t>See R12 above.</w:t>
      </w:r>
    </w:p>
    <w:p w14:paraId="5649A5F1" w14:textId="273F1929" w:rsidR="00191F80" w:rsidRDefault="00191F80" w:rsidP="006071CC">
      <w:pPr>
        <w:pStyle w:val="Default"/>
        <w:tabs>
          <w:tab w:val="left" w:pos="360"/>
        </w:tabs>
        <w:spacing w:after="240"/>
        <w:ind w:left="720" w:hanging="720"/>
      </w:pPr>
      <w:r>
        <w:t>Q14.</w:t>
      </w:r>
      <w:r>
        <w:tab/>
        <w:t>In the RFP’s Section 6.0, E, 1, Vendor Profile, what do you mean by license or permits? What do you need us to submit?</w:t>
      </w:r>
    </w:p>
    <w:p w14:paraId="67D11D0A" w14:textId="534A87CD" w:rsidR="00191F80" w:rsidRDefault="00191F80" w:rsidP="006071CC">
      <w:pPr>
        <w:pStyle w:val="Default"/>
        <w:tabs>
          <w:tab w:val="left" w:pos="360"/>
        </w:tabs>
        <w:spacing w:after="240"/>
        <w:ind w:left="720" w:hanging="720"/>
      </w:pPr>
      <w:r>
        <w:t>R14.</w:t>
      </w:r>
      <w:r>
        <w:tab/>
        <w:t xml:space="preserve">Any licenses </w:t>
      </w:r>
      <w:r w:rsidR="00DA05FD">
        <w:t>or</w:t>
      </w:r>
      <w:r>
        <w:t xml:space="preserve"> permits required to provide the services requested.</w:t>
      </w:r>
    </w:p>
    <w:p w14:paraId="00FE8583" w14:textId="6B7B7E10" w:rsidR="00191F80" w:rsidRDefault="00191F80" w:rsidP="006071CC">
      <w:pPr>
        <w:pStyle w:val="Default"/>
        <w:tabs>
          <w:tab w:val="left" w:pos="360"/>
        </w:tabs>
        <w:spacing w:after="240"/>
        <w:ind w:left="720" w:hanging="720"/>
      </w:pPr>
      <w:r>
        <w:t>Q15.</w:t>
      </w:r>
      <w:r>
        <w:tab/>
        <w:t>In the RFP’s Section 6.0, E, 1, Vendor Profile, you mentioned “completed Attachment 3 – Reference Form”. Is it Attachment 3 or 4?</w:t>
      </w:r>
    </w:p>
    <w:p w14:paraId="6EF2BB30" w14:textId="7381BB91" w:rsidR="00191F80" w:rsidRDefault="00191F80" w:rsidP="006071CC">
      <w:pPr>
        <w:pStyle w:val="Default"/>
        <w:tabs>
          <w:tab w:val="left" w:pos="360"/>
        </w:tabs>
        <w:spacing w:after="240"/>
        <w:ind w:left="720" w:hanging="720"/>
      </w:pPr>
      <w:r>
        <w:lastRenderedPageBreak/>
        <w:t>R15.</w:t>
      </w:r>
      <w:r>
        <w:tab/>
        <w:t>Submit Attachment 4, Reference Form.</w:t>
      </w:r>
    </w:p>
    <w:p w14:paraId="53058F81" w14:textId="2EABC143" w:rsidR="00191F80" w:rsidRDefault="00191F80" w:rsidP="006071CC">
      <w:pPr>
        <w:pStyle w:val="Default"/>
        <w:tabs>
          <w:tab w:val="left" w:pos="360"/>
        </w:tabs>
        <w:spacing w:after="240"/>
        <w:ind w:left="720" w:hanging="720"/>
      </w:pPr>
      <w:r>
        <w:t>Q16.</w:t>
      </w:r>
      <w:r>
        <w:tab/>
        <w:t>In the Section “Forms”, what do you mean by descriptive literature? What do you need us to submit for this question?</w:t>
      </w:r>
    </w:p>
    <w:p w14:paraId="0E21E2C3" w14:textId="31285754" w:rsidR="00191F80" w:rsidRDefault="00191F80" w:rsidP="006071CC">
      <w:pPr>
        <w:pStyle w:val="Default"/>
        <w:tabs>
          <w:tab w:val="left" w:pos="360"/>
        </w:tabs>
        <w:spacing w:after="240"/>
        <w:ind w:left="720" w:hanging="720"/>
      </w:pPr>
      <w:r>
        <w:t>R16.</w:t>
      </w:r>
      <w:r>
        <w:tab/>
        <w:t>Descriptive Literature.</w:t>
      </w:r>
    </w:p>
    <w:p w14:paraId="73AAF194" w14:textId="6D48AA6C" w:rsidR="00191F80" w:rsidRDefault="00817051" w:rsidP="006071CC">
      <w:pPr>
        <w:pStyle w:val="Default"/>
        <w:tabs>
          <w:tab w:val="left" w:pos="360"/>
        </w:tabs>
        <w:spacing w:after="240"/>
        <w:ind w:left="720" w:hanging="720"/>
      </w:pPr>
      <w:r>
        <w:t>Q</w:t>
      </w:r>
      <w:r w:rsidR="00191F80">
        <w:t>17.</w:t>
      </w:r>
      <w:r w:rsidR="00191F80">
        <w:tab/>
        <w:t>What other additional requirements are you looking for?</w:t>
      </w:r>
    </w:p>
    <w:p w14:paraId="1167CA62" w14:textId="17BEE11B" w:rsidR="00191F80" w:rsidRPr="006071CC" w:rsidRDefault="00191F80" w:rsidP="006071CC">
      <w:pPr>
        <w:pStyle w:val="Default"/>
        <w:tabs>
          <w:tab w:val="left" w:pos="360"/>
        </w:tabs>
        <w:spacing w:after="240"/>
        <w:ind w:left="720" w:hanging="720"/>
      </w:pPr>
      <w:r>
        <w:t>R17.</w:t>
      </w:r>
      <w:r>
        <w:tab/>
        <w:t>Any other additional submittal requirements.</w:t>
      </w: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02F28" w14:textId="56238A57" w:rsidR="0069382C" w:rsidRDefault="0069382C">
    <w:pPr>
      <w:pStyle w:val="Footer"/>
      <w:jc w:val="right"/>
    </w:pP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4ADF231D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6865D2">
      <w:rPr>
        <w:b/>
        <w:bCs/>
      </w:rPr>
      <w:t>2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9152CD">
      <w:rPr>
        <w:b/>
        <w:bCs/>
      </w:rPr>
      <w:t>3</w:t>
    </w:r>
    <w:r w:rsidR="00EA1F05" w:rsidRPr="00EA1F05">
      <w:rPr>
        <w:b/>
        <w:bCs/>
      </w:rPr>
      <w:t>-</w:t>
    </w:r>
    <w:r w:rsidR="007A269D">
      <w:rPr>
        <w:b/>
        <w:bCs/>
      </w:rPr>
      <w:t>431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186432">
    <w:abstractNumId w:val="0"/>
  </w:num>
  <w:num w:numId="2" w16cid:durableId="251551568">
    <w:abstractNumId w:val="4"/>
  </w:num>
  <w:num w:numId="3" w16cid:durableId="2123915773">
    <w:abstractNumId w:val="3"/>
  </w:num>
  <w:num w:numId="4" w16cid:durableId="1790121900">
    <w:abstractNumId w:val="5"/>
  </w:num>
  <w:num w:numId="5" w16cid:durableId="2106415110">
    <w:abstractNumId w:val="1"/>
  </w:num>
  <w:num w:numId="6" w16cid:durableId="19754810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1" w:cryptProviderType="rsaAES" w:cryptAlgorithmClass="hash" w:cryptAlgorithmType="typeAny" w:cryptAlgorithmSid="14" w:cryptSpinCount="100000" w:hash="VpQ00JSqfzV7ssm7qoz0A4B58I7Ugtx83k4BmuqkEvBxwhuov8pgt1qAnQm1ss5slcrzY9chVVlUEvwbaNmNWg==" w:salt="bXd33DNg8of4ji50xj2Evw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2tzAyNjM1MjOxNDJQ0lEKTi0uzszPAykwrAUAsbPWRiwAAAA="/>
  </w:docVars>
  <w:rsids>
    <w:rsidRoot w:val="00132B21"/>
    <w:rsid w:val="00022535"/>
    <w:rsid w:val="0002531D"/>
    <w:rsid w:val="00033D45"/>
    <w:rsid w:val="00034CBD"/>
    <w:rsid w:val="000414E2"/>
    <w:rsid w:val="00043A2A"/>
    <w:rsid w:val="00046679"/>
    <w:rsid w:val="000509F0"/>
    <w:rsid w:val="00053EE2"/>
    <w:rsid w:val="00057886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D2964"/>
    <w:rsid w:val="000E730F"/>
    <w:rsid w:val="000F14F6"/>
    <w:rsid w:val="000F43B5"/>
    <w:rsid w:val="00103943"/>
    <w:rsid w:val="001167AC"/>
    <w:rsid w:val="001252A5"/>
    <w:rsid w:val="001323B4"/>
    <w:rsid w:val="00132B21"/>
    <w:rsid w:val="001400F1"/>
    <w:rsid w:val="00140EBE"/>
    <w:rsid w:val="00160D8F"/>
    <w:rsid w:val="0017070E"/>
    <w:rsid w:val="001841B5"/>
    <w:rsid w:val="00187610"/>
    <w:rsid w:val="00191F8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4752B"/>
    <w:rsid w:val="002536F8"/>
    <w:rsid w:val="0025668B"/>
    <w:rsid w:val="00271D07"/>
    <w:rsid w:val="002735DD"/>
    <w:rsid w:val="0027455F"/>
    <w:rsid w:val="002763BF"/>
    <w:rsid w:val="002815E8"/>
    <w:rsid w:val="00291DD6"/>
    <w:rsid w:val="00296A4B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5747C"/>
    <w:rsid w:val="00362BF4"/>
    <w:rsid w:val="0036641A"/>
    <w:rsid w:val="00385A10"/>
    <w:rsid w:val="0038787D"/>
    <w:rsid w:val="003A18D7"/>
    <w:rsid w:val="003A7DCC"/>
    <w:rsid w:val="003B5832"/>
    <w:rsid w:val="003E631B"/>
    <w:rsid w:val="003F09B1"/>
    <w:rsid w:val="003F206F"/>
    <w:rsid w:val="003F2FBF"/>
    <w:rsid w:val="003F6E82"/>
    <w:rsid w:val="003F7609"/>
    <w:rsid w:val="00402147"/>
    <w:rsid w:val="00407B65"/>
    <w:rsid w:val="00412FBA"/>
    <w:rsid w:val="004131A7"/>
    <w:rsid w:val="0042103B"/>
    <w:rsid w:val="00426BCD"/>
    <w:rsid w:val="00436B27"/>
    <w:rsid w:val="004608E6"/>
    <w:rsid w:val="00464CAE"/>
    <w:rsid w:val="004725CD"/>
    <w:rsid w:val="00474E12"/>
    <w:rsid w:val="0048032D"/>
    <w:rsid w:val="0048083F"/>
    <w:rsid w:val="0049354A"/>
    <w:rsid w:val="00497FCC"/>
    <w:rsid w:val="004B1918"/>
    <w:rsid w:val="004C3C70"/>
    <w:rsid w:val="004F2132"/>
    <w:rsid w:val="005055D3"/>
    <w:rsid w:val="00517FFC"/>
    <w:rsid w:val="00523D30"/>
    <w:rsid w:val="00525414"/>
    <w:rsid w:val="00525FD8"/>
    <w:rsid w:val="0052661D"/>
    <w:rsid w:val="005352EA"/>
    <w:rsid w:val="00567F3E"/>
    <w:rsid w:val="0057065C"/>
    <w:rsid w:val="005707DB"/>
    <w:rsid w:val="00574E39"/>
    <w:rsid w:val="005B37C1"/>
    <w:rsid w:val="005C43BF"/>
    <w:rsid w:val="005C72B6"/>
    <w:rsid w:val="005D3CB7"/>
    <w:rsid w:val="00602594"/>
    <w:rsid w:val="00603ED8"/>
    <w:rsid w:val="00605C06"/>
    <w:rsid w:val="006071CC"/>
    <w:rsid w:val="0061414A"/>
    <w:rsid w:val="006241C8"/>
    <w:rsid w:val="0064276A"/>
    <w:rsid w:val="00653049"/>
    <w:rsid w:val="006564E6"/>
    <w:rsid w:val="00660CA2"/>
    <w:rsid w:val="006725EC"/>
    <w:rsid w:val="006865D2"/>
    <w:rsid w:val="0069382C"/>
    <w:rsid w:val="006C290F"/>
    <w:rsid w:val="006D0029"/>
    <w:rsid w:val="006D745E"/>
    <w:rsid w:val="006E50FF"/>
    <w:rsid w:val="006F74F4"/>
    <w:rsid w:val="00706554"/>
    <w:rsid w:val="00707464"/>
    <w:rsid w:val="00707723"/>
    <w:rsid w:val="00710E05"/>
    <w:rsid w:val="007124B6"/>
    <w:rsid w:val="00727803"/>
    <w:rsid w:val="007364D6"/>
    <w:rsid w:val="007368C3"/>
    <w:rsid w:val="0074370A"/>
    <w:rsid w:val="00763590"/>
    <w:rsid w:val="00783163"/>
    <w:rsid w:val="00785DA3"/>
    <w:rsid w:val="007A269D"/>
    <w:rsid w:val="007A5299"/>
    <w:rsid w:val="007D4352"/>
    <w:rsid w:val="007F6F6F"/>
    <w:rsid w:val="0080285B"/>
    <w:rsid w:val="0080437C"/>
    <w:rsid w:val="00804ECA"/>
    <w:rsid w:val="00807860"/>
    <w:rsid w:val="00817051"/>
    <w:rsid w:val="00831988"/>
    <w:rsid w:val="00837F13"/>
    <w:rsid w:val="008428B7"/>
    <w:rsid w:val="00845236"/>
    <w:rsid w:val="00855896"/>
    <w:rsid w:val="0087510B"/>
    <w:rsid w:val="00875CD9"/>
    <w:rsid w:val="008762A3"/>
    <w:rsid w:val="00884FB7"/>
    <w:rsid w:val="00887AEC"/>
    <w:rsid w:val="008B5A62"/>
    <w:rsid w:val="008B6F77"/>
    <w:rsid w:val="008C2F2A"/>
    <w:rsid w:val="008E18D1"/>
    <w:rsid w:val="008E271C"/>
    <w:rsid w:val="008E5F15"/>
    <w:rsid w:val="008F2E9C"/>
    <w:rsid w:val="008F3A92"/>
    <w:rsid w:val="00910378"/>
    <w:rsid w:val="00910642"/>
    <w:rsid w:val="0091352D"/>
    <w:rsid w:val="0091430A"/>
    <w:rsid w:val="009152CD"/>
    <w:rsid w:val="00932678"/>
    <w:rsid w:val="00933424"/>
    <w:rsid w:val="00954EAB"/>
    <w:rsid w:val="00956895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6415"/>
    <w:rsid w:val="00A07B66"/>
    <w:rsid w:val="00A2718B"/>
    <w:rsid w:val="00A32AF0"/>
    <w:rsid w:val="00A34AFE"/>
    <w:rsid w:val="00A5510B"/>
    <w:rsid w:val="00A6185C"/>
    <w:rsid w:val="00A62B3F"/>
    <w:rsid w:val="00A72F3F"/>
    <w:rsid w:val="00A87373"/>
    <w:rsid w:val="00A93012"/>
    <w:rsid w:val="00AA0309"/>
    <w:rsid w:val="00AA2A5A"/>
    <w:rsid w:val="00AD0CA2"/>
    <w:rsid w:val="00AD4A23"/>
    <w:rsid w:val="00AE7A18"/>
    <w:rsid w:val="00B06370"/>
    <w:rsid w:val="00B07A7F"/>
    <w:rsid w:val="00B249C8"/>
    <w:rsid w:val="00B60E88"/>
    <w:rsid w:val="00B64F84"/>
    <w:rsid w:val="00B70B00"/>
    <w:rsid w:val="00B82735"/>
    <w:rsid w:val="00B82A39"/>
    <w:rsid w:val="00B97D79"/>
    <w:rsid w:val="00BA544F"/>
    <w:rsid w:val="00BB2EED"/>
    <w:rsid w:val="00BC4665"/>
    <w:rsid w:val="00BC4CFC"/>
    <w:rsid w:val="00BC53F6"/>
    <w:rsid w:val="00BC5CBA"/>
    <w:rsid w:val="00BD0349"/>
    <w:rsid w:val="00BD7B4A"/>
    <w:rsid w:val="00BF0C3E"/>
    <w:rsid w:val="00BF1A10"/>
    <w:rsid w:val="00C02B93"/>
    <w:rsid w:val="00C04BF9"/>
    <w:rsid w:val="00C07D27"/>
    <w:rsid w:val="00C20D39"/>
    <w:rsid w:val="00C3031B"/>
    <w:rsid w:val="00C312F2"/>
    <w:rsid w:val="00C45706"/>
    <w:rsid w:val="00C518D9"/>
    <w:rsid w:val="00C5202C"/>
    <w:rsid w:val="00C54BBE"/>
    <w:rsid w:val="00C65E0D"/>
    <w:rsid w:val="00C66A0C"/>
    <w:rsid w:val="00C80456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A05FD"/>
    <w:rsid w:val="00DB28CD"/>
    <w:rsid w:val="00DB7FA9"/>
    <w:rsid w:val="00DC457D"/>
    <w:rsid w:val="00DC68A5"/>
    <w:rsid w:val="00DD2371"/>
    <w:rsid w:val="00DD4532"/>
    <w:rsid w:val="00E0150F"/>
    <w:rsid w:val="00E12DB6"/>
    <w:rsid w:val="00E531E3"/>
    <w:rsid w:val="00E5490D"/>
    <w:rsid w:val="00E54A57"/>
    <w:rsid w:val="00E63776"/>
    <w:rsid w:val="00E642B4"/>
    <w:rsid w:val="00E925C6"/>
    <w:rsid w:val="00EA1F05"/>
    <w:rsid w:val="00EB25CE"/>
    <w:rsid w:val="00ED1652"/>
    <w:rsid w:val="00EE17FC"/>
    <w:rsid w:val="00EE3D54"/>
    <w:rsid w:val="00EE6E69"/>
    <w:rsid w:val="00EF5966"/>
    <w:rsid w:val="00F02DD9"/>
    <w:rsid w:val="00F07A7A"/>
    <w:rsid w:val="00F07C3F"/>
    <w:rsid w:val="00F1278D"/>
    <w:rsid w:val="00F20605"/>
    <w:rsid w:val="00F26946"/>
    <w:rsid w:val="00F417BD"/>
    <w:rsid w:val="00F46047"/>
    <w:rsid w:val="00F55809"/>
    <w:rsid w:val="00F60805"/>
    <w:rsid w:val="00F75E41"/>
    <w:rsid w:val="00F77917"/>
    <w:rsid w:val="00F8073B"/>
    <w:rsid w:val="00F85D57"/>
    <w:rsid w:val="00F965D9"/>
    <w:rsid w:val="00FA0D6D"/>
    <w:rsid w:val="00FA6F92"/>
    <w:rsid w:val="00FB3549"/>
    <w:rsid w:val="00FB3906"/>
    <w:rsid w:val="00FB514E"/>
    <w:rsid w:val="00FC302F"/>
    <w:rsid w:val="00FD10E9"/>
    <w:rsid w:val="00FD5F86"/>
    <w:rsid w:val="00FF6E9C"/>
    <w:rsid w:val="356D41FF"/>
    <w:rsid w:val="3DBDEC3A"/>
    <w:rsid w:val="3EE5B19B"/>
    <w:rsid w:val="4B0B0D70"/>
    <w:rsid w:val="4EA6814F"/>
    <w:rsid w:val="5FCC4377"/>
    <w:rsid w:val="7C37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  <w:style w:type="paragraph" w:styleId="Revision">
    <w:name w:val="Revision"/>
    <w:hidden/>
    <w:uiPriority w:val="99"/>
    <w:semiHidden/>
    <w:rsid w:val="00817051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.lakecountyfl.gov/offices/procurement_services/bid_details.aspx?bid_number=23-431&amp;mylakefl=Tru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scal_x0020_Year xmlns="18d91bff-f0ea-4891-9993-7d1e530b1b89" xsi:nil="true"/>
    <DocType xmlns="18d91bff-f0ea-4891-9993-7d1e530b1b8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6C300C2484604BA548EE628A9D3CA8" ma:contentTypeVersion="10" ma:contentTypeDescription="Create a new document." ma:contentTypeScope="" ma:versionID="9b59c0307e0617eb69190248ffff7713">
  <xsd:schema xmlns:xsd="http://www.w3.org/2001/XMLSchema" xmlns:xs="http://www.w3.org/2001/XMLSchema" xmlns:p="http://schemas.microsoft.com/office/2006/metadata/properties" xmlns:ns2="18d91bff-f0ea-4891-9993-7d1e530b1b89" xmlns:ns3="56f06a78-7560-4179-a4bc-eca0da29f41c" targetNamespace="http://schemas.microsoft.com/office/2006/metadata/properties" ma:root="true" ma:fieldsID="f8c2a1d5cf9e254285ba4bb7f0936372" ns2:_="" ns3:_="">
    <xsd:import namespace="18d91bff-f0ea-4891-9993-7d1e530b1b89"/>
    <xsd:import namespace="56f06a78-7560-4179-a4bc-eca0da29f4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Type" minOccurs="0"/>
                <xsd:element ref="ns2:Fiscal_x0020_Year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91bff-f0ea-4891-9993-7d1e530b1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Type" ma:index="10" nillable="true" ma:displayName="DocType" ma:internalName="DocType" ma:percentage="FALSE">
      <xsd:simpleType>
        <xsd:restriction base="dms:Number"/>
      </xsd:simpleType>
    </xsd:element>
    <xsd:element name="Fiscal_x0020_Year" ma:index="11" nillable="true" ma:displayName="Fiscal Year" ma:internalName="Fiscal_x0020_Year">
      <xsd:simpleType>
        <xsd:restriction base="dms:Text">
          <xsd:maxLength value="255"/>
        </xsd:restriction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06a78-7560-4179-a4bc-eca0da29f4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5A8F41-F0CE-4743-811F-703477E644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02A2F4-3C86-427B-8F1B-D4342125A7CB}">
  <ds:schemaRefs>
    <ds:schemaRef ds:uri="http://purl.org/dc/elements/1.1/"/>
    <ds:schemaRef ds:uri="http://purl.org/dc/terms/"/>
    <ds:schemaRef ds:uri="http://schemas.microsoft.com/office/2006/metadata/properties"/>
    <ds:schemaRef ds:uri="18d91bff-f0ea-4891-9993-7d1e530b1b89"/>
    <ds:schemaRef ds:uri="http://schemas.microsoft.com/office/2006/documentManagement/types"/>
    <ds:schemaRef ds:uri="http://purl.org/dc/dcmitype/"/>
    <ds:schemaRef ds:uri="56f06a78-7560-4179-a4bc-eca0da29f41c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CE78ED2-DBEF-4B0D-B371-09C5D4562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d91bff-f0ea-4891-9993-7d1e530b1b89"/>
    <ds:schemaRef ds:uri="56f06a78-7560-4179-a4bc-eca0da29f4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770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lcgis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LaFollette</dc:creator>
  <cp:keywords/>
  <cp:lastModifiedBy>Rogers, Sandra</cp:lastModifiedBy>
  <cp:revision>2</cp:revision>
  <cp:lastPrinted>2020-04-01T15:04:00Z</cp:lastPrinted>
  <dcterms:created xsi:type="dcterms:W3CDTF">2023-03-21T11:35:00Z</dcterms:created>
  <dcterms:modified xsi:type="dcterms:W3CDTF">2023-03-21T11:35:00Z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0x0101006D6C300C2484604BA548EE628A9D3CA8</vt:lpwstr>
  </property>
  <property fmtid="{D5CDD505-2E9C-101B-9397-08002B2CF9AE}" pid="4" name="MSIP_Label_91a772a5-873a-4187-ab2e-65e3356bc1cd_Enabled">
    <vt:lpwstr>true</vt:lpwstr>
  </property>
  <property fmtid="{D5CDD505-2E9C-101B-9397-08002B2CF9AE}" pid="5" name="MSIP_Label_91a772a5-873a-4187-ab2e-65e3356bc1cd_SetDate">
    <vt:lpwstr>2023-03-20T17:59:11Z</vt:lpwstr>
  </property>
  <property fmtid="{D5CDD505-2E9C-101B-9397-08002B2CF9AE}" pid="6" name="MSIP_Label_91a772a5-873a-4187-ab2e-65e3356bc1cd_Method">
    <vt:lpwstr>Privileged</vt:lpwstr>
  </property>
  <property fmtid="{D5CDD505-2E9C-101B-9397-08002B2CF9AE}" pid="7" name="MSIP_Label_91a772a5-873a-4187-ab2e-65e3356bc1cd_Name">
    <vt:lpwstr>Public</vt:lpwstr>
  </property>
  <property fmtid="{D5CDD505-2E9C-101B-9397-08002B2CF9AE}" pid="8" name="MSIP_Label_91a772a5-873a-4187-ab2e-65e3356bc1cd_SiteId">
    <vt:lpwstr>8499232e-a71a-45ed-aeca-64041089512e</vt:lpwstr>
  </property>
  <property fmtid="{D5CDD505-2E9C-101B-9397-08002B2CF9AE}" pid="9" name="MSIP_Label_91a772a5-873a-4187-ab2e-65e3356bc1cd_ActionId">
    <vt:lpwstr>ee962ec3-fdf0-414d-9788-d7ad3ae280ec</vt:lpwstr>
  </property>
  <property fmtid="{D5CDD505-2E9C-101B-9397-08002B2CF9AE}" pid="10" name="MSIP_Label_91a772a5-873a-4187-ab2e-65e3356bc1cd_ContentBits">
    <vt:lpwstr>0</vt:lpwstr>
  </property>
  <property fmtid="{D5CDD505-2E9C-101B-9397-08002B2CF9AE}" pid="11" name="GrammarlyDocumentId">
    <vt:lpwstr>97ba8676c32aafbca165653e9b6aa692eac6ed49e187844dd367214e106e6aee</vt:lpwstr>
  </property>
</Properties>
</file>