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91D566C" w14:textId="77777777" w:rsidR="0054742F" w:rsidRDefault="0054742F" w:rsidP="00D258A9">
      <w:pPr>
        <w:tabs>
          <w:tab w:val="left" w:pos="7020"/>
        </w:tabs>
        <w:rPr>
          <w:b/>
          <w:szCs w:val="24"/>
        </w:rPr>
      </w:pPr>
    </w:p>
    <w:p w14:paraId="5E2E8274" w14:textId="71B5182F" w:rsidR="00EF5966" w:rsidRPr="00CD038E" w:rsidRDefault="00EA1F05" w:rsidP="00D258A9">
      <w:pPr>
        <w:tabs>
          <w:tab w:val="left" w:pos="7020"/>
        </w:tabs>
        <w:rPr>
          <w:szCs w:val="24"/>
        </w:rPr>
      </w:pPr>
      <w:r>
        <w:rPr>
          <w:b/>
          <w:szCs w:val="24"/>
        </w:rPr>
        <w:t xml:space="preserve">SOLICTATION: </w:t>
      </w:r>
      <w:r w:rsidR="009260BC">
        <w:rPr>
          <w:bCs/>
          <w:szCs w:val="24"/>
        </w:rPr>
        <w:t xml:space="preserve">Building Automation System – County Administration </w:t>
      </w:r>
      <w:r w:rsidR="009260BC" w:rsidRPr="003A2921">
        <w:rPr>
          <w:bCs/>
          <w:szCs w:val="24"/>
        </w:rPr>
        <w:t>Building</w:t>
      </w:r>
      <w:r w:rsidR="00525414" w:rsidRPr="003A2921">
        <w:rPr>
          <w:szCs w:val="24"/>
        </w:rPr>
        <w:tab/>
      </w:r>
      <w:r w:rsidR="00312E5B" w:rsidRPr="003A2921">
        <w:rPr>
          <w:szCs w:val="24"/>
        </w:rPr>
        <w:t xml:space="preserve">   </w:t>
      </w:r>
      <w:proofErr w:type="gramStart"/>
      <w:r w:rsidR="003762F6" w:rsidRPr="003A2921">
        <w:rPr>
          <w:szCs w:val="24"/>
        </w:rPr>
        <w:t>0</w:t>
      </w:r>
      <w:r w:rsidR="003A2921" w:rsidRPr="003A2921">
        <w:rPr>
          <w:szCs w:val="24"/>
        </w:rPr>
        <w:t>4</w:t>
      </w:r>
      <w:r w:rsidR="00A8282F" w:rsidRPr="003A2921">
        <w:rPr>
          <w:szCs w:val="24"/>
        </w:rPr>
        <w:t>/</w:t>
      </w:r>
      <w:r w:rsidR="003A2921" w:rsidRPr="003A2921">
        <w:rPr>
          <w:szCs w:val="24"/>
        </w:rPr>
        <w:t>18</w:t>
      </w:r>
      <w:r w:rsidR="00A8282F" w:rsidRPr="003A2921">
        <w:rPr>
          <w:szCs w:val="24"/>
        </w:rPr>
        <w:t>/</w:t>
      </w:r>
      <w:r w:rsidR="008C0B6A" w:rsidRPr="003A2921">
        <w:rPr>
          <w:szCs w:val="24"/>
        </w:rPr>
        <w:t>20</w:t>
      </w:r>
      <w:r w:rsidR="00A8282F" w:rsidRPr="003A2921">
        <w:rPr>
          <w:szCs w:val="24"/>
        </w:rPr>
        <w:t>23</w:t>
      </w:r>
      <w:proofErr w:type="gramEnd"/>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4893E743" w14:textId="20F645E9" w:rsidR="003A2921" w:rsidRPr="003A2921" w:rsidRDefault="003A2921" w:rsidP="00EA1F05">
      <w:pPr>
        <w:pStyle w:val="Default"/>
        <w:tabs>
          <w:tab w:val="left" w:pos="360"/>
        </w:tabs>
        <w:spacing w:after="240"/>
        <w:rPr>
          <w:b/>
          <w:bCs/>
        </w:rPr>
      </w:pPr>
      <w:r w:rsidRPr="003A2921">
        <w:rPr>
          <w:b/>
          <w:bCs/>
        </w:rPr>
        <w:t>THIS ADDENDA CHANGES THE DATE FOR RECEIPT OF PROPOSALS FROM 04/20/2023 TO 05/03/2023.</w:t>
      </w:r>
    </w:p>
    <w:p w14:paraId="5C1CD418" w14:textId="4C8294D1" w:rsidR="00EA1F05" w:rsidRPr="00EA1F05" w:rsidRDefault="00EA1F05" w:rsidP="00EA1F05">
      <w:pPr>
        <w:pStyle w:val="Default"/>
        <w:tabs>
          <w:tab w:val="left" w:pos="360"/>
        </w:tabs>
        <w:spacing w:after="240"/>
        <w:rPr>
          <w:b/>
          <w:bCs/>
          <w:u w:val="single"/>
        </w:rPr>
      </w:pPr>
      <w:r w:rsidRPr="00EA1F05">
        <w:rPr>
          <w:b/>
          <w:bCs/>
          <w:u w:val="single"/>
        </w:rPr>
        <w:t>QUESTIONS/RESPONSES</w:t>
      </w:r>
    </w:p>
    <w:p w14:paraId="7509EA05" w14:textId="13CB86B7" w:rsidR="00A955A0" w:rsidRPr="00385595" w:rsidRDefault="004C5B68" w:rsidP="00B31984">
      <w:pPr>
        <w:spacing w:line="259" w:lineRule="auto"/>
        <w:ind w:left="540" w:hanging="540"/>
        <w:jc w:val="both"/>
        <w:rPr>
          <w:snapToGrid/>
          <w:color w:val="000000"/>
          <w:szCs w:val="24"/>
        </w:rPr>
      </w:pPr>
      <w:r w:rsidRPr="00385595">
        <w:rPr>
          <w:snapToGrid/>
          <w:color w:val="000000"/>
          <w:szCs w:val="24"/>
        </w:rPr>
        <w:t>Q</w:t>
      </w:r>
      <w:r w:rsidR="003E6C41" w:rsidRPr="00385595">
        <w:rPr>
          <w:snapToGrid/>
          <w:color w:val="000000"/>
          <w:szCs w:val="24"/>
        </w:rPr>
        <w:t>1</w:t>
      </w:r>
      <w:r w:rsidRPr="00385595">
        <w:rPr>
          <w:snapToGrid/>
          <w:color w:val="000000"/>
          <w:szCs w:val="24"/>
        </w:rPr>
        <w:t>.</w:t>
      </w:r>
      <w:r w:rsidRPr="00385595">
        <w:rPr>
          <w:snapToGrid/>
          <w:color w:val="000000"/>
          <w:szCs w:val="24"/>
        </w:rPr>
        <w:tab/>
      </w:r>
      <w:r w:rsidR="003E6C41" w:rsidRPr="00385595">
        <w:rPr>
          <w:snapToGrid/>
          <w:color w:val="000000"/>
          <w:szCs w:val="24"/>
        </w:rPr>
        <w:t>Please confirm fan coil units will not be require the addition of UV lights. Exhibit A.2.6 notes all fan coil units are to have UV lights added, Exhibits H and I do not reflect this requirement.</w:t>
      </w:r>
    </w:p>
    <w:p w14:paraId="04DBA305" w14:textId="58711D8D" w:rsidR="00DE4B30" w:rsidRPr="00385595" w:rsidRDefault="003E6C41" w:rsidP="00B31984">
      <w:pPr>
        <w:spacing w:line="259" w:lineRule="auto"/>
        <w:ind w:left="540" w:hanging="540"/>
        <w:rPr>
          <w:color w:val="000000"/>
          <w:szCs w:val="24"/>
        </w:rPr>
      </w:pPr>
      <w:r w:rsidRPr="00385595">
        <w:rPr>
          <w:snapToGrid/>
          <w:color w:val="000000"/>
          <w:szCs w:val="24"/>
        </w:rPr>
        <w:t>R1.</w:t>
      </w:r>
      <w:r w:rsidRPr="00385595">
        <w:rPr>
          <w:snapToGrid/>
          <w:color w:val="000000"/>
          <w:szCs w:val="24"/>
        </w:rPr>
        <w:tab/>
      </w:r>
      <w:r w:rsidR="00DE4B30" w:rsidRPr="00385595">
        <w:rPr>
          <w:color w:val="000000"/>
          <w:szCs w:val="24"/>
        </w:rPr>
        <w:t xml:space="preserve">Correct.  FCUs do not require the addition of UV lights. UV lights are being added to the </w:t>
      </w:r>
      <w:proofErr w:type="gramStart"/>
      <w:r w:rsidR="00DE4B30" w:rsidRPr="00385595">
        <w:rPr>
          <w:color w:val="000000"/>
          <w:szCs w:val="24"/>
        </w:rPr>
        <w:t>AHU’s</w:t>
      </w:r>
      <w:proofErr w:type="gramEnd"/>
      <w:r w:rsidR="00DE4B30" w:rsidRPr="00385595">
        <w:rPr>
          <w:color w:val="000000"/>
          <w:szCs w:val="24"/>
        </w:rPr>
        <w:t xml:space="preserve"> per the scope of work on G-001.</w:t>
      </w:r>
    </w:p>
    <w:p w14:paraId="06878A36" w14:textId="77777777" w:rsidR="00A97684" w:rsidRPr="00385595" w:rsidRDefault="00A97684" w:rsidP="00B31984">
      <w:pPr>
        <w:spacing w:line="259" w:lineRule="auto"/>
        <w:ind w:left="540" w:hanging="540"/>
        <w:rPr>
          <w:snapToGrid/>
          <w:color w:val="000000"/>
          <w:szCs w:val="24"/>
        </w:rPr>
      </w:pPr>
    </w:p>
    <w:p w14:paraId="16534755" w14:textId="121D52F6" w:rsidR="003E6C41" w:rsidRPr="00385595" w:rsidRDefault="003E6C41" w:rsidP="00B31984">
      <w:pPr>
        <w:spacing w:line="259" w:lineRule="auto"/>
        <w:ind w:left="540" w:hanging="540"/>
        <w:jc w:val="both"/>
        <w:rPr>
          <w:snapToGrid/>
          <w:color w:val="000000"/>
          <w:szCs w:val="24"/>
        </w:rPr>
      </w:pPr>
      <w:r w:rsidRPr="00385595">
        <w:rPr>
          <w:snapToGrid/>
          <w:color w:val="000000"/>
          <w:szCs w:val="24"/>
        </w:rPr>
        <w:t>Q2.</w:t>
      </w:r>
      <w:r w:rsidRPr="00385595">
        <w:rPr>
          <w:snapToGrid/>
          <w:color w:val="000000"/>
          <w:szCs w:val="24"/>
        </w:rPr>
        <w:tab/>
        <w:t>Drawing G-001, Under Project Information – Fire Smoke Damper Actuator Replacement: Please confirm this is the intent to replace the entire fire/smoke damper and not just the actuator.</w:t>
      </w:r>
    </w:p>
    <w:p w14:paraId="53D625B6" w14:textId="51D105AA" w:rsidR="00A97684" w:rsidRPr="00385595" w:rsidRDefault="00A955A0" w:rsidP="00B31984">
      <w:pPr>
        <w:spacing w:line="259" w:lineRule="auto"/>
        <w:ind w:left="540" w:hanging="540"/>
        <w:rPr>
          <w:snapToGrid/>
          <w:color w:val="000000"/>
          <w:szCs w:val="24"/>
        </w:rPr>
      </w:pPr>
      <w:r w:rsidRPr="00385595">
        <w:rPr>
          <w:snapToGrid/>
          <w:color w:val="000000"/>
          <w:szCs w:val="24"/>
        </w:rPr>
        <w:t>R2.</w:t>
      </w:r>
      <w:r w:rsidRPr="00385595">
        <w:rPr>
          <w:snapToGrid/>
          <w:color w:val="000000"/>
          <w:szCs w:val="24"/>
        </w:rPr>
        <w:tab/>
      </w:r>
      <w:r w:rsidR="00A97684" w:rsidRPr="00385595">
        <w:rPr>
          <w:color w:val="000000"/>
          <w:szCs w:val="24"/>
        </w:rPr>
        <w:t>Confirmed.</w:t>
      </w:r>
    </w:p>
    <w:p w14:paraId="4C52CB9E" w14:textId="77777777" w:rsidR="00A85E7F" w:rsidRPr="00385595" w:rsidRDefault="00A85E7F" w:rsidP="00B31984">
      <w:pPr>
        <w:spacing w:line="259" w:lineRule="auto"/>
        <w:jc w:val="both"/>
        <w:rPr>
          <w:snapToGrid/>
          <w:color w:val="000000"/>
          <w:szCs w:val="24"/>
        </w:rPr>
      </w:pPr>
    </w:p>
    <w:p w14:paraId="2B835BB9" w14:textId="5265FF28" w:rsidR="003E6C41" w:rsidRPr="00385595" w:rsidRDefault="00A955A0" w:rsidP="00B31984">
      <w:pPr>
        <w:spacing w:line="259" w:lineRule="auto"/>
        <w:ind w:left="540" w:hanging="540"/>
        <w:jc w:val="both"/>
        <w:rPr>
          <w:snapToGrid/>
          <w:color w:val="000000"/>
          <w:szCs w:val="24"/>
        </w:rPr>
      </w:pPr>
      <w:r w:rsidRPr="00385595">
        <w:rPr>
          <w:snapToGrid/>
          <w:color w:val="000000"/>
          <w:szCs w:val="24"/>
        </w:rPr>
        <w:t>Q3.</w:t>
      </w:r>
      <w:r w:rsidRPr="00385595">
        <w:rPr>
          <w:snapToGrid/>
          <w:color w:val="000000"/>
          <w:szCs w:val="24"/>
        </w:rPr>
        <w:tab/>
      </w:r>
      <w:r w:rsidR="003E6C41" w:rsidRPr="00385595">
        <w:rPr>
          <w:snapToGrid/>
          <w:color w:val="000000"/>
          <w:szCs w:val="24"/>
        </w:rPr>
        <w:t xml:space="preserve">Drawing M-102 please confirm that EF-1X, EF-3X, EF-4X, EF-5X and EF-6X will be connected to the BAS as a General EF per M-604, as they are not listed in the Control Schematic Sheets per Keynote 1.  </w:t>
      </w:r>
    </w:p>
    <w:p w14:paraId="5CD8E306" w14:textId="7089F65E" w:rsidR="00DE4B30" w:rsidRPr="00385595" w:rsidRDefault="00A955A0" w:rsidP="00B31984">
      <w:pPr>
        <w:spacing w:line="259" w:lineRule="auto"/>
        <w:ind w:left="540" w:hanging="540"/>
        <w:rPr>
          <w:color w:val="000000"/>
          <w:szCs w:val="24"/>
        </w:rPr>
      </w:pPr>
      <w:r w:rsidRPr="00385595">
        <w:rPr>
          <w:snapToGrid/>
          <w:color w:val="000000"/>
          <w:szCs w:val="24"/>
        </w:rPr>
        <w:t>R3.</w:t>
      </w:r>
      <w:r w:rsidR="00DE4B30" w:rsidRPr="00385595">
        <w:rPr>
          <w:snapToGrid/>
          <w:color w:val="000000"/>
          <w:szCs w:val="24"/>
        </w:rPr>
        <w:t xml:space="preserve">   </w:t>
      </w:r>
      <w:r w:rsidR="00DE4B30" w:rsidRPr="00385595">
        <w:rPr>
          <w:color w:val="000000"/>
          <w:szCs w:val="24"/>
        </w:rPr>
        <w:t xml:space="preserve">It is the intent to connect these exhaust fans to the new BAS. Refer to Sheet M-604, General             Exhaust Fan for the control schematic, points </w:t>
      </w:r>
      <w:proofErr w:type="gramStart"/>
      <w:r w:rsidR="00DE4B30" w:rsidRPr="00385595">
        <w:rPr>
          <w:color w:val="000000"/>
          <w:szCs w:val="24"/>
        </w:rPr>
        <w:t>list</w:t>
      </w:r>
      <w:proofErr w:type="gramEnd"/>
      <w:r w:rsidR="00DE4B30" w:rsidRPr="00385595">
        <w:rPr>
          <w:color w:val="000000"/>
          <w:szCs w:val="24"/>
        </w:rPr>
        <w:t xml:space="preserve"> and sequence of operations as the requirements for EF-1X, EF-3X, EF-4X, EF-5X and EF-6X.</w:t>
      </w:r>
    </w:p>
    <w:p w14:paraId="77BD741F" w14:textId="77777777" w:rsidR="00A97684" w:rsidRPr="00385595" w:rsidRDefault="00A97684" w:rsidP="00B31984">
      <w:pPr>
        <w:spacing w:line="259" w:lineRule="auto"/>
        <w:ind w:left="450" w:hanging="450"/>
        <w:rPr>
          <w:snapToGrid/>
          <w:color w:val="000000"/>
          <w:szCs w:val="24"/>
        </w:rPr>
      </w:pPr>
    </w:p>
    <w:p w14:paraId="60DC2395" w14:textId="2F8DC52B" w:rsidR="003E6C41" w:rsidRPr="00385595" w:rsidRDefault="003E6C41" w:rsidP="00B31984">
      <w:pPr>
        <w:spacing w:line="259" w:lineRule="auto"/>
        <w:ind w:left="540" w:hanging="540"/>
        <w:jc w:val="both"/>
        <w:rPr>
          <w:snapToGrid/>
          <w:color w:val="000000"/>
          <w:szCs w:val="24"/>
        </w:rPr>
      </w:pPr>
      <w:r w:rsidRPr="00385595">
        <w:rPr>
          <w:snapToGrid/>
          <w:color w:val="000000"/>
          <w:szCs w:val="24"/>
        </w:rPr>
        <w:t>Q4.</w:t>
      </w:r>
      <w:r w:rsidRPr="00385595">
        <w:rPr>
          <w:snapToGrid/>
          <w:color w:val="000000"/>
          <w:szCs w:val="24"/>
        </w:rPr>
        <w:tab/>
        <w:t>Drawing M-102, please confirm that the "FIVE FS MOTORIZED LOUVERS" for SF-1 are to remain in place and replace the pneumatic actuators with electronic motorized actuators; as there is not a Keynote associated with this.</w:t>
      </w:r>
    </w:p>
    <w:p w14:paraId="427758A3" w14:textId="65449BED" w:rsidR="00DE4B30" w:rsidRPr="00385595" w:rsidRDefault="003E6C41" w:rsidP="00B31984">
      <w:pPr>
        <w:spacing w:line="259" w:lineRule="auto"/>
        <w:ind w:left="540" w:hanging="540"/>
        <w:rPr>
          <w:snapToGrid/>
          <w:color w:val="000000"/>
          <w:szCs w:val="24"/>
        </w:rPr>
      </w:pPr>
      <w:r w:rsidRPr="00385595">
        <w:rPr>
          <w:snapToGrid/>
          <w:color w:val="000000"/>
          <w:szCs w:val="24"/>
        </w:rPr>
        <w:t>R4.</w:t>
      </w:r>
      <w:r w:rsidRPr="00385595">
        <w:rPr>
          <w:snapToGrid/>
          <w:color w:val="000000"/>
          <w:szCs w:val="24"/>
        </w:rPr>
        <w:tab/>
      </w:r>
      <w:r w:rsidR="00DE4B30" w:rsidRPr="00385595">
        <w:rPr>
          <w:snapToGrid/>
          <w:color w:val="000000"/>
          <w:szCs w:val="24"/>
        </w:rPr>
        <w:t xml:space="preserve">Refer to Sheet M-103, Keynote #4. The louvers are to remain in place, but the pneumatic        </w:t>
      </w:r>
      <w:r w:rsidR="00852F4A" w:rsidRPr="00385595">
        <w:rPr>
          <w:snapToGrid/>
          <w:color w:val="000000"/>
          <w:szCs w:val="24"/>
        </w:rPr>
        <w:t xml:space="preserve">      </w:t>
      </w:r>
      <w:r w:rsidR="00DE4B30" w:rsidRPr="00385595">
        <w:rPr>
          <w:snapToGrid/>
          <w:color w:val="000000"/>
          <w:szCs w:val="24"/>
        </w:rPr>
        <w:t>actuators are being replaced with electronic motorized actuators.</w:t>
      </w:r>
    </w:p>
    <w:p w14:paraId="5FA66CDC" w14:textId="77777777" w:rsidR="00A97684" w:rsidRPr="00385595" w:rsidRDefault="00A97684" w:rsidP="00B31984">
      <w:pPr>
        <w:spacing w:line="259" w:lineRule="auto"/>
        <w:ind w:left="450" w:hanging="450"/>
        <w:rPr>
          <w:snapToGrid/>
          <w:color w:val="000000"/>
          <w:szCs w:val="24"/>
        </w:rPr>
      </w:pPr>
    </w:p>
    <w:p w14:paraId="4C07162F" w14:textId="1E53863A" w:rsidR="008E538F" w:rsidRPr="00385595" w:rsidRDefault="003E6C41" w:rsidP="00B31984">
      <w:pPr>
        <w:widowControl/>
        <w:spacing w:line="259" w:lineRule="auto"/>
        <w:ind w:left="540" w:hanging="540"/>
        <w:jc w:val="both"/>
        <w:rPr>
          <w:snapToGrid/>
          <w:color w:val="000000"/>
          <w:szCs w:val="24"/>
        </w:rPr>
      </w:pPr>
      <w:r w:rsidRPr="00385595">
        <w:rPr>
          <w:snapToGrid/>
          <w:color w:val="000000"/>
          <w:szCs w:val="24"/>
        </w:rPr>
        <w:t>Q5.</w:t>
      </w:r>
      <w:r w:rsidRPr="00385595">
        <w:rPr>
          <w:snapToGrid/>
          <w:color w:val="000000"/>
          <w:szCs w:val="24"/>
        </w:rPr>
        <w:tab/>
      </w:r>
      <w:r w:rsidR="008E538F" w:rsidRPr="00385595">
        <w:rPr>
          <w:snapToGrid/>
          <w:color w:val="000000"/>
          <w:szCs w:val="24"/>
        </w:rPr>
        <w:t>Drawing M-102, please confirm there is a ducted RA FS damper each for FCU-2-1 and FCU-2-7 not shown here, but noted on M-902</w:t>
      </w:r>
    </w:p>
    <w:p w14:paraId="560D8175" w14:textId="77777777" w:rsidR="00A97684" w:rsidRPr="00385595" w:rsidRDefault="008E538F" w:rsidP="00B31984">
      <w:pPr>
        <w:spacing w:line="259" w:lineRule="auto"/>
        <w:ind w:left="540" w:hanging="540"/>
        <w:rPr>
          <w:snapToGrid/>
          <w:color w:val="000000"/>
          <w:szCs w:val="24"/>
        </w:rPr>
      </w:pPr>
      <w:r w:rsidRPr="00385595">
        <w:rPr>
          <w:snapToGrid/>
          <w:color w:val="000000"/>
          <w:szCs w:val="24"/>
        </w:rPr>
        <w:t>R5.</w:t>
      </w:r>
      <w:r w:rsidRPr="00385595">
        <w:rPr>
          <w:snapToGrid/>
          <w:color w:val="000000"/>
          <w:szCs w:val="24"/>
        </w:rPr>
        <w:tab/>
      </w:r>
      <w:r w:rsidR="00A97684" w:rsidRPr="00385595">
        <w:rPr>
          <w:color w:val="000000"/>
          <w:szCs w:val="24"/>
        </w:rPr>
        <w:t>Correct. Refer to M-902 for damper sizes in the return air openings for each of these FCUs.</w:t>
      </w:r>
    </w:p>
    <w:p w14:paraId="206E969B" w14:textId="0865D964" w:rsidR="008E538F" w:rsidRPr="00385595" w:rsidRDefault="008E538F" w:rsidP="00B31984">
      <w:pPr>
        <w:widowControl/>
        <w:spacing w:line="259" w:lineRule="auto"/>
        <w:jc w:val="both"/>
        <w:rPr>
          <w:snapToGrid/>
          <w:color w:val="000000"/>
          <w:szCs w:val="24"/>
        </w:rPr>
      </w:pPr>
    </w:p>
    <w:p w14:paraId="0878C641" w14:textId="44FE67E5"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lastRenderedPageBreak/>
        <w:t>Q6.</w:t>
      </w:r>
      <w:r w:rsidRPr="00385595">
        <w:rPr>
          <w:snapToGrid/>
          <w:color w:val="000000"/>
          <w:szCs w:val="24"/>
        </w:rPr>
        <w:tab/>
        <w:t>Drawing M-103, please confirm there is a ducted RA FS damper each for FCU-3-7 and FCU-3-23 not shown here, but noted on M-903</w:t>
      </w:r>
    </w:p>
    <w:p w14:paraId="6EE49E92" w14:textId="534869BA" w:rsidR="008E538F" w:rsidRPr="00385595" w:rsidRDefault="008E538F" w:rsidP="00B31984">
      <w:pPr>
        <w:widowControl/>
        <w:spacing w:line="259" w:lineRule="auto"/>
        <w:ind w:left="540" w:hanging="540"/>
        <w:jc w:val="both"/>
        <w:rPr>
          <w:color w:val="000000"/>
          <w:szCs w:val="24"/>
        </w:rPr>
      </w:pPr>
      <w:r w:rsidRPr="00385595">
        <w:rPr>
          <w:snapToGrid/>
          <w:color w:val="000000"/>
          <w:szCs w:val="24"/>
        </w:rPr>
        <w:t>R6.</w:t>
      </w:r>
      <w:r w:rsidRPr="00385595">
        <w:rPr>
          <w:snapToGrid/>
          <w:color w:val="000000"/>
          <w:szCs w:val="24"/>
        </w:rPr>
        <w:tab/>
      </w:r>
      <w:r w:rsidR="00A97684" w:rsidRPr="00385595">
        <w:rPr>
          <w:color w:val="000000"/>
          <w:szCs w:val="24"/>
        </w:rPr>
        <w:t>Correct. Refer to M-903 for damper sizes in the return air openings for each of these FCUs.</w:t>
      </w:r>
    </w:p>
    <w:p w14:paraId="5B71C0A2" w14:textId="35F7F54C" w:rsidR="008E538F" w:rsidRPr="00385595" w:rsidRDefault="008E538F" w:rsidP="00B31984">
      <w:pPr>
        <w:widowControl/>
        <w:spacing w:line="259" w:lineRule="auto"/>
        <w:jc w:val="both"/>
        <w:rPr>
          <w:snapToGrid/>
          <w:color w:val="000000"/>
          <w:szCs w:val="24"/>
        </w:rPr>
      </w:pPr>
    </w:p>
    <w:p w14:paraId="1DDC4F0E" w14:textId="55153671"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Q7.</w:t>
      </w:r>
      <w:r w:rsidRPr="00385595">
        <w:rPr>
          <w:snapToGrid/>
          <w:color w:val="000000"/>
          <w:szCs w:val="24"/>
        </w:rPr>
        <w:tab/>
        <w:t>Drawings M-104, please confirm there is a ducted RA FS damper each for FCU-4-9 and FCU-4-20 not shown here, but noted on M-904</w:t>
      </w:r>
    </w:p>
    <w:p w14:paraId="745DE9A7" w14:textId="77777777" w:rsidR="00A97684" w:rsidRPr="00385595" w:rsidRDefault="008E538F" w:rsidP="00B31984">
      <w:pPr>
        <w:spacing w:line="259" w:lineRule="auto"/>
        <w:ind w:left="540" w:hanging="540"/>
        <w:rPr>
          <w:snapToGrid/>
          <w:color w:val="000000"/>
          <w:szCs w:val="24"/>
        </w:rPr>
      </w:pPr>
      <w:r w:rsidRPr="00385595">
        <w:rPr>
          <w:snapToGrid/>
          <w:color w:val="000000"/>
          <w:szCs w:val="24"/>
        </w:rPr>
        <w:t>R7.</w:t>
      </w:r>
      <w:r w:rsidRPr="00385595">
        <w:rPr>
          <w:snapToGrid/>
          <w:color w:val="000000"/>
          <w:szCs w:val="24"/>
        </w:rPr>
        <w:tab/>
      </w:r>
      <w:r w:rsidR="00A97684" w:rsidRPr="00385595">
        <w:rPr>
          <w:color w:val="000000"/>
          <w:szCs w:val="24"/>
        </w:rPr>
        <w:t>Correct. Refer to M-904 for damper sizes in the return air openings for each of these FCUs.</w:t>
      </w:r>
    </w:p>
    <w:p w14:paraId="6239B5CB" w14:textId="5B000636" w:rsidR="008E538F" w:rsidRPr="00385595" w:rsidRDefault="008E538F" w:rsidP="00B31984">
      <w:pPr>
        <w:widowControl/>
        <w:spacing w:line="259" w:lineRule="auto"/>
        <w:jc w:val="both"/>
        <w:rPr>
          <w:snapToGrid/>
          <w:color w:val="000000"/>
          <w:szCs w:val="24"/>
        </w:rPr>
      </w:pPr>
    </w:p>
    <w:p w14:paraId="0920732B" w14:textId="3CEEE521"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Q8.</w:t>
      </w:r>
      <w:r w:rsidRPr="00385595">
        <w:rPr>
          <w:snapToGrid/>
          <w:color w:val="000000"/>
          <w:szCs w:val="24"/>
        </w:rPr>
        <w:tab/>
        <w:t>Drawing M-105, please confirm there is a ducted RA FS damper each for FCU-5-9 and FCU-5-22 not shown here, but noted on M-905</w:t>
      </w:r>
    </w:p>
    <w:p w14:paraId="1EF59A55" w14:textId="77777777" w:rsidR="00A97684" w:rsidRPr="00385595" w:rsidRDefault="008E538F" w:rsidP="00B31984">
      <w:pPr>
        <w:spacing w:line="259" w:lineRule="auto"/>
        <w:ind w:left="540" w:hanging="540"/>
        <w:rPr>
          <w:snapToGrid/>
          <w:color w:val="000000"/>
          <w:szCs w:val="24"/>
        </w:rPr>
      </w:pPr>
      <w:r w:rsidRPr="00385595">
        <w:rPr>
          <w:snapToGrid/>
          <w:color w:val="000000"/>
          <w:szCs w:val="24"/>
        </w:rPr>
        <w:t>R8.</w:t>
      </w:r>
      <w:r w:rsidRPr="00385595">
        <w:rPr>
          <w:snapToGrid/>
          <w:color w:val="000000"/>
          <w:szCs w:val="24"/>
        </w:rPr>
        <w:tab/>
      </w:r>
      <w:r w:rsidR="00A97684" w:rsidRPr="00385595">
        <w:rPr>
          <w:color w:val="000000"/>
          <w:szCs w:val="24"/>
        </w:rPr>
        <w:t>Correct. Refer to M-905 for damper sizes in the return air openings for each of these FCUs.</w:t>
      </w:r>
    </w:p>
    <w:p w14:paraId="5B56DD01" w14:textId="2E695471" w:rsidR="008E538F" w:rsidRPr="00385595" w:rsidRDefault="008E538F" w:rsidP="00B31984">
      <w:pPr>
        <w:widowControl/>
        <w:spacing w:line="259" w:lineRule="auto"/>
        <w:jc w:val="both"/>
        <w:rPr>
          <w:snapToGrid/>
          <w:color w:val="000000"/>
          <w:szCs w:val="24"/>
        </w:rPr>
      </w:pPr>
    </w:p>
    <w:p w14:paraId="1EF41098" w14:textId="7BB67A9A"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Q9.</w:t>
      </w:r>
      <w:r w:rsidRPr="00385595">
        <w:rPr>
          <w:snapToGrid/>
          <w:color w:val="000000"/>
          <w:szCs w:val="24"/>
        </w:rPr>
        <w:tab/>
        <w:t>Drawing M-105, please confirm that EF in Rm 515 will be connected to the BAS as a General EF per M-604, as it is not listed in the Control Schematic Sheets per Keynote 1.</w:t>
      </w:r>
    </w:p>
    <w:p w14:paraId="228A695F" w14:textId="375F2AD6"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R9.</w:t>
      </w:r>
      <w:r w:rsidRPr="00385595">
        <w:rPr>
          <w:snapToGrid/>
          <w:color w:val="000000"/>
          <w:szCs w:val="24"/>
        </w:rPr>
        <w:tab/>
      </w:r>
      <w:r w:rsidR="009D0D2F" w:rsidRPr="00385595">
        <w:rPr>
          <w:snapToGrid/>
          <w:color w:val="000000"/>
          <w:szCs w:val="24"/>
        </w:rPr>
        <w:t xml:space="preserve">It is the intent to connect this exhaust fan to the new BAS. Refer to Sheet M-604, General Exhaust Fan for the control schematic, points </w:t>
      </w:r>
      <w:proofErr w:type="gramStart"/>
      <w:r w:rsidR="009D0D2F" w:rsidRPr="00385595">
        <w:rPr>
          <w:snapToGrid/>
          <w:color w:val="000000"/>
          <w:szCs w:val="24"/>
        </w:rPr>
        <w:t>list</w:t>
      </w:r>
      <w:proofErr w:type="gramEnd"/>
      <w:r w:rsidR="009D0D2F" w:rsidRPr="00385595">
        <w:rPr>
          <w:snapToGrid/>
          <w:color w:val="000000"/>
          <w:szCs w:val="24"/>
        </w:rPr>
        <w:t xml:space="preserve"> and sequence of operations as the requirements for this exhaust fan.</w:t>
      </w:r>
    </w:p>
    <w:p w14:paraId="155CAE6A" w14:textId="1F9BD487" w:rsidR="008E538F" w:rsidRPr="00385595" w:rsidRDefault="008E538F" w:rsidP="00B31984">
      <w:pPr>
        <w:widowControl/>
        <w:spacing w:line="259" w:lineRule="auto"/>
        <w:jc w:val="both"/>
        <w:rPr>
          <w:snapToGrid/>
          <w:color w:val="000000"/>
          <w:szCs w:val="24"/>
        </w:rPr>
      </w:pPr>
    </w:p>
    <w:p w14:paraId="72158241" w14:textId="3E32E815"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Q10.</w:t>
      </w:r>
      <w:r w:rsidRPr="00385595">
        <w:rPr>
          <w:snapToGrid/>
          <w:color w:val="000000"/>
          <w:szCs w:val="24"/>
        </w:rPr>
        <w:tab/>
        <w:t>Drawing M-106, please confirm that EF-9, EF-</w:t>
      </w:r>
      <w:proofErr w:type="gramStart"/>
      <w:r w:rsidRPr="00385595">
        <w:rPr>
          <w:snapToGrid/>
          <w:color w:val="000000"/>
          <w:szCs w:val="24"/>
        </w:rPr>
        <w:t>14</w:t>
      </w:r>
      <w:proofErr w:type="gramEnd"/>
      <w:r w:rsidRPr="00385595">
        <w:rPr>
          <w:snapToGrid/>
          <w:color w:val="000000"/>
          <w:szCs w:val="24"/>
        </w:rPr>
        <w:t xml:space="preserve"> and EF-15 will be connected to the BAS as a General EF per M-604, as they are not listed in the Control Schematic Sheets per Keynote 1.  </w:t>
      </w:r>
    </w:p>
    <w:p w14:paraId="6CFE1886" w14:textId="77777777" w:rsidR="009D0D2F" w:rsidRPr="00385595" w:rsidRDefault="008E538F" w:rsidP="00B31984">
      <w:pPr>
        <w:spacing w:line="259" w:lineRule="auto"/>
        <w:ind w:left="548" w:hanging="548"/>
        <w:rPr>
          <w:snapToGrid/>
          <w:color w:val="000000"/>
          <w:szCs w:val="24"/>
        </w:rPr>
      </w:pPr>
      <w:r w:rsidRPr="00385595">
        <w:rPr>
          <w:snapToGrid/>
          <w:color w:val="000000"/>
          <w:szCs w:val="24"/>
        </w:rPr>
        <w:t>R10.</w:t>
      </w:r>
      <w:r w:rsidRPr="00385595">
        <w:rPr>
          <w:snapToGrid/>
          <w:color w:val="000000"/>
          <w:szCs w:val="24"/>
        </w:rPr>
        <w:tab/>
      </w:r>
      <w:r w:rsidR="009D0D2F" w:rsidRPr="00385595">
        <w:rPr>
          <w:snapToGrid/>
          <w:color w:val="000000"/>
          <w:szCs w:val="24"/>
        </w:rPr>
        <w:t xml:space="preserve">It is the intent to connect these exhaust fans to the new BAS. Refer to Sheet M-604, General Exhaust Fan for the control schematic, points </w:t>
      </w:r>
      <w:proofErr w:type="gramStart"/>
      <w:r w:rsidR="009D0D2F" w:rsidRPr="00385595">
        <w:rPr>
          <w:snapToGrid/>
          <w:color w:val="000000"/>
          <w:szCs w:val="24"/>
        </w:rPr>
        <w:t>list</w:t>
      </w:r>
      <w:proofErr w:type="gramEnd"/>
      <w:r w:rsidR="009D0D2F" w:rsidRPr="00385595">
        <w:rPr>
          <w:snapToGrid/>
          <w:color w:val="000000"/>
          <w:szCs w:val="24"/>
        </w:rPr>
        <w:t xml:space="preserve"> and sequence of operations as the requirements for EF-9, EF-14 and EF-15.</w:t>
      </w:r>
    </w:p>
    <w:p w14:paraId="2DB17657" w14:textId="0C15C57E" w:rsidR="008E538F" w:rsidRPr="00385595" w:rsidRDefault="008E538F" w:rsidP="00B31984">
      <w:pPr>
        <w:widowControl/>
        <w:spacing w:line="259" w:lineRule="auto"/>
        <w:jc w:val="both"/>
        <w:rPr>
          <w:snapToGrid/>
          <w:color w:val="000000"/>
          <w:szCs w:val="24"/>
        </w:rPr>
      </w:pPr>
    </w:p>
    <w:p w14:paraId="2009230C" w14:textId="199240F4"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Q11.</w:t>
      </w:r>
      <w:r w:rsidRPr="00385595">
        <w:rPr>
          <w:snapToGrid/>
          <w:color w:val="000000"/>
          <w:szCs w:val="24"/>
        </w:rPr>
        <w:tab/>
        <w:t>Drawing M-501, please confirm there are no Smoke dampers to replace on the first floor, as the FCU schedule indicates Smoke dampers for two first floor FCUs; none are shown on M-101.</w:t>
      </w:r>
    </w:p>
    <w:p w14:paraId="155BD1ED" w14:textId="77777777" w:rsidR="009D0D2F" w:rsidRPr="00385595" w:rsidRDefault="008E538F" w:rsidP="00B31984">
      <w:pPr>
        <w:spacing w:line="259" w:lineRule="auto"/>
        <w:ind w:left="548" w:hanging="548"/>
        <w:rPr>
          <w:snapToGrid/>
          <w:color w:val="000000"/>
          <w:szCs w:val="24"/>
        </w:rPr>
      </w:pPr>
      <w:r w:rsidRPr="00385595">
        <w:rPr>
          <w:snapToGrid/>
          <w:color w:val="000000"/>
          <w:szCs w:val="24"/>
        </w:rPr>
        <w:t>R11.</w:t>
      </w:r>
      <w:r w:rsidRPr="00385595">
        <w:rPr>
          <w:snapToGrid/>
          <w:color w:val="000000"/>
          <w:szCs w:val="24"/>
        </w:rPr>
        <w:tab/>
      </w:r>
      <w:r w:rsidR="009D0D2F" w:rsidRPr="00385595">
        <w:rPr>
          <w:snapToGrid/>
          <w:color w:val="000000"/>
          <w:szCs w:val="24"/>
        </w:rPr>
        <w:t>Our understanding of the existing conditions is that there are no smoke dampers within this scope of work on the first floor.</w:t>
      </w:r>
    </w:p>
    <w:p w14:paraId="454AE72C" w14:textId="65936EBB" w:rsidR="008E538F" w:rsidRPr="00385595" w:rsidRDefault="008E538F" w:rsidP="00B31984">
      <w:pPr>
        <w:widowControl/>
        <w:spacing w:line="259" w:lineRule="auto"/>
        <w:jc w:val="both"/>
        <w:rPr>
          <w:snapToGrid/>
          <w:color w:val="000000"/>
          <w:szCs w:val="24"/>
        </w:rPr>
      </w:pPr>
    </w:p>
    <w:p w14:paraId="6443B2A2" w14:textId="749B50B1"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Q12.</w:t>
      </w:r>
      <w:r w:rsidRPr="00385595">
        <w:rPr>
          <w:snapToGrid/>
          <w:color w:val="000000"/>
          <w:szCs w:val="24"/>
        </w:rPr>
        <w:tab/>
        <w:t>Drawing M-603, please confirm that the Fire Alarm System will provide dedicated fire alarm addressable relay module(s) at each FCU for the purpose of starting or stopping the FCU to perform the sequence of operation for Fire Alarm shutdown and Fireman's Override Panel commands indicated under the "RUN CONDITIONS- REQUESTED", in compliance with NFPA 72, 2016, Chapter 21.2.4.</w:t>
      </w:r>
    </w:p>
    <w:p w14:paraId="70F5211E" w14:textId="77777777" w:rsidR="009D0D2F" w:rsidRPr="00385595" w:rsidRDefault="008E538F" w:rsidP="00B31984">
      <w:pPr>
        <w:spacing w:line="259" w:lineRule="auto"/>
        <w:ind w:left="548" w:hanging="548"/>
        <w:rPr>
          <w:snapToGrid/>
          <w:color w:val="000000"/>
          <w:szCs w:val="24"/>
        </w:rPr>
      </w:pPr>
      <w:r w:rsidRPr="00385595">
        <w:rPr>
          <w:snapToGrid/>
          <w:color w:val="000000"/>
          <w:szCs w:val="24"/>
        </w:rPr>
        <w:t>R12.</w:t>
      </w:r>
      <w:r w:rsidRPr="00385595">
        <w:rPr>
          <w:snapToGrid/>
          <w:color w:val="000000"/>
          <w:szCs w:val="24"/>
        </w:rPr>
        <w:tab/>
      </w:r>
      <w:r w:rsidR="009D0D2F" w:rsidRPr="00385595">
        <w:rPr>
          <w:snapToGrid/>
          <w:color w:val="000000"/>
          <w:szCs w:val="24"/>
        </w:rPr>
        <w:t>This is to be covered by the fire alarm contractor that previously installed the new fire alarm system and currently is not within this scope of work.</w:t>
      </w:r>
    </w:p>
    <w:p w14:paraId="7C0CE159" w14:textId="152E1C74" w:rsidR="008E538F" w:rsidRPr="00385595" w:rsidRDefault="008E538F" w:rsidP="00B31984">
      <w:pPr>
        <w:widowControl/>
        <w:spacing w:line="259" w:lineRule="auto"/>
        <w:jc w:val="both"/>
        <w:rPr>
          <w:snapToGrid/>
          <w:color w:val="000000"/>
          <w:szCs w:val="24"/>
        </w:rPr>
      </w:pPr>
    </w:p>
    <w:p w14:paraId="5B6754A7" w14:textId="1A6DB80B"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Q13.</w:t>
      </w:r>
      <w:r w:rsidRPr="00385595">
        <w:rPr>
          <w:snapToGrid/>
          <w:color w:val="000000"/>
          <w:szCs w:val="24"/>
        </w:rPr>
        <w:tab/>
        <w:t>Drawing M-603, please confirm that the existing FCU control valve actuators are to be replaced in the base scope.</w:t>
      </w:r>
    </w:p>
    <w:p w14:paraId="51049143" w14:textId="63377881" w:rsidR="00852F4A" w:rsidRPr="00385595" w:rsidRDefault="008E538F" w:rsidP="00B31984">
      <w:pPr>
        <w:widowControl/>
        <w:spacing w:line="259" w:lineRule="auto"/>
        <w:ind w:left="540" w:hanging="540"/>
        <w:rPr>
          <w:snapToGrid/>
          <w:color w:val="000000"/>
          <w:szCs w:val="24"/>
        </w:rPr>
      </w:pPr>
      <w:r w:rsidRPr="00385595">
        <w:rPr>
          <w:snapToGrid/>
          <w:color w:val="000000"/>
          <w:szCs w:val="24"/>
        </w:rPr>
        <w:t>R13.</w:t>
      </w:r>
      <w:r w:rsidRPr="00385595">
        <w:rPr>
          <w:snapToGrid/>
          <w:color w:val="000000"/>
          <w:szCs w:val="24"/>
        </w:rPr>
        <w:tab/>
      </w:r>
      <w:r w:rsidR="00852F4A" w:rsidRPr="00385595">
        <w:rPr>
          <w:snapToGrid/>
          <w:color w:val="000000"/>
          <w:szCs w:val="24"/>
        </w:rPr>
        <w:t>The intent is to replace the existing control valve actuators with feedback capabilities.</w:t>
      </w:r>
    </w:p>
    <w:p w14:paraId="688ABE6A" w14:textId="2DB7CBCA" w:rsidR="008E538F" w:rsidRPr="00385595" w:rsidRDefault="008E538F" w:rsidP="00B31984">
      <w:pPr>
        <w:widowControl/>
        <w:spacing w:line="259" w:lineRule="auto"/>
        <w:jc w:val="both"/>
        <w:rPr>
          <w:snapToGrid/>
          <w:color w:val="000000"/>
          <w:szCs w:val="24"/>
        </w:rPr>
      </w:pPr>
    </w:p>
    <w:p w14:paraId="068F7DA8" w14:textId="07B3C8BE"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Q14.</w:t>
      </w:r>
      <w:r w:rsidRPr="00385595">
        <w:rPr>
          <w:snapToGrid/>
          <w:color w:val="000000"/>
          <w:szCs w:val="24"/>
        </w:rPr>
        <w:tab/>
        <w:t xml:space="preserve">Please confirm the Fireman's Override Panel noted in the sequence of operations  (M-601, 602, 603, 604) is to be furnished, installed, </w:t>
      </w:r>
      <w:proofErr w:type="gramStart"/>
      <w:r w:rsidRPr="00385595">
        <w:rPr>
          <w:snapToGrid/>
          <w:color w:val="000000"/>
          <w:szCs w:val="24"/>
        </w:rPr>
        <w:t>programmed</w:t>
      </w:r>
      <w:proofErr w:type="gramEnd"/>
      <w:r w:rsidRPr="00385595">
        <w:rPr>
          <w:snapToGrid/>
          <w:color w:val="000000"/>
          <w:szCs w:val="24"/>
        </w:rPr>
        <w:t xml:space="preserve"> and commissioned outside the scope of this project.</w:t>
      </w:r>
    </w:p>
    <w:p w14:paraId="4B7B623F" w14:textId="77777777" w:rsidR="0099069D" w:rsidRPr="00385595" w:rsidRDefault="008E538F" w:rsidP="00B31984">
      <w:pPr>
        <w:spacing w:line="259" w:lineRule="auto"/>
        <w:ind w:left="540" w:hanging="540"/>
        <w:rPr>
          <w:snapToGrid/>
          <w:color w:val="000000"/>
          <w:szCs w:val="24"/>
        </w:rPr>
      </w:pPr>
      <w:r w:rsidRPr="00385595">
        <w:rPr>
          <w:snapToGrid/>
          <w:color w:val="000000"/>
          <w:szCs w:val="24"/>
        </w:rPr>
        <w:lastRenderedPageBreak/>
        <w:t>R14.</w:t>
      </w:r>
      <w:r w:rsidRPr="00385595">
        <w:rPr>
          <w:snapToGrid/>
          <w:color w:val="000000"/>
          <w:szCs w:val="24"/>
        </w:rPr>
        <w:tab/>
      </w:r>
      <w:r w:rsidR="0099069D" w:rsidRPr="00385595">
        <w:rPr>
          <w:snapToGrid/>
          <w:color w:val="000000"/>
          <w:szCs w:val="24"/>
        </w:rPr>
        <w:t>Confirmed.</w:t>
      </w:r>
    </w:p>
    <w:p w14:paraId="17F9972E" w14:textId="5D296E9D" w:rsidR="008E538F" w:rsidRPr="00385595" w:rsidRDefault="008E538F" w:rsidP="00B31984">
      <w:pPr>
        <w:widowControl/>
        <w:spacing w:line="259" w:lineRule="auto"/>
        <w:jc w:val="both"/>
        <w:rPr>
          <w:snapToGrid/>
          <w:color w:val="000000"/>
          <w:szCs w:val="24"/>
        </w:rPr>
      </w:pPr>
    </w:p>
    <w:p w14:paraId="471C7EB4" w14:textId="025BE8EE"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Q15.</w:t>
      </w:r>
      <w:r w:rsidRPr="00385595">
        <w:rPr>
          <w:snapToGrid/>
          <w:color w:val="000000"/>
          <w:szCs w:val="24"/>
        </w:rPr>
        <w:tab/>
        <w:t>Drawing M-606, Stairwell Pressurization Supply Fans (SF-1A &amp; SF-2) indicate a SA FS Damper at each fan.  The existing dampers are not FS rated.   Please confirm these dampers can remain installed as-is.</w:t>
      </w:r>
    </w:p>
    <w:p w14:paraId="1B039FB8" w14:textId="1BE79AC6" w:rsidR="008E538F" w:rsidRPr="00385595" w:rsidRDefault="008E538F" w:rsidP="00B31984">
      <w:pPr>
        <w:widowControl/>
        <w:spacing w:line="259" w:lineRule="auto"/>
        <w:ind w:left="540" w:hanging="540"/>
        <w:jc w:val="both"/>
        <w:rPr>
          <w:color w:val="000000"/>
          <w:szCs w:val="24"/>
        </w:rPr>
      </w:pPr>
      <w:r w:rsidRPr="00385595">
        <w:rPr>
          <w:snapToGrid/>
          <w:color w:val="000000"/>
          <w:szCs w:val="24"/>
        </w:rPr>
        <w:t>R15.</w:t>
      </w:r>
      <w:r w:rsidRPr="00385595">
        <w:rPr>
          <w:snapToGrid/>
          <w:color w:val="000000"/>
          <w:szCs w:val="24"/>
        </w:rPr>
        <w:tab/>
      </w:r>
      <w:r w:rsidR="0099069D" w:rsidRPr="00385595">
        <w:rPr>
          <w:color w:val="000000"/>
          <w:szCs w:val="24"/>
        </w:rPr>
        <w:t>Per Sheet M-106 Keynote #2 and subsequent “Fire / Smoke Damper Actuator Replacement” note on same sheet, the existing dampers are to be replaced with smoke dampers rated for smoke control.</w:t>
      </w:r>
    </w:p>
    <w:p w14:paraId="1FEC2D54" w14:textId="4293A8D6" w:rsidR="008E538F" w:rsidRPr="00385595" w:rsidRDefault="008E538F" w:rsidP="00B31984">
      <w:pPr>
        <w:widowControl/>
        <w:spacing w:line="259" w:lineRule="auto"/>
        <w:jc w:val="both"/>
        <w:rPr>
          <w:snapToGrid/>
          <w:color w:val="000000"/>
          <w:szCs w:val="24"/>
        </w:rPr>
      </w:pPr>
    </w:p>
    <w:p w14:paraId="1C6F5AF9" w14:textId="5E5B12D3"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Q16.</w:t>
      </w:r>
      <w:r w:rsidRPr="00385595">
        <w:rPr>
          <w:snapToGrid/>
          <w:color w:val="000000"/>
          <w:szCs w:val="24"/>
        </w:rPr>
        <w:tab/>
        <w:t>Drawing M-606, EF-13 indicates a discharge FS damper.  The existing damper is not FS rated.  Please confirm this damper can remain installed as-is.</w:t>
      </w:r>
    </w:p>
    <w:p w14:paraId="5C90A6FF" w14:textId="77777777" w:rsidR="0099069D" w:rsidRPr="00385595" w:rsidRDefault="008E538F" w:rsidP="00B31984">
      <w:pPr>
        <w:widowControl/>
        <w:spacing w:line="259" w:lineRule="auto"/>
        <w:ind w:left="540" w:hanging="540"/>
        <w:rPr>
          <w:snapToGrid/>
          <w:color w:val="000000"/>
          <w:szCs w:val="24"/>
        </w:rPr>
      </w:pPr>
      <w:r w:rsidRPr="00385595">
        <w:rPr>
          <w:snapToGrid/>
          <w:color w:val="000000"/>
          <w:szCs w:val="24"/>
        </w:rPr>
        <w:t>R16.</w:t>
      </w:r>
      <w:r w:rsidRPr="00385595">
        <w:rPr>
          <w:snapToGrid/>
          <w:color w:val="000000"/>
          <w:szCs w:val="24"/>
        </w:rPr>
        <w:tab/>
      </w:r>
      <w:r w:rsidR="0099069D" w:rsidRPr="00385595">
        <w:rPr>
          <w:color w:val="000000"/>
          <w:szCs w:val="24"/>
        </w:rPr>
        <w:t>Per Sheet M-106 Keynote #2 and subsequent “Fire / Smoke Damper Actuator Replacement” note on same sheet, the existing dampers are to be replaced with smoke dampers rated for smoke control.</w:t>
      </w:r>
    </w:p>
    <w:p w14:paraId="66EE1EAA" w14:textId="63575E0D" w:rsidR="008E538F" w:rsidRPr="00385595" w:rsidRDefault="008E538F" w:rsidP="00B31984">
      <w:pPr>
        <w:widowControl/>
        <w:spacing w:line="259" w:lineRule="auto"/>
        <w:jc w:val="both"/>
        <w:rPr>
          <w:snapToGrid/>
          <w:color w:val="000000"/>
          <w:szCs w:val="24"/>
        </w:rPr>
      </w:pPr>
    </w:p>
    <w:p w14:paraId="694470E4" w14:textId="44D41D59"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Q17.</w:t>
      </w:r>
      <w:r w:rsidRPr="00385595">
        <w:rPr>
          <w:snapToGrid/>
          <w:color w:val="000000"/>
          <w:szCs w:val="24"/>
        </w:rPr>
        <w:tab/>
        <w:t xml:space="preserve">Drawing M-606, EF-13 indicates an inlet 36"x36" FS louver.  The existing louver is not FS rated and is </w:t>
      </w:r>
      <w:proofErr w:type="gramStart"/>
      <w:r w:rsidRPr="00385595">
        <w:rPr>
          <w:snapToGrid/>
          <w:color w:val="000000"/>
          <w:szCs w:val="24"/>
        </w:rPr>
        <w:t>actually in</w:t>
      </w:r>
      <w:proofErr w:type="gramEnd"/>
      <w:r w:rsidRPr="00385595">
        <w:rPr>
          <w:snapToGrid/>
          <w:color w:val="000000"/>
          <w:szCs w:val="24"/>
        </w:rPr>
        <w:t xml:space="preserve"> the wall to the elevator machine room.  There is not an "inlet" damper for </w:t>
      </w:r>
      <w:proofErr w:type="gramStart"/>
      <w:r w:rsidRPr="00385595">
        <w:rPr>
          <w:snapToGrid/>
          <w:color w:val="000000"/>
          <w:szCs w:val="24"/>
        </w:rPr>
        <w:t>all of</w:t>
      </w:r>
      <w:proofErr w:type="gramEnd"/>
      <w:r w:rsidRPr="00385595">
        <w:rPr>
          <w:snapToGrid/>
          <w:color w:val="000000"/>
          <w:szCs w:val="24"/>
        </w:rPr>
        <w:t xml:space="preserve"> the entering air for EF-13.  Please confirm the 36"x36" louver can remain installed as-is with a replacement of the existing pneumatic actuator with an electric actuator, interlocked to EF-13 (the existing pneumatic actuator is interlocked to EF-13).</w:t>
      </w:r>
    </w:p>
    <w:p w14:paraId="0DE87C6A" w14:textId="77777777" w:rsidR="0099069D" w:rsidRPr="00385595" w:rsidRDefault="008E538F" w:rsidP="00B31984">
      <w:pPr>
        <w:widowControl/>
        <w:spacing w:line="259" w:lineRule="auto"/>
        <w:ind w:left="540" w:hanging="540"/>
        <w:rPr>
          <w:snapToGrid/>
          <w:color w:val="000000"/>
          <w:szCs w:val="24"/>
        </w:rPr>
      </w:pPr>
      <w:r w:rsidRPr="00385595">
        <w:rPr>
          <w:snapToGrid/>
          <w:color w:val="000000"/>
          <w:szCs w:val="24"/>
        </w:rPr>
        <w:t>R17.</w:t>
      </w:r>
      <w:r w:rsidRPr="00385595">
        <w:rPr>
          <w:snapToGrid/>
          <w:color w:val="000000"/>
          <w:szCs w:val="24"/>
        </w:rPr>
        <w:tab/>
      </w:r>
      <w:r w:rsidR="0099069D" w:rsidRPr="00385595">
        <w:rPr>
          <w:color w:val="000000"/>
          <w:szCs w:val="24"/>
        </w:rPr>
        <w:t>Yes. The intent is to reuse the existing louver damper “as-is”. However, this existing louver damper operation should be re-evaluated for any future FAS / SCS modifications.</w:t>
      </w:r>
    </w:p>
    <w:p w14:paraId="77AD9966" w14:textId="59E2E274" w:rsidR="008E538F" w:rsidRPr="00385595" w:rsidRDefault="008E538F" w:rsidP="00B31984">
      <w:pPr>
        <w:widowControl/>
        <w:spacing w:line="259" w:lineRule="auto"/>
        <w:jc w:val="both"/>
        <w:rPr>
          <w:snapToGrid/>
          <w:color w:val="000000"/>
          <w:szCs w:val="24"/>
        </w:rPr>
      </w:pPr>
    </w:p>
    <w:p w14:paraId="219877F0" w14:textId="5485EBBB"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Q18.</w:t>
      </w:r>
      <w:r w:rsidRPr="00385595">
        <w:rPr>
          <w:snapToGrid/>
          <w:color w:val="000000"/>
          <w:szCs w:val="24"/>
        </w:rPr>
        <w:tab/>
        <w:t xml:space="preserve">Specification 230923 Part 1, Section 1.2 and 1.3 </w:t>
      </w:r>
      <w:proofErr w:type="gramStart"/>
      <w:r w:rsidRPr="00385595">
        <w:rPr>
          <w:snapToGrid/>
          <w:color w:val="000000"/>
          <w:szCs w:val="24"/>
        </w:rPr>
        <w:t>are in conflict with</w:t>
      </w:r>
      <w:proofErr w:type="gramEnd"/>
      <w:r w:rsidRPr="00385595">
        <w:rPr>
          <w:snapToGrid/>
          <w:color w:val="000000"/>
          <w:szCs w:val="24"/>
        </w:rPr>
        <w:t xml:space="preserve"> each other.  Please confirm that the BAS Contractor is limited to integration with the new FAS/SCS power transformers and relays; but not installing or supplying the new  FAS/SCS power transformers and relays.</w:t>
      </w:r>
    </w:p>
    <w:p w14:paraId="3738B44E" w14:textId="77777777" w:rsidR="0099069D" w:rsidRPr="00385595" w:rsidRDefault="008E538F" w:rsidP="00B31984">
      <w:pPr>
        <w:spacing w:line="259" w:lineRule="auto"/>
        <w:ind w:left="540" w:hanging="540"/>
        <w:rPr>
          <w:snapToGrid/>
          <w:color w:val="000000"/>
          <w:szCs w:val="24"/>
        </w:rPr>
      </w:pPr>
      <w:r w:rsidRPr="00385595">
        <w:rPr>
          <w:snapToGrid/>
          <w:color w:val="000000"/>
          <w:szCs w:val="24"/>
        </w:rPr>
        <w:t>R18.</w:t>
      </w:r>
      <w:r w:rsidRPr="00385595">
        <w:rPr>
          <w:snapToGrid/>
          <w:color w:val="000000"/>
          <w:szCs w:val="24"/>
        </w:rPr>
        <w:tab/>
      </w:r>
      <w:r w:rsidR="0099069D" w:rsidRPr="00385595">
        <w:rPr>
          <w:color w:val="000000"/>
          <w:szCs w:val="24"/>
        </w:rPr>
        <w:t>As it relates to FAS / SCS control, yes. However, the BAS contractor is to supply and install power transformers needed to replace all pneumatic damper actuators with electric actuators. Specification 230923 Part 1, Section 1.1E should include fire / smoke damper actuators. Delete Specification 230923 Part 1, Section 1.2.</w:t>
      </w:r>
    </w:p>
    <w:p w14:paraId="24A0046C" w14:textId="29D65716" w:rsidR="008E538F" w:rsidRPr="00385595" w:rsidRDefault="008E538F" w:rsidP="00B31984">
      <w:pPr>
        <w:widowControl/>
        <w:spacing w:line="259" w:lineRule="auto"/>
        <w:jc w:val="both"/>
        <w:rPr>
          <w:snapToGrid/>
          <w:color w:val="000000"/>
          <w:szCs w:val="24"/>
        </w:rPr>
      </w:pPr>
    </w:p>
    <w:p w14:paraId="5BE1164F" w14:textId="40227CE9"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Q19.</w:t>
      </w:r>
      <w:r w:rsidRPr="00385595">
        <w:rPr>
          <w:snapToGrid/>
          <w:color w:val="000000"/>
          <w:szCs w:val="24"/>
        </w:rPr>
        <w:tab/>
        <w:t>Subject to compliance with specified performance, can Honeywell actuators and control valves be provided?</w:t>
      </w:r>
    </w:p>
    <w:p w14:paraId="061ED9C7" w14:textId="7DFD79D9"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R19.</w:t>
      </w:r>
      <w:r w:rsidRPr="00385595">
        <w:rPr>
          <w:snapToGrid/>
          <w:color w:val="000000"/>
          <w:szCs w:val="24"/>
        </w:rPr>
        <w:tab/>
      </w:r>
      <w:r w:rsidR="009D0D2F" w:rsidRPr="00385595">
        <w:rPr>
          <w:snapToGrid/>
          <w:color w:val="000000"/>
          <w:szCs w:val="24"/>
        </w:rPr>
        <w:t>Yes</w:t>
      </w:r>
    </w:p>
    <w:p w14:paraId="52654E1E" w14:textId="1372B137" w:rsidR="008E538F" w:rsidRPr="00385595" w:rsidRDefault="008E538F" w:rsidP="00B31984">
      <w:pPr>
        <w:widowControl/>
        <w:spacing w:line="259" w:lineRule="auto"/>
        <w:jc w:val="both"/>
        <w:rPr>
          <w:snapToGrid/>
          <w:color w:val="000000"/>
          <w:szCs w:val="24"/>
        </w:rPr>
      </w:pPr>
    </w:p>
    <w:p w14:paraId="29366356" w14:textId="01DA66C9"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Q20.</w:t>
      </w:r>
      <w:r w:rsidRPr="00385595">
        <w:rPr>
          <w:snapToGrid/>
          <w:color w:val="000000"/>
          <w:szCs w:val="24"/>
        </w:rPr>
        <w:tab/>
      </w:r>
      <w:bookmarkStart w:id="0" w:name="_Hlk132710542"/>
      <w:r w:rsidRPr="00385595">
        <w:rPr>
          <w:snapToGrid/>
          <w:color w:val="000000"/>
          <w:szCs w:val="24"/>
        </w:rPr>
        <w:t>Are Davis-Bacon Act wages or other prevailing wages applicable to this project? If so, please provide the applicable wage determination schedule.</w:t>
      </w:r>
      <w:bookmarkEnd w:id="0"/>
    </w:p>
    <w:p w14:paraId="016140CE" w14:textId="4D9DFDB2"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R20.</w:t>
      </w:r>
      <w:r w:rsidRPr="00385595">
        <w:rPr>
          <w:snapToGrid/>
          <w:color w:val="000000"/>
          <w:szCs w:val="24"/>
        </w:rPr>
        <w:tab/>
      </w:r>
      <w:r w:rsidR="00990746" w:rsidRPr="00385595">
        <w:rPr>
          <w:snapToGrid/>
          <w:color w:val="000000"/>
          <w:szCs w:val="24"/>
        </w:rPr>
        <w:t xml:space="preserve">Please see Exhibit F and this link: </w:t>
      </w:r>
      <w:hyperlink r:id="rId12" w:history="1">
        <w:r w:rsidR="00990746" w:rsidRPr="00385595">
          <w:rPr>
            <w:rStyle w:val="Hyperlink"/>
            <w:snapToGrid/>
            <w:szCs w:val="24"/>
          </w:rPr>
          <w:t>https://sam.gov/wage-determination/FL20230210/1</w:t>
        </w:r>
      </w:hyperlink>
    </w:p>
    <w:p w14:paraId="70204F8B" w14:textId="22987ABD" w:rsidR="008E538F" w:rsidRPr="00385595" w:rsidRDefault="008E538F" w:rsidP="00B31984">
      <w:pPr>
        <w:widowControl/>
        <w:spacing w:line="259" w:lineRule="auto"/>
        <w:jc w:val="both"/>
        <w:rPr>
          <w:snapToGrid/>
          <w:color w:val="000000"/>
          <w:szCs w:val="24"/>
        </w:rPr>
      </w:pPr>
    </w:p>
    <w:p w14:paraId="2527A7BD" w14:textId="77777777"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Q21.</w:t>
      </w:r>
      <w:r w:rsidRPr="00385595">
        <w:rPr>
          <w:snapToGrid/>
          <w:color w:val="000000"/>
          <w:szCs w:val="24"/>
        </w:rPr>
        <w:tab/>
        <w:t>Are Duct Smoke Detectors required to be installed at the Fire Smoke Dampers under this scope?  If so, please confirm they are furnished and wired to the Fire Alarm System outside the scope of this project.</w:t>
      </w:r>
    </w:p>
    <w:p w14:paraId="6825C0CA" w14:textId="7DAA9685" w:rsidR="008E538F" w:rsidRPr="00385595" w:rsidRDefault="008E538F" w:rsidP="00B31984">
      <w:pPr>
        <w:widowControl/>
        <w:spacing w:line="259" w:lineRule="auto"/>
        <w:ind w:left="540" w:hanging="540"/>
        <w:jc w:val="both"/>
        <w:rPr>
          <w:snapToGrid/>
          <w:color w:val="000000"/>
          <w:szCs w:val="24"/>
        </w:rPr>
      </w:pPr>
      <w:r w:rsidRPr="00385595">
        <w:rPr>
          <w:snapToGrid/>
          <w:color w:val="000000"/>
          <w:szCs w:val="24"/>
        </w:rPr>
        <w:t>R21.</w:t>
      </w:r>
      <w:r w:rsidRPr="00385595">
        <w:rPr>
          <w:snapToGrid/>
          <w:color w:val="000000"/>
          <w:szCs w:val="24"/>
        </w:rPr>
        <w:tab/>
        <w:t xml:space="preserve"> </w:t>
      </w:r>
      <w:r w:rsidR="00416409" w:rsidRPr="00385595">
        <w:rPr>
          <w:snapToGrid/>
          <w:color w:val="000000"/>
          <w:szCs w:val="24"/>
        </w:rPr>
        <w:t>Duct smoke detectors are not required to be installed at the fire/smoke dampers. They will be controlled by the existing smoke control system.</w:t>
      </w:r>
    </w:p>
    <w:p w14:paraId="649A6D04" w14:textId="6DAC040B" w:rsidR="009A5407" w:rsidRPr="00385595" w:rsidRDefault="009A5407" w:rsidP="00B31984">
      <w:pPr>
        <w:widowControl/>
        <w:spacing w:line="259" w:lineRule="auto"/>
        <w:ind w:left="540" w:hanging="540"/>
        <w:jc w:val="both"/>
        <w:rPr>
          <w:snapToGrid/>
          <w:color w:val="000000"/>
          <w:szCs w:val="24"/>
        </w:rPr>
      </w:pPr>
    </w:p>
    <w:p w14:paraId="57B48CF9" w14:textId="774A650B"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lastRenderedPageBreak/>
        <w:t>Q22.</w:t>
      </w:r>
      <w:r w:rsidRPr="00385595">
        <w:rPr>
          <w:snapToGrid/>
          <w:color w:val="000000"/>
          <w:szCs w:val="24"/>
        </w:rPr>
        <w:tab/>
        <w:t>Will the County consider negotiating Attachment 1, Certification Regarding Lake County Terms and Conditions?</w:t>
      </w:r>
    </w:p>
    <w:p w14:paraId="7C135A0B" w14:textId="34084768"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R22.</w:t>
      </w:r>
      <w:r w:rsidRPr="00385595">
        <w:rPr>
          <w:snapToGrid/>
          <w:color w:val="000000"/>
          <w:szCs w:val="24"/>
        </w:rPr>
        <w:tab/>
        <w:t>No.</w:t>
      </w:r>
    </w:p>
    <w:p w14:paraId="501E7153" w14:textId="3AEE4BFA" w:rsidR="009A5407" w:rsidRPr="00385595" w:rsidRDefault="009A5407" w:rsidP="00B31984">
      <w:pPr>
        <w:widowControl/>
        <w:spacing w:line="259" w:lineRule="auto"/>
        <w:ind w:left="540" w:hanging="540"/>
        <w:jc w:val="both"/>
        <w:rPr>
          <w:snapToGrid/>
          <w:color w:val="000000"/>
          <w:szCs w:val="24"/>
        </w:rPr>
      </w:pPr>
    </w:p>
    <w:p w14:paraId="62E592F4" w14:textId="21E300D2"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Q23.</w:t>
      </w:r>
      <w:r w:rsidRPr="00385595">
        <w:rPr>
          <w:snapToGrid/>
          <w:color w:val="000000"/>
          <w:szCs w:val="24"/>
        </w:rPr>
        <w:tab/>
        <w:t>Will the County consider negotiating Exhibit B, Insurance Requirements?</w:t>
      </w:r>
    </w:p>
    <w:p w14:paraId="1CA3441E" w14:textId="431FBFA7"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R23.</w:t>
      </w:r>
      <w:r w:rsidRPr="00385595">
        <w:rPr>
          <w:snapToGrid/>
          <w:color w:val="000000"/>
          <w:szCs w:val="24"/>
        </w:rPr>
        <w:tab/>
        <w:t>No.</w:t>
      </w:r>
    </w:p>
    <w:p w14:paraId="4448B186" w14:textId="33CF3766" w:rsidR="009A5407" w:rsidRPr="00385595" w:rsidRDefault="009A5407" w:rsidP="00B31984">
      <w:pPr>
        <w:widowControl/>
        <w:spacing w:line="259" w:lineRule="auto"/>
        <w:ind w:left="540" w:hanging="540"/>
        <w:jc w:val="both"/>
        <w:rPr>
          <w:snapToGrid/>
          <w:color w:val="000000"/>
          <w:szCs w:val="24"/>
        </w:rPr>
      </w:pPr>
    </w:p>
    <w:p w14:paraId="2F8D161A" w14:textId="6C6D262B"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Q24.</w:t>
      </w:r>
      <w:r w:rsidRPr="00385595">
        <w:rPr>
          <w:snapToGrid/>
          <w:color w:val="000000"/>
          <w:szCs w:val="24"/>
        </w:rPr>
        <w:tab/>
        <w:t>Will the County consider negotiating Exhibit C, General Terms and Conditions, Warranty?</w:t>
      </w:r>
    </w:p>
    <w:p w14:paraId="35890DEA" w14:textId="6D57247D"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R24.</w:t>
      </w:r>
      <w:r w:rsidRPr="00385595">
        <w:rPr>
          <w:snapToGrid/>
          <w:color w:val="000000"/>
          <w:szCs w:val="24"/>
        </w:rPr>
        <w:tab/>
        <w:t>No.</w:t>
      </w:r>
    </w:p>
    <w:p w14:paraId="0E5F0FD5" w14:textId="6FEF1EE4" w:rsidR="009A5407" w:rsidRPr="00385595" w:rsidRDefault="009A5407" w:rsidP="00B31984">
      <w:pPr>
        <w:widowControl/>
        <w:spacing w:line="259" w:lineRule="auto"/>
        <w:ind w:left="540" w:hanging="540"/>
        <w:jc w:val="both"/>
        <w:rPr>
          <w:snapToGrid/>
          <w:color w:val="000000"/>
          <w:szCs w:val="24"/>
        </w:rPr>
      </w:pPr>
    </w:p>
    <w:p w14:paraId="4380F9BA" w14:textId="5E91D0E6"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Q25.</w:t>
      </w:r>
      <w:r w:rsidRPr="00385595">
        <w:rPr>
          <w:snapToGrid/>
          <w:color w:val="000000"/>
          <w:szCs w:val="24"/>
        </w:rPr>
        <w:tab/>
        <w:t>Will the County consider negotiating Exhibit C, General Terms and Conditions, Indemnification?</w:t>
      </w:r>
    </w:p>
    <w:p w14:paraId="1B07FB52" w14:textId="5C48BBBD"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R25.</w:t>
      </w:r>
      <w:r w:rsidRPr="00385595">
        <w:rPr>
          <w:snapToGrid/>
          <w:color w:val="000000"/>
          <w:szCs w:val="24"/>
        </w:rPr>
        <w:tab/>
        <w:t>No.</w:t>
      </w:r>
    </w:p>
    <w:p w14:paraId="3655C6ED" w14:textId="13BD4EDD" w:rsidR="009A5407" w:rsidRPr="00385595" w:rsidRDefault="009A5407" w:rsidP="00B31984">
      <w:pPr>
        <w:widowControl/>
        <w:spacing w:line="259" w:lineRule="auto"/>
        <w:ind w:left="540" w:hanging="540"/>
        <w:jc w:val="both"/>
        <w:rPr>
          <w:snapToGrid/>
          <w:color w:val="000000"/>
          <w:szCs w:val="24"/>
        </w:rPr>
      </w:pPr>
    </w:p>
    <w:p w14:paraId="608722D0" w14:textId="59025B52"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Q26.</w:t>
      </w:r>
      <w:r w:rsidRPr="00385595">
        <w:rPr>
          <w:snapToGrid/>
          <w:color w:val="000000"/>
          <w:szCs w:val="24"/>
        </w:rPr>
        <w:tab/>
        <w:t>Will the County consider negotiating Exhibit C, General Terms and Conditions, Termination for Convenience?</w:t>
      </w:r>
    </w:p>
    <w:p w14:paraId="4A7631A7" w14:textId="6880D877"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R26.</w:t>
      </w:r>
      <w:r w:rsidRPr="00385595">
        <w:rPr>
          <w:snapToGrid/>
          <w:color w:val="000000"/>
          <w:szCs w:val="24"/>
        </w:rPr>
        <w:tab/>
        <w:t>No.</w:t>
      </w:r>
    </w:p>
    <w:p w14:paraId="38F63B9D" w14:textId="5959C84E" w:rsidR="009A5407" w:rsidRPr="00385595" w:rsidRDefault="009A5407" w:rsidP="00B31984">
      <w:pPr>
        <w:widowControl/>
        <w:spacing w:line="259" w:lineRule="auto"/>
        <w:ind w:left="540" w:hanging="540"/>
        <w:jc w:val="both"/>
        <w:rPr>
          <w:snapToGrid/>
          <w:color w:val="000000"/>
          <w:szCs w:val="24"/>
        </w:rPr>
      </w:pPr>
    </w:p>
    <w:p w14:paraId="6466431B" w14:textId="70A0D348"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Q27.</w:t>
      </w:r>
      <w:r w:rsidRPr="00385595">
        <w:rPr>
          <w:snapToGrid/>
          <w:color w:val="000000"/>
          <w:szCs w:val="24"/>
        </w:rPr>
        <w:tab/>
        <w:t>Will the County consider negotiating Exhibit C, General Terms and Conditions, Right to Audit?</w:t>
      </w:r>
    </w:p>
    <w:p w14:paraId="64D65C3A" w14:textId="3CA81D2D"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R27.</w:t>
      </w:r>
      <w:r w:rsidRPr="00385595">
        <w:rPr>
          <w:snapToGrid/>
          <w:color w:val="000000"/>
          <w:szCs w:val="24"/>
        </w:rPr>
        <w:tab/>
        <w:t>No.</w:t>
      </w:r>
    </w:p>
    <w:p w14:paraId="18740A43" w14:textId="36BA67AF" w:rsidR="009A5407" w:rsidRPr="00385595" w:rsidRDefault="009A5407" w:rsidP="00B31984">
      <w:pPr>
        <w:widowControl/>
        <w:spacing w:line="259" w:lineRule="auto"/>
        <w:ind w:left="540" w:hanging="540"/>
        <w:jc w:val="both"/>
        <w:rPr>
          <w:snapToGrid/>
          <w:color w:val="000000"/>
          <w:szCs w:val="24"/>
        </w:rPr>
      </w:pPr>
    </w:p>
    <w:p w14:paraId="28287905" w14:textId="3C491933"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Q28.</w:t>
      </w:r>
      <w:r w:rsidRPr="00385595">
        <w:rPr>
          <w:snapToGrid/>
          <w:color w:val="000000"/>
          <w:szCs w:val="24"/>
        </w:rPr>
        <w:tab/>
        <w:t>Will the County consider negotiating Exhibit C, General Terms and Conditions, Proprietary/Confidential Information?</w:t>
      </w:r>
    </w:p>
    <w:p w14:paraId="5B58A0ED" w14:textId="083AC465"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R28.</w:t>
      </w:r>
      <w:r w:rsidRPr="00385595">
        <w:rPr>
          <w:snapToGrid/>
          <w:color w:val="000000"/>
          <w:szCs w:val="24"/>
        </w:rPr>
        <w:tab/>
        <w:t>No.</w:t>
      </w:r>
    </w:p>
    <w:p w14:paraId="518D1E66" w14:textId="2DD40260" w:rsidR="009A5407" w:rsidRPr="00385595" w:rsidRDefault="009A5407" w:rsidP="00B31984">
      <w:pPr>
        <w:widowControl/>
        <w:spacing w:line="259" w:lineRule="auto"/>
        <w:ind w:left="540" w:hanging="540"/>
        <w:jc w:val="both"/>
        <w:rPr>
          <w:snapToGrid/>
          <w:color w:val="000000"/>
          <w:szCs w:val="24"/>
        </w:rPr>
      </w:pPr>
    </w:p>
    <w:p w14:paraId="396BF61E" w14:textId="6FFD781B"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Q29.</w:t>
      </w:r>
      <w:r w:rsidRPr="00385595">
        <w:rPr>
          <w:snapToGrid/>
          <w:color w:val="000000"/>
          <w:szCs w:val="24"/>
        </w:rPr>
        <w:tab/>
        <w:t>Will the County consider negotiating Exhibit C, General Terms and Conditions, Public Records Law?</w:t>
      </w:r>
    </w:p>
    <w:p w14:paraId="69F59BEB" w14:textId="78C124CB" w:rsidR="009A5407" w:rsidRPr="00385595" w:rsidRDefault="009A5407" w:rsidP="00B31984">
      <w:pPr>
        <w:widowControl/>
        <w:spacing w:line="259" w:lineRule="auto"/>
        <w:ind w:left="540" w:hanging="540"/>
        <w:jc w:val="both"/>
        <w:rPr>
          <w:snapToGrid/>
          <w:color w:val="000000"/>
          <w:szCs w:val="24"/>
        </w:rPr>
      </w:pPr>
      <w:r w:rsidRPr="00385595">
        <w:rPr>
          <w:snapToGrid/>
          <w:color w:val="000000"/>
          <w:szCs w:val="24"/>
        </w:rPr>
        <w:t>R29.</w:t>
      </w:r>
      <w:r w:rsidRPr="00385595">
        <w:rPr>
          <w:snapToGrid/>
          <w:color w:val="000000"/>
          <w:szCs w:val="24"/>
        </w:rPr>
        <w:tab/>
        <w:t>No.</w:t>
      </w:r>
    </w:p>
    <w:p w14:paraId="24AD8040" w14:textId="2F1DDE82" w:rsidR="009A5407" w:rsidRPr="00677E23" w:rsidRDefault="009A5407" w:rsidP="00B31984">
      <w:pPr>
        <w:widowControl/>
        <w:spacing w:line="259" w:lineRule="auto"/>
        <w:ind w:left="540" w:hanging="540"/>
        <w:jc w:val="both"/>
        <w:rPr>
          <w:snapToGrid/>
          <w:color w:val="000000"/>
          <w:szCs w:val="24"/>
        </w:rPr>
      </w:pPr>
    </w:p>
    <w:p w14:paraId="27EDF11A" w14:textId="2A3095BE" w:rsidR="009A5407" w:rsidRPr="00677E23" w:rsidRDefault="009A5407" w:rsidP="00B31984">
      <w:pPr>
        <w:widowControl/>
        <w:spacing w:line="259" w:lineRule="auto"/>
        <w:ind w:left="540" w:hanging="540"/>
        <w:jc w:val="both"/>
        <w:rPr>
          <w:snapToGrid/>
          <w:color w:val="000000"/>
          <w:szCs w:val="24"/>
        </w:rPr>
      </w:pPr>
      <w:r w:rsidRPr="00677E23">
        <w:rPr>
          <w:snapToGrid/>
          <w:color w:val="000000"/>
          <w:szCs w:val="24"/>
        </w:rPr>
        <w:t>Q30.</w:t>
      </w:r>
      <w:r w:rsidRPr="00677E23">
        <w:rPr>
          <w:snapToGrid/>
          <w:color w:val="000000"/>
          <w:szCs w:val="24"/>
        </w:rPr>
        <w:tab/>
        <w:t>Will the County consider negotiating Exhibit C, General Terms and Conditions, Copyrights?</w:t>
      </w:r>
    </w:p>
    <w:p w14:paraId="24ED63FB" w14:textId="1CAD6B35" w:rsidR="009A5407" w:rsidRPr="00677E23" w:rsidRDefault="009A5407" w:rsidP="00B31984">
      <w:pPr>
        <w:widowControl/>
        <w:spacing w:line="259" w:lineRule="auto"/>
        <w:ind w:left="540" w:hanging="540"/>
        <w:jc w:val="both"/>
        <w:rPr>
          <w:snapToGrid/>
          <w:color w:val="000000"/>
          <w:szCs w:val="24"/>
        </w:rPr>
      </w:pPr>
      <w:r w:rsidRPr="00677E23">
        <w:rPr>
          <w:snapToGrid/>
          <w:color w:val="000000"/>
          <w:szCs w:val="24"/>
        </w:rPr>
        <w:t>R30.</w:t>
      </w:r>
      <w:r w:rsidRPr="00677E23">
        <w:rPr>
          <w:snapToGrid/>
          <w:color w:val="000000"/>
          <w:szCs w:val="24"/>
        </w:rPr>
        <w:tab/>
        <w:t>No.</w:t>
      </w:r>
    </w:p>
    <w:p w14:paraId="43F690EB" w14:textId="652257D8" w:rsidR="009A5407" w:rsidRPr="00677E23" w:rsidRDefault="009A5407" w:rsidP="00B31984">
      <w:pPr>
        <w:widowControl/>
        <w:spacing w:line="259" w:lineRule="auto"/>
        <w:ind w:left="540" w:hanging="540"/>
        <w:jc w:val="both"/>
        <w:rPr>
          <w:snapToGrid/>
          <w:color w:val="000000"/>
          <w:szCs w:val="24"/>
        </w:rPr>
      </w:pPr>
    </w:p>
    <w:p w14:paraId="7190D674" w14:textId="081902DE" w:rsidR="009A5407" w:rsidRPr="00677E23" w:rsidRDefault="009A5407" w:rsidP="00B31984">
      <w:pPr>
        <w:widowControl/>
        <w:spacing w:line="259" w:lineRule="auto"/>
        <w:ind w:left="540" w:hanging="540"/>
        <w:jc w:val="both"/>
        <w:rPr>
          <w:snapToGrid/>
          <w:color w:val="000000"/>
          <w:szCs w:val="24"/>
        </w:rPr>
      </w:pPr>
      <w:r w:rsidRPr="00677E23">
        <w:rPr>
          <w:snapToGrid/>
          <w:color w:val="000000"/>
          <w:szCs w:val="24"/>
        </w:rPr>
        <w:t>Q31.</w:t>
      </w:r>
      <w:r w:rsidRPr="00677E23">
        <w:rPr>
          <w:snapToGrid/>
          <w:color w:val="000000"/>
          <w:szCs w:val="24"/>
        </w:rPr>
        <w:tab/>
        <w:t xml:space="preserve">Will the County consider negotiating Exhibit C, General Terms and Conditions, Health Insurance Portability and Accountability Act (HIPAA), </w:t>
      </w:r>
      <w:r w:rsidR="00677E23" w:rsidRPr="00677E23">
        <w:rPr>
          <w:snapToGrid/>
          <w:color w:val="000000"/>
          <w:szCs w:val="24"/>
        </w:rPr>
        <w:t>by</w:t>
      </w:r>
      <w:r w:rsidRPr="00677E23">
        <w:rPr>
          <w:snapToGrid/>
          <w:color w:val="000000"/>
          <w:szCs w:val="24"/>
        </w:rPr>
        <w:t xml:space="preserve"> delet</w:t>
      </w:r>
      <w:r w:rsidR="00677E23" w:rsidRPr="00677E23">
        <w:rPr>
          <w:snapToGrid/>
          <w:color w:val="000000"/>
          <w:szCs w:val="24"/>
        </w:rPr>
        <w:t>ing</w:t>
      </w:r>
      <w:r w:rsidRPr="00677E23">
        <w:rPr>
          <w:snapToGrid/>
          <w:color w:val="000000"/>
          <w:szCs w:val="24"/>
        </w:rPr>
        <w:t xml:space="preserve"> this paragraph?</w:t>
      </w:r>
    </w:p>
    <w:p w14:paraId="251CAEDF" w14:textId="026E3AA0" w:rsidR="009A5407" w:rsidRPr="00677E23" w:rsidRDefault="009A5407" w:rsidP="00B31984">
      <w:pPr>
        <w:widowControl/>
        <w:spacing w:line="259" w:lineRule="auto"/>
        <w:ind w:left="540" w:hanging="540"/>
        <w:jc w:val="both"/>
        <w:rPr>
          <w:snapToGrid/>
          <w:color w:val="000000"/>
          <w:szCs w:val="24"/>
        </w:rPr>
      </w:pPr>
      <w:r w:rsidRPr="00677E23">
        <w:rPr>
          <w:snapToGrid/>
          <w:color w:val="000000"/>
          <w:szCs w:val="24"/>
        </w:rPr>
        <w:t>R31.</w:t>
      </w:r>
      <w:r w:rsidRPr="00677E23">
        <w:rPr>
          <w:snapToGrid/>
          <w:color w:val="000000"/>
          <w:szCs w:val="24"/>
        </w:rPr>
        <w:tab/>
        <w:t>No.</w:t>
      </w:r>
    </w:p>
    <w:p w14:paraId="59CBC9F1" w14:textId="7A0EF6C5" w:rsidR="009A5407" w:rsidRPr="00677E23" w:rsidRDefault="009A5407" w:rsidP="00B31984">
      <w:pPr>
        <w:widowControl/>
        <w:spacing w:line="259" w:lineRule="auto"/>
        <w:ind w:left="540" w:hanging="540"/>
        <w:jc w:val="both"/>
        <w:rPr>
          <w:snapToGrid/>
          <w:color w:val="000000"/>
          <w:szCs w:val="24"/>
        </w:rPr>
      </w:pPr>
    </w:p>
    <w:p w14:paraId="2B1DDAB4" w14:textId="00A34B1F" w:rsidR="009A5407" w:rsidRPr="00677E23" w:rsidRDefault="009A5407" w:rsidP="00B31984">
      <w:pPr>
        <w:widowControl/>
        <w:spacing w:line="259" w:lineRule="auto"/>
        <w:ind w:left="540" w:hanging="540"/>
        <w:jc w:val="both"/>
        <w:rPr>
          <w:snapToGrid/>
          <w:color w:val="000000"/>
          <w:szCs w:val="24"/>
        </w:rPr>
      </w:pPr>
      <w:r w:rsidRPr="00677E23">
        <w:rPr>
          <w:snapToGrid/>
          <w:color w:val="000000"/>
          <w:szCs w:val="24"/>
        </w:rPr>
        <w:t>Q32.</w:t>
      </w:r>
      <w:r w:rsidRPr="00677E23">
        <w:rPr>
          <w:snapToGrid/>
          <w:color w:val="000000"/>
          <w:szCs w:val="24"/>
        </w:rPr>
        <w:tab/>
        <w:t xml:space="preserve">Will the County consider negotiating Exhibit </w:t>
      </w:r>
      <w:r w:rsidR="00677E23" w:rsidRPr="00677E23">
        <w:rPr>
          <w:snapToGrid/>
          <w:color w:val="000000"/>
          <w:szCs w:val="24"/>
        </w:rPr>
        <w:t>D</w:t>
      </w:r>
      <w:r w:rsidRPr="00677E23">
        <w:rPr>
          <w:snapToGrid/>
          <w:color w:val="000000"/>
          <w:szCs w:val="24"/>
        </w:rPr>
        <w:t xml:space="preserve">, </w:t>
      </w:r>
      <w:r w:rsidR="00677E23" w:rsidRPr="00677E23">
        <w:rPr>
          <w:snapToGrid/>
          <w:color w:val="000000"/>
          <w:szCs w:val="24"/>
        </w:rPr>
        <w:t xml:space="preserve">Additional </w:t>
      </w:r>
      <w:r w:rsidRPr="00677E23">
        <w:rPr>
          <w:snapToGrid/>
          <w:color w:val="000000"/>
          <w:szCs w:val="24"/>
        </w:rPr>
        <w:t>Terms and Conditions, Warranties,</w:t>
      </w:r>
      <w:r w:rsidR="00677E23" w:rsidRPr="00677E23">
        <w:rPr>
          <w:snapToGrid/>
          <w:color w:val="000000"/>
          <w:szCs w:val="24"/>
        </w:rPr>
        <w:t xml:space="preserve"> deleting Section B and Section E?</w:t>
      </w:r>
    </w:p>
    <w:p w14:paraId="3EC7C467" w14:textId="2CD8EB97" w:rsidR="00677E23" w:rsidRPr="00677E23" w:rsidRDefault="00677E23" w:rsidP="00B31984">
      <w:pPr>
        <w:widowControl/>
        <w:spacing w:line="259" w:lineRule="auto"/>
        <w:ind w:left="540" w:hanging="540"/>
        <w:jc w:val="both"/>
        <w:rPr>
          <w:snapToGrid/>
          <w:color w:val="000000"/>
          <w:szCs w:val="24"/>
        </w:rPr>
      </w:pPr>
      <w:r w:rsidRPr="00677E23">
        <w:rPr>
          <w:snapToGrid/>
          <w:color w:val="000000"/>
          <w:szCs w:val="24"/>
        </w:rPr>
        <w:t>Q32.</w:t>
      </w:r>
      <w:r w:rsidRPr="00677E23">
        <w:rPr>
          <w:snapToGrid/>
          <w:color w:val="000000"/>
          <w:szCs w:val="24"/>
        </w:rPr>
        <w:tab/>
        <w:t>No.</w:t>
      </w:r>
    </w:p>
    <w:p w14:paraId="18D2C811" w14:textId="6951EBC5" w:rsidR="00677E23" w:rsidRPr="00677E23" w:rsidRDefault="00677E23" w:rsidP="00B31984">
      <w:pPr>
        <w:widowControl/>
        <w:spacing w:line="259" w:lineRule="auto"/>
        <w:ind w:left="540" w:hanging="540"/>
        <w:jc w:val="both"/>
        <w:rPr>
          <w:snapToGrid/>
          <w:color w:val="000000"/>
          <w:szCs w:val="24"/>
        </w:rPr>
      </w:pPr>
    </w:p>
    <w:p w14:paraId="06CEDC3B" w14:textId="539962BC" w:rsidR="00677E23" w:rsidRPr="00677E23" w:rsidRDefault="00677E23" w:rsidP="00B31984">
      <w:pPr>
        <w:widowControl/>
        <w:spacing w:line="259" w:lineRule="auto"/>
        <w:ind w:left="540" w:hanging="540"/>
        <w:jc w:val="both"/>
        <w:rPr>
          <w:snapToGrid/>
          <w:color w:val="000000"/>
          <w:szCs w:val="24"/>
        </w:rPr>
      </w:pPr>
      <w:r w:rsidRPr="00677E23">
        <w:rPr>
          <w:snapToGrid/>
          <w:color w:val="000000"/>
          <w:szCs w:val="24"/>
        </w:rPr>
        <w:t>Q33.</w:t>
      </w:r>
      <w:r w:rsidRPr="00677E23">
        <w:rPr>
          <w:snapToGrid/>
          <w:color w:val="000000"/>
          <w:szCs w:val="24"/>
        </w:rPr>
        <w:tab/>
        <w:t>Will the County consider negotiating Exhibit D, Additional Terms and Conditions, Fees, deleting this section?</w:t>
      </w:r>
    </w:p>
    <w:p w14:paraId="3E6DB1F8" w14:textId="67DD1ED6" w:rsidR="00677E23" w:rsidRPr="00677E23" w:rsidRDefault="00677E23" w:rsidP="00B31984">
      <w:pPr>
        <w:widowControl/>
        <w:spacing w:line="259" w:lineRule="auto"/>
        <w:ind w:left="540" w:hanging="540"/>
        <w:jc w:val="both"/>
        <w:rPr>
          <w:snapToGrid/>
          <w:color w:val="000000"/>
          <w:szCs w:val="24"/>
        </w:rPr>
      </w:pPr>
      <w:r w:rsidRPr="00677E23">
        <w:rPr>
          <w:snapToGrid/>
          <w:color w:val="000000"/>
          <w:szCs w:val="24"/>
        </w:rPr>
        <w:t>R33.</w:t>
      </w:r>
      <w:r w:rsidRPr="00677E23">
        <w:rPr>
          <w:snapToGrid/>
          <w:color w:val="000000"/>
          <w:szCs w:val="24"/>
        </w:rPr>
        <w:tab/>
        <w:t xml:space="preserve">No. </w:t>
      </w:r>
    </w:p>
    <w:p w14:paraId="590CEA5A" w14:textId="0AF29783" w:rsidR="003E6C41" w:rsidRDefault="003E6C41" w:rsidP="00677E23">
      <w:pPr>
        <w:spacing w:after="160"/>
        <w:jc w:val="both"/>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3"/>
      <w:footerReference w:type="default" r:id="rId14"/>
      <w:headerReference w:type="first" r:id="rId15"/>
      <w:footerReference w:type="first" r:id="rId16"/>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0AE57ABF" w:rsidR="0069382C" w:rsidRPr="00EA1F05" w:rsidRDefault="0069382C" w:rsidP="0069382C">
    <w:pPr>
      <w:pStyle w:val="Header"/>
      <w:tabs>
        <w:tab w:val="clear" w:pos="8640"/>
        <w:tab w:val="right" w:pos="9900"/>
      </w:tabs>
      <w:rPr>
        <w:b/>
        <w:bCs/>
      </w:rPr>
    </w:pPr>
    <w:r w:rsidRPr="00EA1F05">
      <w:rPr>
        <w:b/>
        <w:bCs/>
      </w:rPr>
      <w:t xml:space="preserve">ADDENDUM NO. </w:t>
    </w:r>
    <w:r w:rsidR="00C31D3D">
      <w:rPr>
        <w:b/>
        <w:bCs/>
      </w:rPr>
      <w:t>3</w:t>
    </w:r>
    <w:r w:rsidRPr="00EA1F05">
      <w:rPr>
        <w:b/>
        <w:bCs/>
      </w:rPr>
      <w:tab/>
    </w:r>
    <w:r w:rsidRPr="00EA1F05">
      <w:rPr>
        <w:b/>
        <w:bCs/>
      </w:rPr>
      <w:tab/>
    </w:r>
    <w:r w:rsidR="00EA1F05" w:rsidRPr="00EA1F05">
      <w:rPr>
        <w:b/>
        <w:bCs/>
      </w:rPr>
      <w:t>2</w:t>
    </w:r>
    <w:r w:rsidR="009152CD">
      <w:rPr>
        <w:b/>
        <w:bCs/>
      </w:rPr>
      <w:t>3</w:t>
    </w:r>
    <w:r w:rsidR="00EA1F05" w:rsidRPr="00EA1F05">
      <w:rPr>
        <w:b/>
        <w:bCs/>
      </w:rPr>
      <w:t>-</w:t>
    </w:r>
    <w:r w:rsidR="00A8282F">
      <w:rPr>
        <w:b/>
        <w:bCs/>
      </w:rPr>
      <w:t>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A83"/>
    <w:multiLevelType w:val="hybridMultilevel"/>
    <w:tmpl w:val="BF1649A0"/>
    <w:lvl w:ilvl="0" w:tplc="5066B2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CC3223D"/>
    <w:multiLevelType w:val="hybridMultilevel"/>
    <w:tmpl w:val="3A30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A53AC"/>
    <w:multiLevelType w:val="hybridMultilevel"/>
    <w:tmpl w:val="608AE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76601"/>
    <w:multiLevelType w:val="hybridMultilevel"/>
    <w:tmpl w:val="90B0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0621C"/>
    <w:multiLevelType w:val="hybridMultilevel"/>
    <w:tmpl w:val="21643C72"/>
    <w:lvl w:ilvl="0" w:tplc="AFBC4B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35302"/>
    <w:multiLevelType w:val="hybridMultilevel"/>
    <w:tmpl w:val="A39E921A"/>
    <w:lvl w:ilvl="0" w:tplc="4BEAC2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874430A"/>
    <w:multiLevelType w:val="hybridMultilevel"/>
    <w:tmpl w:val="8FAE9144"/>
    <w:lvl w:ilvl="0" w:tplc="6CD812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2"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057094">
    <w:abstractNumId w:val="2"/>
  </w:num>
  <w:num w:numId="2" w16cid:durableId="555047254">
    <w:abstractNumId w:val="11"/>
  </w:num>
  <w:num w:numId="3" w16cid:durableId="1151562362">
    <w:abstractNumId w:val="8"/>
  </w:num>
  <w:num w:numId="4" w16cid:durableId="1506899985">
    <w:abstractNumId w:val="12"/>
  </w:num>
  <w:num w:numId="5" w16cid:durableId="429198768">
    <w:abstractNumId w:val="3"/>
  </w:num>
  <w:num w:numId="6" w16cid:durableId="363285506">
    <w:abstractNumId w:val="7"/>
  </w:num>
  <w:num w:numId="7" w16cid:durableId="44112265">
    <w:abstractNumId w:val="6"/>
  </w:num>
  <w:num w:numId="8" w16cid:durableId="1559435309">
    <w:abstractNumId w:val="9"/>
  </w:num>
  <w:num w:numId="9" w16cid:durableId="1918703478">
    <w:abstractNumId w:val="10"/>
  </w:num>
  <w:num w:numId="10" w16cid:durableId="200095698">
    <w:abstractNumId w:val="0"/>
  </w:num>
  <w:num w:numId="11" w16cid:durableId="963655414">
    <w:abstractNumId w:val="5"/>
  </w:num>
  <w:num w:numId="12" w16cid:durableId="100686987">
    <w:abstractNumId w:val="1"/>
  </w:num>
  <w:num w:numId="13" w16cid:durableId="868225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wfPWIhGv80IRWrlNKAFw2uE0EqXudWHF1NI4tXayu9X4o6myi//rWgwIN4GAK7ydmRl2ccaUUF7OkwsChXw==" w:salt="203r5Rymnp4/NxWf366Tj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04E77"/>
    <w:rsid w:val="00022535"/>
    <w:rsid w:val="00032E1B"/>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9B"/>
    <w:rsid w:val="000A52EB"/>
    <w:rsid w:val="000A7862"/>
    <w:rsid w:val="000D04A1"/>
    <w:rsid w:val="000F43B5"/>
    <w:rsid w:val="000F6F8D"/>
    <w:rsid w:val="00103943"/>
    <w:rsid w:val="001167AC"/>
    <w:rsid w:val="001252A5"/>
    <w:rsid w:val="00132B21"/>
    <w:rsid w:val="00140EBE"/>
    <w:rsid w:val="00156AB7"/>
    <w:rsid w:val="00160D8F"/>
    <w:rsid w:val="001841B5"/>
    <w:rsid w:val="00187610"/>
    <w:rsid w:val="00196E04"/>
    <w:rsid w:val="001B0446"/>
    <w:rsid w:val="001B5893"/>
    <w:rsid w:val="001C5C76"/>
    <w:rsid w:val="001D2C80"/>
    <w:rsid w:val="001D4B2B"/>
    <w:rsid w:val="001D7295"/>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12E5B"/>
    <w:rsid w:val="00330218"/>
    <w:rsid w:val="003304EF"/>
    <w:rsid w:val="00345D8F"/>
    <w:rsid w:val="00347217"/>
    <w:rsid w:val="0034755A"/>
    <w:rsid w:val="00362BF4"/>
    <w:rsid w:val="0036641A"/>
    <w:rsid w:val="003762F6"/>
    <w:rsid w:val="00385595"/>
    <w:rsid w:val="00385A10"/>
    <w:rsid w:val="003877B0"/>
    <w:rsid w:val="0038787D"/>
    <w:rsid w:val="003A18D7"/>
    <w:rsid w:val="003A2921"/>
    <w:rsid w:val="003A78CC"/>
    <w:rsid w:val="003A7DCC"/>
    <w:rsid w:val="003B5832"/>
    <w:rsid w:val="003E6C41"/>
    <w:rsid w:val="003F09B1"/>
    <w:rsid w:val="003F206F"/>
    <w:rsid w:val="003F2FBF"/>
    <w:rsid w:val="003F6E82"/>
    <w:rsid w:val="003F7609"/>
    <w:rsid w:val="00402147"/>
    <w:rsid w:val="004131A7"/>
    <w:rsid w:val="00416409"/>
    <w:rsid w:val="00426BCD"/>
    <w:rsid w:val="004579E2"/>
    <w:rsid w:val="004608E6"/>
    <w:rsid w:val="00464CAE"/>
    <w:rsid w:val="0048032D"/>
    <w:rsid w:val="00482F01"/>
    <w:rsid w:val="004905B3"/>
    <w:rsid w:val="004B1918"/>
    <w:rsid w:val="004C3C70"/>
    <w:rsid w:val="004C5B68"/>
    <w:rsid w:val="005055D3"/>
    <w:rsid w:val="00517FFC"/>
    <w:rsid w:val="00523D30"/>
    <w:rsid w:val="00525414"/>
    <w:rsid w:val="00525FD8"/>
    <w:rsid w:val="0052661D"/>
    <w:rsid w:val="00533F8D"/>
    <w:rsid w:val="0054742F"/>
    <w:rsid w:val="00563D6C"/>
    <w:rsid w:val="0057065C"/>
    <w:rsid w:val="005707DB"/>
    <w:rsid w:val="005B37C1"/>
    <w:rsid w:val="005C43BF"/>
    <w:rsid w:val="005D3CB7"/>
    <w:rsid w:val="00603ED8"/>
    <w:rsid w:val="00605C06"/>
    <w:rsid w:val="0061414A"/>
    <w:rsid w:val="00641806"/>
    <w:rsid w:val="0064276A"/>
    <w:rsid w:val="00653049"/>
    <w:rsid w:val="006564E6"/>
    <w:rsid w:val="00660CA2"/>
    <w:rsid w:val="006725EC"/>
    <w:rsid w:val="00677E23"/>
    <w:rsid w:val="0069382C"/>
    <w:rsid w:val="006D745E"/>
    <w:rsid w:val="006F69A3"/>
    <w:rsid w:val="00706554"/>
    <w:rsid w:val="00707723"/>
    <w:rsid w:val="00710E05"/>
    <w:rsid w:val="007113A3"/>
    <w:rsid w:val="007124B6"/>
    <w:rsid w:val="007225B5"/>
    <w:rsid w:val="007368C3"/>
    <w:rsid w:val="00783163"/>
    <w:rsid w:val="00785DA3"/>
    <w:rsid w:val="007A5299"/>
    <w:rsid w:val="007D024E"/>
    <w:rsid w:val="007F6F6F"/>
    <w:rsid w:val="00800899"/>
    <w:rsid w:val="0080285B"/>
    <w:rsid w:val="0080437C"/>
    <w:rsid w:val="00804ECA"/>
    <w:rsid w:val="00807860"/>
    <w:rsid w:val="00831988"/>
    <w:rsid w:val="00837F13"/>
    <w:rsid w:val="008428B7"/>
    <w:rsid w:val="00845236"/>
    <w:rsid w:val="00852F4A"/>
    <w:rsid w:val="00855896"/>
    <w:rsid w:val="00870024"/>
    <w:rsid w:val="008748FE"/>
    <w:rsid w:val="0087510B"/>
    <w:rsid w:val="008762A3"/>
    <w:rsid w:val="00884FB7"/>
    <w:rsid w:val="008B2DC3"/>
    <w:rsid w:val="008B5A62"/>
    <w:rsid w:val="008C0B6A"/>
    <w:rsid w:val="008C2F2A"/>
    <w:rsid w:val="008E18D1"/>
    <w:rsid w:val="008E271C"/>
    <w:rsid w:val="008E538F"/>
    <w:rsid w:val="008E5F15"/>
    <w:rsid w:val="008F3A92"/>
    <w:rsid w:val="00910378"/>
    <w:rsid w:val="00910642"/>
    <w:rsid w:val="0091352D"/>
    <w:rsid w:val="0091430A"/>
    <w:rsid w:val="009152CD"/>
    <w:rsid w:val="009260BC"/>
    <w:rsid w:val="00932678"/>
    <w:rsid w:val="00933424"/>
    <w:rsid w:val="009547B1"/>
    <w:rsid w:val="00954EAB"/>
    <w:rsid w:val="00986416"/>
    <w:rsid w:val="00987AF3"/>
    <w:rsid w:val="0099069D"/>
    <w:rsid w:val="00990746"/>
    <w:rsid w:val="00992C79"/>
    <w:rsid w:val="00997447"/>
    <w:rsid w:val="009A5407"/>
    <w:rsid w:val="009A5699"/>
    <w:rsid w:val="009A68A8"/>
    <w:rsid w:val="009D0D2F"/>
    <w:rsid w:val="009D2D83"/>
    <w:rsid w:val="009D66F5"/>
    <w:rsid w:val="009E2A73"/>
    <w:rsid w:val="009E4371"/>
    <w:rsid w:val="009F6C19"/>
    <w:rsid w:val="00A07B66"/>
    <w:rsid w:val="00A2718B"/>
    <w:rsid w:val="00A32AF0"/>
    <w:rsid w:val="00A34AFE"/>
    <w:rsid w:val="00A45153"/>
    <w:rsid w:val="00A5510B"/>
    <w:rsid w:val="00A6185C"/>
    <w:rsid w:val="00A72F3F"/>
    <w:rsid w:val="00A8282F"/>
    <w:rsid w:val="00A85E7F"/>
    <w:rsid w:val="00A87373"/>
    <w:rsid w:val="00A93012"/>
    <w:rsid w:val="00A955A0"/>
    <w:rsid w:val="00A97684"/>
    <w:rsid w:val="00AA0309"/>
    <w:rsid w:val="00AA2A5A"/>
    <w:rsid w:val="00AD4A23"/>
    <w:rsid w:val="00AE00CA"/>
    <w:rsid w:val="00AE7A18"/>
    <w:rsid w:val="00B06370"/>
    <w:rsid w:val="00B07A7F"/>
    <w:rsid w:val="00B31984"/>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31D3D"/>
    <w:rsid w:val="00C403A1"/>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70E4B"/>
    <w:rsid w:val="00D745FD"/>
    <w:rsid w:val="00D75B66"/>
    <w:rsid w:val="00D7783D"/>
    <w:rsid w:val="00D82C8F"/>
    <w:rsid w:val="00DB5D1B"/>
    <w:rsid w:val="00DB7FA9"/>
    <w:rsid w:val="00DC457D"/>
    <w:rsid w:val="00DC68A5"/>
    <w:rsid w:val="00DD2371"/>
    <w:rsid w:val="00DD4532"/>
    <w:rsid w:val="00DE4B30"/>
    <w:rsid w:val="00DF0E95"/>
    <w:rsid w:val="00E12DB6"/>
    <w:rsid w:val="00E531E3"/>
    <w:rsid w:val="00E5490D"/>
    <w:rsid w:val="00E54A57"/>
    <w:rsid w:val="00E63776"/>
    <w:rsid w:val="00E925C6"/>
    <w:rsid w:val="00EA1F05"/>
    <w:rsid w:val="00EB25CE"/>
    <w:rsid w:val="00EC2797"/>
    <w:rsid w:val="00ED791C"/>
    <w:rsid w:val="00EE17FC"/>
    <w:rsid w:val="00EE3D54"/>
    <w:rsid w:val="00EF5966"/>
    <w:rsid w:val="00EF727A"/>
    <w:rsid w:val="00F02DD9"/>
    <w:rsid w:val="00F07C3F"/>
    <w:rsid w:val="00F1278D"/>
    <w:rsid w:val="00F20605"/>
    <w:rsid w:val="00F208B6"/>
    <w:rsid w:val="00F26946"/>
    <w:rsid w:val="00F4271C"/>
    <w:rsid w:val="00F46047"/>
    <w:rsid w:val="00F55809"/>
    <w:rsid w:val="00F60805"/>
    <w:rsid w:val="00F75E41"/>
    <w:rsid w:val="00F8073B"/>
    <w:rsid w:val="00F85D57"/>
    <w:rsid w:val="00F86729"/>
    <w:rsid w:val="00F965D9"/>
    <w:rsid w:val="00FA5903"/>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styleId="UnresolvedMention">
    <w:name w:val="Unresolved Mention"/>
    <w:basedOn w:val="DefaultParagraphFont"/>
    <w:uiPriority w:val="99"/>
    <w:semiHidden/>
    <w:unhideWhenUsed/>
    <w:rsid w:val="00990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113444473">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380830693">
      <w:bodyDiv w:val="1"/>
      <w:marLeft w:val="0"/>
      <w:marRight w:val="0"/>
      <w:marTop w:val="0"/>
      <w:marBottom w:val="0"/>
      <w:divBdr>
        <w:top w:val="none" w:sz="0" w:space="0" w:color="auto"/>
        <w:left w:val="none" w:sz="0" w:space="0" w:color="auto"/>
        <w:bottom w:val="none" w:sz="0" w:space="0" w:color="auto"/>
        <w:right w:val="none" w:sz="0" w:space="0" w:color="auto"/>
      </w:divBdr>
    </w:div>
    <w:div w:id="425729055">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628323307">
      <w:bodyDiv w:val="1"/>
      <w:marLeft w:val="0"/>
      <w:marRight w:val="0"/>
      <w:marTop w:val="0"/>
      <w:marBottom w:val="0"/>
      <w:divBdr>
        <w:top w:val="none" w:sz="0" w:space="0" w:color="auto"/>
        <w:left w:val="none" w:sz="0" w:space="0" w:color="auto"/>
        <w:bottom w:val="none" w:sz="0" w:space="0" w:color="auto"/>
        <w:right w:val="none" w:sz="0" w:space="0" w:color="auto"/>
      </w:divBdr>
    </w:div>
    <w:div w:id="658388211">
      <w:bodyDiv w:val="1"/>
      <w:marLeft w:val="0"/>
      <w:marRight w:val="0"/>
      <w:marTop w:val="0"/>
      <w:marBottom w:val="0"/>
      <w:divBdr>
        <w:top w:val="none" w:sz="0" w:space="0" w:color="auto"/>
        <w:left w:val="none" w:sz="0" w:space="0" w:color="auto"/>
        <w:bottom w:val="none" w:sz="0" w:space="0" w:color="auto"/>
        <w:right w:val="none" w:sz="0" w:space="0" w:color="auto"/>
      </w:divBdr>
    </w:div>
    <w:div w:id="683483305">
      <w:bodyDiv w:val="1"/>
      <w:marLeft w:val="0"/>
      <w:marRight w:val="0"/>
      <w:marTop w:val="0"/>
      <w:marBottom w:val="0"/>
      <w:divBdr>
        <w:top w:val="none" w:sz="0" w:space="0" w:color="auto"/>
        <w:left w:val="none" w:sz="0" w:space="0" w:color="auto"/>
        <w:bottom w:val="none" w:sz="0" w:space="0" w:color="auto"/>
        <w:right w:val="none" w:sz="0" w:space="0" w:color="auto"/>
      </w:divBdr>
    </w:div>
    <w:div w:id="685062342">
      <w:bodyDiv w:val="1"/>
      <w:marLeft w:val="0"/>
      <w:marRight w:val="0"/>
      <w:marTop w:val="0"/>
      <w:marBottom w:val="0"/>
      <w:divBdr>
        <w:top w:val="none" w:sz="0" w:space="0" w:color="auto"/>
        <w:left w:val="none" w:sz="0" w:space="0" w:color="auto"/>
        <w:bottom w:val="none" w:sz="0" w:space="0" w:color="auto"/>
        <w:right w:val="none" w:sz="0" w:space="0" w:color="auto"/>
      </w:divBdr>
    </w:div>
    <w:div w:id="717239014">
      <w:bodyDiv w:val="1"/>
      <w:marLeft w:val="0"/>
      <w:marRight w:val="0"/>
      <w:marTop w:val="0"/>
      <w:marBottom w:val="0"/>
      <w:divBdr>
        <w:top w:val="none" w:sz="0" w:space="0" w:color="auto"/>
        <w:left w:val="none" w:sz="0" w:space="0" w:color="auto"/>
        <w:bottom w:val="none" w:sz="0" w:space="0" w:color="auto"/>
        <w:right w:val="none" w:sz="0" w:space="0" w:color="auto"/>
      </w:divBdr>
    </w:div>
    <w:div w:id="726298627">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064791394">
      <w:bodyDiv w:val="1"/>
      <w:marLeft w:val="0"/>
      <w:marRight w:val="0"/>
      <w:marTop w:val="0"/>
      <w:marBottom w:val="0"/>
      <w:divBdr>
        <w:top w:val="none" w:sz="0" w:space="0" w:color="auto"/>
        <w:left w:val="none" w:sz="0" w:space="0" w:color="auto"/>
        <w:bottom w:val="none" w:sz="0" w:space="0" w:color="auto"/>
        <w:right w:val="none" w:sz="0" w:space="0" w:color="auto"/>
      </w:divBdr>
    </w:div>
    <w:div w:id="1119186315">
      <w:bodyDiv w:val="1"/>
      <w:marLeft w:val="0"/>
      <w:marRight w:val="0"/>
      <w:marTop w:val="0"/>
      <w:marBottom w:val="0"/>
      <w:divBdr>
        <w:top w:val="none" w:sz="0" w:space="0" w:color="auto"/>
        <w:left w:val="none" w:sz="0" w:space="0" w:color="auto"/>
        <w:bottom w:val="none" w:sz="0" w:space="0" w:color="auto"/>
        <w:right w:val="none" w:sz="0" w:space="0" w:color="auto"/>
      </w:divBdr>
    </w:div>
    <w:div w:id="1142035975">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185174479">
      <w:bodyDiv w:val="1"/>
      <w:marLeft w:val="0"/>
      <w:marRight w:val="0"/>
      <w:marTop w:val="0"/>
      <w:marBottom w:val="0"/>
      <w:divBdr>
        <w:top w:val="none" w:sz="0" w:space="0" w:color="auto"/>
        <w:left w:val="none" w:sz="0" w:space="0" w:color="auto"/>
        <w:bottom w:val="none" w:sz="0" w:space="0" w:color="auto"/>
        <w:right w:val="none" w:sz="0" w:space="0" w:color="auto"/>
      </w:divBdr>
    </w:div>
    <w:div w:id="1194728333">
      <w:bodyDiv w:val="1"/>
      <w:marLeft w:val="0"/>
      <w:marRight w:val="0"/>
      <w:marTop w:val="0"/>
      <w:marBottom w:val="0"/>
      <w:divBdr>
        <w:top w:val="none" w:sz="0" w:space="0" w:color="auto"/>
        <w:left w:val="none" w:sz="0" w:space="0" w:color="auto"/>
        <w:bottom w:val="none" w:sz="0" w:space="0" w:color="auto"/>
        <w:right w:val="none" w:sz="0" w:space="0" w:color="auto"/>
      </w:divBdr>
    </w:div>
    <w:div w:id="1228145375">
      <w:bodyDiv w:val="1"/>
      <w:marLeft w:val="0"/>
      <w:marRight w:val="0"/>
      <w:marTop w:val="0"/>
      <w:marBottom w:val="0"/>
      <w:divBdr>
        <w:top w:val="none" w:sz="0" w:space="0" w:color="auto"/>
        <w:left w:val="none" w:sz="0" w:space="0" w:color="auto"/>
        <w:bottom w:val="none" w:sz="0" w:space="0" w:color="auto"/>
        <w:right w:val="none" w:sz="0" w:space="0" w:color="auto"/>
      </w:divBdr>
    </w:div>
    <w:div w:id="1293289750">
      <w:bodyDiv w:val="1"/>
      <w:marLeft w:val="0"/>
      <w:marRight w:val="0"/>
      <w:marTop w:val="0"/>
      <w:marBottom w:val="0"/>
      <w:divBdr>
        <w:top w:val="none" w:sz="0" w:space="0" w:color="auto"/>
        <w:left w:val="none" w:sz="0" w:space="0" w:color="auto"/>
        <w:bottom w:val="none" w:sz="0" w:space="0" w:color="auto"/>
        <w:right w:val="none" w:sz="0" w:space="0" w:color="auto"/>
      </w:divBdr>
    </w:div>
    <w:div w:id="1342658007">
      <w:bodyDiv w:val="1"/>
      <w:marLeft w:val="0"/>
      <w:marRight w:val="0"/>
      <w:marTop w:val="0"/>
      <w:marBottom w:val="0"/>
      <w:divBdr>
        <w:top w:val="none" w:sz="0" w:space="0" w:color="auto"/>
        <w:left w:val="none" w:sz="0" w:space="0" w:color="auto"/>
        <w:bottom w:val="none" w:sz="0" w:space="0" w:color="auto"/>
        <w:right w:val="none" w:sz="0" w:space="0" w:color="auto"/>
      </w:divBdr>
    </w:div>
    <w:div w:id="1407921497">
      <w:bodyDiv w:val="1"/>
      <w:marLeft w:val="0"/>
      <w:marRight w:val="0"/>
      <w:marTop w:val="0"/>
      <w:marBottom w:val="0"/>
      <w:divBdr>
        <w:top w:val="none" w:sz="0" w:space="0" w:color="auto"/>
        <w:left w:val="none" w:sz="0" w:space="0" w:color="auto"/>
        <w:bottom w:val="none" w:sz="0" w:space="0" w:color="auto"/>
        <w:right w:val="none" w:sz="0" w:space="0" w:color="auto"/>
      </w:divBdr>
    </w:div>
    <w:div w:id="1413307568">
      <w:bodyDiv w:val="1"/>
      <w:marLeft w:val="0"/>
      <w:marRight w:val="0"/>
      <w:marTop w:val="0"/>
      <w:marBottom w:val="0"/>
      <w:divBdr>
        <w:top w:val="none" w:sz="0" w:space="0" w:color="auto"/>
        <w:left w:val="none" w:sz="0" w:space="0" w:color="auto"/>
        <w:bottom w:val="none" w:sz="0" w:space="0" w:color="auto"/>
        <w:right w:val="none" w:sz="0" w:space="0" w:color="auto"/>
      </w:divBdr>
    </w:div>
    <w:div w:id="1479810453">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493794703">
      <w:bodyDiv w:val="1"/>
      <w:marLeft w:val="0"/>
      <w:marRight w:val="0"/>
      <w:marTop w:val="0"/>
      <w:marBottom w:val="0"/>
      <w:divBdr>
        <w:top w:val="none" w:sz="0" w:space="0" w:color="auto"/>
        <w:left w:val="none" w:sz="0" w:space="0" w:color="auto"/>
        <w:bottom w:val="none" w:sz="0" w:space="0" w:color="auto"/>
        <w:right w:val="none" w:sz="0" w:space="0" w:color="auto"/>
      </w:divBdr>
    </w:div>
    <w:div w:id="1538202956">
      <w:bodyDiv w:val="1"/>
      <w:marLeft w:val="0"/>
      <w:marRight w:val="0"/>
      <w:marTop w:val="0"/>
      <w:marBottom w:val="0"/>
      <w:divBdr>
        <w:top w:val="none" w:sz="0" w:space="0" w:color="auto"/>
        <w:left w:val="none" w:sz="0" w:space="0" w:color="auto"/>
        <w:bottom w:val="none" w:sz="0" w:space="0" w:color="auto"/>
        <w:right w:val="none" w:sz="0" w:space="0" w:color="auto"/>
      </w:divBdr>
    </w:div>
    <w:div w:id="1914776459">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 w:id="2063358764">
      <w:bodyDiv w:val="1"/>
      <w:marLeft w:val="0"/>
      <w:marRight w:val="0"/>
      <w:marTop w:val="0"/>
      <w:marBottom w:val="0"/>
      <w:divBdr>
        <w:top w:val="none" w:sz="0" w:space="0" w:color="auto"/>
        <w:left w:val="none" w:sz="0" w:space="0" w:color="auto"/>
        <w:bottom w:val="none" w:sz="0" w:space="0" w:color="auto"/>
        <w:right w:val="none" w:sz="0" w:space="0" w:color="auto"/>
      </w:divBdr>
    </w:div>
    <w:div w:id="2087606796">
      <w:bodyDiv w:val="1"/>
      <w:marLeft w:val="0"/>
      <w:marRight w:val="0"/>
      <w:marTop w:val="0"/>
      <w:marBottom w:val="0"/>
      <w:divBdr>
        <w:top w:val="none" w:sz="0" w:space="0" w:color="auto"/>
        <w:left w:val="none" w:sz="0" w:space="0" w:color="auto"/>
        <w:bottom w:val="none" w:sz="0" w:space="0" w:color="auto"/>
        <w:right w:val="none" w:sz="0" w:space="0" w:color="auto"/>
      </w:divBdr>
    </w:div>
    <w:div w:id="21140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wage-determination/FL2023021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b9eeafab-0498-4b89-9a96-157ea3ea9f31"/>
    <ds:schemaRef ds:uri="6812ab25-3f9b-46f0-9a4a-31a026da8523"/>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4.xml><?xml version="1.0" encoding="utf-8"?>
<ds:datastoreItem xmlns:ds="http://schemas.openxmlformats.org/officeDocument/2006/customXml" ds:itemID="{6DB9A9B7-B096-46E9-A789-68E87C5F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1575</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4</cp:revision>
  <cp:lastPrinted>2020-04-01T15:04:00Z</cp:lastPrinted>
  <dcterms:created xsi:type="dcterms:W3CDTF">2023-04-18T17:12:00Z</dcterms:created>
  <dcterms:modified xsi:type="dcterms:W3CDTF">2023-04-18T17:13:00Z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