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36BD1931"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5E2E8274" w14:textId="38CD42B4" w:rsidR="00EF5966" w:rsidRPr="00CD038E" w:rsidRDefault="00EA1F05" w:rsidP="00D258A9">
      <w:pPr>
        <w:tabs>
          <w:tab w:val="left" w:pos="7020"/>
        </w:tabs>
        <w:rPr>
          <w:szCs w:val="24"/>
        </w:rPr>
      </w:pPr>
      <w:r>
        <w:rPr>
          <w:b/>
          <w:szCs w:val="24"/>
        </w:rPr>
        <w:t xml:space="preserve">SOLICTATION: </w:t>
      </w:r>
      <w:r w:rsidR="00965A5D">
        <w:rPr>
          <w:bCs/>
          <w:szCs w:val="24"/>
        </w:rPr>
        <w:t>Stormwater Pipe Lining and Related Services</w:t>
      </w:r>
      <w:r w:rsidR="00525414" w:rsidRPr="00CD038E">
        <w:rPr>
          <w:szCs w:val="24"/>
        </w:rPr>
        <w:tab/>
      </w:r>
      <w:r w:rsidR="00C3031B">
        <w:rPr>
          <w:szCs w:val="24"/>
        </w:rPr>
        <w:tab/>
      </w:r>
      <w:r w:rsidR="00C3031B">
        <w:rPr>
          <w:szCs w:val="24"/>
        </w:rPr>
        <w:tab/>
      </w:r>
      <w:r>
        <w:rPr>
          <w:szCs w:val="24"/>
        </w:rPr>
        <w:tab/>
      </w:r>
      <w:r w:rsidR="008D3866">
        <w:rPr>
          <w:szCs w:val="24"/>
        </w:rPr>
        <w:t>04/25</w:t>
      </w:r>
      <w:r w:rsidR="00C3031B">
        <w:rPr>
          <w:szCs w:val="24"/>
        </w:rPr>
        <w:t>/202</w:t>
      </w:r>
      <w:r w:rsidR="00F8073B">
        <w:rPr>
          <w:szCs w:val="24"/>
        </w:rPr>
        <w:t>2</w:t>
      </w:r>
    </w:p>
    <w:p w14:paraId="6B289673" w14:textId="77777777" w:rsidR="006D745E" w:rsidRPr="00CD038E" w:rsidRDefault="006D745E" w:rsidP="008762A3">
      <w:pPr>
        <w:jc w:val="center"/>
        <w:rPr>
          <w:b/>
          <w:szCs w:val="24"/>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46CDA571" w:rsidR="00EA1F05" w:rsidRDefault="00EA1F05" w:rsidP="00EA1F05">
      <w:pPr>
        <w:spacing w:after="160"/>
        <w:jc w:val="both"/>
        <w:rPr>
          <w:snapToGrid/>
          <w:color w:val="000000"/>
          <w:szCs w:val="24"/>
        </w:rPr>
      </w:pPr>
      <w:r>
        <w:rPr>
          <w:snapToGrid/>
          <w:color w:val="000000"/>
          <w:szCs w:val="24"/>
        </w:rPr>
        <w:t xml:space="preserve">Q1.  </w:t>
      </w:r>
      <w:r w:rsidR="008D1FD2">
        <w:rPr>
          <w:snapToGrid/>
          <w:color w:val="000000"/>
          <w:szCs w:val="24"/>
        </w:rPr>
        <w:t>Will the owner provide access to portable water?</w:t>
      </w:r>
    </w:p>
    <w:p w14:paraId="502707AC" w14:textId="53A004CD" w:rsidR="002D4C1C" w:rsidRDefault="00EA1F05" w:rsidP="00EA1F05">
      <w:pPr>
        <w:spacing w:after="160"/>
        <w:ind w:left="540" w:hanging="540"/>
        <w:jc w:val="both"/>
        <w:rPr>
          <w:b/>
          <w:bCs/>
          <w:snapToGrid/>
          <w:color w:val="000000"/>
          <w:szCs w:val="24"/>
        </w:rPr>
      </w:pPr>
      <w:r w:rsidRPr="00EA1F05">
        <w:rPr>
          <w:b/>
          <w:bCs/>
          <w:snapToGrid/>
          <w:color w:val="000000"/>
          <w:szCs w:val="24"/>
        </w:rPr>
        <w:t>R1.</w:t>
      </w:r>
      <w:r>
        <w:rPr>
          <w:snapToGrid/>
          <w:color w:val="000000"/>
          <w:szCs w:val="24"/>
        </w:rPr>
        <w:t xml:space="preserve">   </w:t>
      </w:r>
      <w:r w:rsidR="008D1FD2" w:rsidRPr="008D3866">
        <w:rPr>
          <w:b/>
          <w:bCs/>
          <w:snapToGrid/>
          <w:color w:val="000000"/>
          <w:szCs w:val="24"/>
        </w:rPr>
        <w:t>The County does not provide</w:t>
      </w:r>
      <w:r w:rsidR="008D1FD2">
        <w:rPr>
          <w:snapToGrid/>
          <w:color w:val="000000"/>
          <w:szCs w:val="24"/>
        </w:rPr>
        <w:t>.</w:t>
      </w:r>
    </w:p>
    <w:p w14:paraId="6B9F4DDC" w14:textId="4695ACA9" w:rsidR="00EA1F05" w:rsidRDefault="00EA1F05" w:rsidP="00EA1F05">
      <w:pPr>
        <w:spacing w:after="160"/>
        <w:ind w:left="540" w:hanging="540"/>
        <w:jc w:val="both"/>
        <w:rPr>
          <w:b/>
          <w:bCs/>
        </w:rPr>
      </w:pPr>
      <w:r>
        <w:rPr>
          <w:snapToGrid/>
          <w:color w:val="000000"/>
          <w:szCs w:val="24"/>
        </w:rPr>
        <w:t>Q2.</w:t>
      </w:r>
      <w:r w:rsidR="008D1FD2">
        <w:rPr>
          <w:snapToGrid/>
          <w:color w:val="000000"/>
          <w:szCs w:val="24"/>
        </w:rPr>
        <w:t xml:space="preserve">  Will the owner provide access to a dumpsite for sediment removed from pipes?</w:t>
      </w:r>
    </w:p>
    <w:p w14:paraId="02E6CF71" w14:textId="7BD77D08" w:rsidR="00EA1F05" w:rsidRDefault="00EA1F05" w:rsidP="00EA1F05">
      <w:pPr>
        <w:spacing w:after="160"/>
        <w:ind w:left="540" w:hanging="540"/>
        <w:jc w:val="both"/>
        <w:rPr>
          <w:b/>
          <w:bCs/>
        </w:rPr>
      </w:pPr>
      <w:r>
        <w:rPr>
          <w:b/>
          <w:bCs/>
        </w:rPr>
        <w:t>R.2</w:t>
      </w:r>
      <w:r w:rsidR="008D1FD2">
        <w:rPr>
          <w:b/>
          <w:bCs/>
        </w:rPr>
        <w:t xml:space="preserve">   The County does not provide. </w:t>
      </w:r>
    </w:p>
    <w:p w14:paraId="60AF6526" w14:textId="6B4B4671" w:rsidR="008D1FD2" w:rsidRPr="008D3866" w:rsidRDefault="008D1FD2" w:rsidP="00EA1F05">
      <w:pPr>
        <w:spacing w:after="160"/>
        <w:ind w:left="540" w:hanging="540"/>
        <w:jc w:val="both"/>
      </w:pPr>
      <w:r>
        <w:rPr>
          <w:b/>
          <w:bCs/>
        </w:rPr>
        <w:t xml:space="preserve">Q3.  </w:t>
      </w:r>
      <w:r w:rsidRPr="008D3866">
        <w:t>Different Counties and Cities maintain pipes with different levels of sedimentation and water in them. On average, about how much water (on a non-rain-day) and about how much sediment are in the County’s pipes?</w:t>
      </w:r>
    </w:p>
    <w:p w14:paraId="41DA4786" w14:textId="7A59AFEC" w:rsidR="008D1FD2" w:rsidRDefault="008D1FD2" w:rsidP="00EA1F05">
      <w:pPr>
        <w:spacing w:after="160"/>
        <w:ind w:left="540" w:hanging="540"/>
        <w:jc w:val="both"/>
        <w:rPr>
          <w:b/>
          <w:bCs/>
        </w:rPr>
      </w:pPr>
      <w:r>
        <w:rPr>
          <w:b/>
          <w:bCs/>
        </w:rPr>
        <w:t xml:space="preserve">R3.   Water held in pipes (on a non-rain-day) is under 30%. Typically, the pipes are 30% or greater full of sediment. </w:t>
      </w:r>
    </w:p>
    <w:p w14:paraId="5DBEFC19" w14:textId="17E4A3D8" w:rsidR="008D1FD2" w:rsidRDefault="008D1FD2" w:rsidP="00EA1F05">
      <w:pPr>
        <w:spacing w:after="160"/>
        <w:ind w:left="540" w:hanging="540"/>
        <w:jc w:val="both"/>
        <w:rPr>
          <w:b/>
          <w:bCs/>
        </w:rPr>
      </w:pPr>
      <w:r>
        <w:rPr>
          <w:b/>
          <w:bCs/>
        </w:rPr>
        <w:t>Q4</w:t>
      </w:r>
      <w:r w:rsidRPr="008D3866">
        <w:t xml:space="preserve">. </w:t>
      </w:r>
      <w:r w:rsidR="008D3866" w:rsidRPr="008D3866">
        <w:t>To</w:t>
      </w:r>
      <w:r w:rsidRPr="008D3866">
        <w:t xml:space="preserve"> not overcommitting or under-committing our workforce, could the County provide an approximate dollar value to be spent on this project </w:t>
      </w:r>
      <w:r w:rsidR="008D3866" w:rsidRPr="008D3866">
        <w:t>for at least the first twelve (12) months of its instatement?</w:t>
      </w:r>
      <w:r w:rsidR="008D3866">
        <w:rPr>
          <w:b/>
          <w:bCs/>
        </w:rPr>
        <w:t xml:space="preserve"> </w:t>
      </w:r>
    </w:p>
    <w:p w14:paraId="383E9A07" w14:textId="196B5506" w:rsidR="008D3866" w:rsidRDefault="008D3866" w:rsidP="00EA1F05">
      <w:pPr>
        <w:spacing w:after="160"/>
        <w:ind w:left="540" w:hanging="540"/>
        <w:jc w:val="both"/>
        <w:rPr>
          <w:b/>
          <w:bCs/>
        </w:rPr>
      </w:pPr>
      <w:r>
        <w:rPr>
          <w:b/>
          <w:bCs/>
        </w:rPr>
        <w:t>R4.   Estimated amount is between $50,000 to $100,00</w:t>
      </w:r>
    </w:p>
    <w:p w14:paraId="45A97F3A" w14:textId="7EF8660B" w:rsidR="0087080A" w:rsidRPr="0087080A" w:rsidRDefault="0087080A" w:rsidP="00EA1F05">
      <w:pPr>
        <w:spacing w:after="160"/>
        <w:ind w:left="540" w:hanging="540"/>
        <w:jc w:val="both"/>
      </w:pPr>
      <w:r>
        <w:rPr>
          <w:b/>
          <w:bCs/>
        </w:rPr>
        <w:t xml:space="preserve">Q5.  </w:t>
      </w:r>
      <w:r w:rsidRPr="0087080A">
        <w:t xml:space="preserve">The specifications, processes and thickness shown for the CIPP point repairs seem oriented to a specific product. Would the County consider different resins, wet-out and application process for the CIPP point repairs? This question assumes the alternative to be used meets all the criteria of strength, longevity, and manufacturers and contractor’s history with the product. </w:t>
      </w:r>
    </w:p>
    <w:p w14:paraId="00C9CDE7" w14:textId="13CB108C" w:rsidR="0087080A" w:rsidRPr="00EA1F05" w:rsidRDefault="0087080A" w:rsidP="00EA1F05">
      <w:pPr>
        <w:spacing w:after="160"/>
        <w:ind w:left="540" w:hanging="540"/>
        <w:jc w:val="both"/>
        <w:rPr>
          <w:b/>
          <w:bCs/>
        </w:rPr>
      </w:pPr>
      <w:r>
        <w:rPr>
          <w:b/>
          <w:bCs/>
        </w:rPr>
        <w:t xml:space="preserve">R5.  The County does not wish to allow any alternative methods or products </w:t>
      </w:r>
      <w:proofErr w:type="gramStart"/>
      <w:r>
        <w:rPr>
          <w:b/>
          <w:bCs/>
        </w:rPr>
        <w:t>at this time</w:t>
      </w:r>
      <w:proofErr w:type="gramEnd"/>
      <w:r>
        <w:rPr>
          <w:b/>
          <w:bCs/>
        </w:rPr>
        <w:t>.</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2E02E511" w:rsidR="00EA1F05" w:rsidRPr="00EA1F05" w:rsidRDefault="008D3866" w:rsidP="00EA1F05">
      <w:pPr>
        <w:pBdr>
          <w:bottom w:val="single" w:sz="6" w:space="1" w:color="auto"/>
        </w:pBdr>
        <w:spacing w:after="120"/>
      </w:pPr>
      <w:r>
        <w:t>The above questions were submitted on April 21, 2022. This addendum is to answer those questions.</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lastRenderedPageBreak/>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69382C">
      <w:headerReference w:type="default" r:id="rId11"/>
      <w:footerReference w:type="default" r:id="rId12"/>
      <w:headerReference w:type="first" r:id="rId13"/>
      <w:footerReference w:type="first" r:id="rId14"/>
      <w:endnotePr>
        <w:numFmt w:val="decimal"/>
      </w:endnotePr>
      <w:pgSz w:w="12240" w:h="15840" w:code="1"/>
      <w:pgMar w:top="1350" w:right="1152" w:bottom="1260" w:left="1152" w:header="90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54D" w14:textId="4ECD0BC5" w:rsidR="0069382C" w:rsidRPr="00EA1F05" w:rsidRDefault="0069382C" w:rsidP="0069382C">
    <w:pPr>
      <w:pStyle w:val="Header"/>
      <w:tabs>
        <w:tab w:val="clear" w:pos="8640"/>
        <w:tab w:val="right" w:pos="9900"/>
      </w:tabs>
      <w:rPr>
        <w:b/>
        <w:bCs/>
      </w:rPr>
    </w:pPr>
    <w:r w:rsidRPr="00EA1F05">
      <w:rPr>
        <w:b/>
        <w:bCs/>
      </w:rPr>
      <w:t xml:space="preserve">ADDENDUM NO. </w:t>
    </w:r>
    <w:r w:rsidR="008D3866">
      <w:rPr>
        <w:b/>
        <w:bCs/>
      </w:rPr>
      <w:t>3</w:t>
    </w:r>
    <w:r w:rsidRPr="00EA1F05">
      <w:rPr>
        <w:b/>
        <w:bCs/>
      </w:rPr>
      <w:tab/>
    </w:r>
    <w:r w:rsidRPr="00EA1F05">
      <w:rPr>
        <w:b/>
        <w:bCs/>
      </w:rPr>
      <w:tab/>
    </w:r>
    <w:r w:rsidR="00EA1F05" w:rsidRPr="00EA1F05">
      <w:rPr>
        <w:b/>
        <w:bCs/>
      </w:rPr>
      <w:t>2</w:t>
    </w:r>
    <w:r w:rsidR="00F8073B">
      <w:rPr>
        <w:b/>
        <w:bCs/>
      </w:rPr>
      <w:t>2</w:t>
    </w:r>
    <w:r w:rsidR="00EA1F05" w:rsidRPr="00EA1F05">
      <w:rPr>
        <w:b/>
        <w:bCs/>
      </w:rPr>
      <w:t>-</w:t>
    </w:r>
    <w:r w:rsidR="00AE4119">
      <w:rPr>
        <w:b/>
        <w:bCs/>
      </w:rPr>
      <w:t>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qFB8//wmvJ+BuUzG5KxxjGwxeoDaU7flROtSLS0wQpPhWd5s2xXzMs2lNiyWoQWCcviOkDTvmRpDG6kgU//lw==" w:salt="TTekh9NGGfWuSBCdEFZhj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4CAE"/>
    <w:rsid w:val="0048032D"/>
    <w:rsid w:val="004B1918"/>
    <w:rsid w:val="004C3C70"/>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1988"/>
    <w:rsid w:val="00837F13"/>
    <w:rsid w:val="008428B7"/>
    <w:rsid w:val="00845236"/>
    <w:rsid w:val="00855896"/>
    <w:rsid w:val="0087080A"/>
    <w:rsid w:val="0087510B"/>
    <w:rsid w:val="008762A3"/>
    <w:rsid w:val="00884FB7"/>
    <w:rsid w:val="008B5A62"/>
    <w:rsid w:val="008C2F2A"/>
    <w:rsid w:val="008D1FD2"/>
    <w:rsid w:val="008D3866"/>
    <w:rsid w:val="008E18D1"/>
    <w:rsid w:val="008E271C"/>
    <w:rsid w:val="008E5F15"/>
    <w:rsid w:val="008F3A92"/>
    <w:rsid w:val="00910378"/>
    <w:rsid w:val="00910642"/>
    <w:rsid w:val="0091352D"/>
    <w:rsid w:val="0091430A"/>
    <w:rsid w:val="00932678"/>
    <w:rsid w:val="00933424"/>
    <w:rsid w:val="00954EAB"/>
    <w:rsid w:val="00965A5D"/>
    <w:rsid w:val="00992C79"/>
    <w:rsid w:val="00997447"/>
    <w:rsid w:val="009A5699"/>
    <w:rsid w:val="009A68A8"/>
    <w:rsid w:val="009D2D83"/>
    <w:rsid w:val="009D66F5"/>
    <w:rsid w:val="009E2A73"/>
    <w:rsid w:val="009E4371"/>
    <w:rsid w:val="009F6C19"/>
    <w:rsid w:val="00A07B66"/>
    <w:rsid w:val="00A2718B"/>
    <w:rsid w:val="00A32AF0"/>
    <w:rsid w:val="00A34AFE"/>
    <w:rsid w:val="00A3551F"/>
    <w:rsid w:val="00A5510B"/>
    <w:rsid w:val="00A6185C"/>
    <w:rsid w:val="00A72F3F"/>
    <w:rsid w:val="00A87373"/>
    <w:rsid w:val="00A93012"/>
    <w:rsid w:val="00AA0309"/>
    <w:rsid w:val="00AA2A5A"/>
    <w:rsid w:val="00AD4A23"/>
    <w:rsid w:val="00AE4119"/>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2</cp:revision>
  <cp:lastPrinted>2020-04-01T15:04:00Z</cp:lastPrinted>
  <dcterms:created xsi:type="dcterms:W3CDTF">2022-04-25T13:35:00Z</dcterms:created>
  <dcterms:modified xsi:type="dcterms:W3CDTF">2022-04-25T13:35:00Z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